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536" w:rsidRPr="000F4991" w:rsidRDefault="00C27536" w:rsidP="00AF7951">
      <w:pPr>
        <w:ind w:left="2693"/>
        <w:jc w:val="both"/>
        <w:rPr>
          <w:rFonts w:ascii="Arial" w:hAnsi="Arial" w:cs="Arial"/>
          <w:b/>
          <w:bCs/>
          <w:sz w:val="26"/>
          <w:szCs w:val="26"/>
        </w:rPr>
      </w:pPr>
      <w:r w:rsidRPr="000F4991">
        <w:rPr>
          <w:rFonts w:ascii="Arial" w:hAnsi="Arial" w:cs="Arial"/>
          <w:b/>
          <w:bCs/>
          <w:sz w:val="26"/>
          <w:szCs w:val="26"/>
        </w:rPr>
        <w:t>RECURSO</w:t>
      </w:r>
      <w:r w:rsidR="002D71DB" w:rsidRPr="000F4991">
        <w:rPr>
          <w:rFonts w:ascii="Arial" w:hAnsi="Arial" w:cs="Arial"/>
          <w:b/>
          <w:bCs/>
          <w:sz w:val="26"/>
          <w:szCs w:val="26"/>
        </w:rPr>
        <w:t>S</w:t>
      </w:r>
      <w:r w:rsidRPr="000F4991">
        <w:rPr>
          <w:rFonts w:ascii="Arial" w:hAnsi="Arial" w:cs="Arial"/>
          <w:b/>
          <w:bCs/>
          <w:sz w:val="26"/>
          <w:szCs w:val="26"/>
        </w:rPr>
        <w:t xml:space="preserve"> DE RECONSIDERACIÓN</w:t>
      </w:r>
    </w:p>
    <w:p w:rsidR="00AF7951" w:rsidRPr="000F4991" w:rsidRDefault="00AF7951" w:rsidP="00AF7951">
      <w:pPr>
        <w:ind w:left="2693"/>
        <w:jc w:val="both"/>
        <w:rPr>
          <w:rFonts w:ascii="Arial" w:hAnsi="Arial" w:cs="Arial"/>
          <w:b/>
          <w:bCs/>
          <w:sz w:val="26"/>
          <w:szCs w:val="26"/>
        </w:rPr>
      </w:pPr>
    </w:p>
    <w:p w:rsidR="00C27536" w:rsidRPr="000F4991" w:rsidRDefault="00C27536" w:rsidP="00AF7951">
      <w:pPr>
        <w:ind w:left="2693"/>
        <w:jc w:val="both"/>
        <w:rPr>
          <w:rFonts w:ascii="Arial" w:hAnsi="Arial" w:cs="Arial"/>
          <w:bCs/>
          <w:sz w:val="26"/>
          <w:szCs w:val="26"/>
        </w:rPr>
      </w:pPr>
      <w:r w:rsidRPr="000F4991">
        <w:rPr>
          <w:rFonts w:ascii="Arial" w:hAnsi="Arial" w:cs="Arial"/>
          <w:b/>
          <w:bCs/>
          <w:sz w:val="26"/>
          <w:szCs w:val="26"/>
        </w:rPr>
        <w:t xml:space="preserve">EXPEDIENTES: </w:t>
      </w:r>
      <w:r w:rsidRPr="000F4991">
        <w:rPr>
          <w:rFonts w:ascii="Arial" w:hAnsi="Arial" w:cs="Arial"/>
          <w:bCs/>
          <w:sz w:val="26"/>
          <w:szCs w:val="26"/>
        </w:rPr>
        <w:t>SUP-REC-936/2014 Y ACUMULADOS</w:t>
      </w:r>
    </w:p>
    <w:p w:rsidR="00AF7951" w:rsidRPr="000F4991" w:rsidRDefault="00AF7951" w:rsidP="00AF7951">
      <w:pPr>
        <w:ind w:left="2693"/>
        <w:jc w:val="both"/>
        <w:rPr>
          <w:rFonts w:ascii="Arial" w:hAnsi="Arial" w:cs="Arial"/>
          <w:b/>
          <w:bCs/>
          <w:sz w:val="26"/>
          <w:szCs w:val="26"/>
        </w:rPr>
      </w:pPr>
    </w:p>
    <w:p w:rsidR="00C27536" w:rsidRPr="000F4991" w:rsidRDefault="00C27536" w:rsidP="00AF7951">
      <w:pPr>
        <w:ind w:left="2693"/>
        <w:jc w:val="both"/>
        <w:rPr>
          <w:rFonts w:ascii="Arial" w:hAnsi="Arial" w:cs="Arial"/>
          <w:bCs/>
          <w:sz w:val="26"/>
          <w:szCs w:val="26"/>
        </w:rPr>
      </w:pPr>
      <w:r w:rsidRPr="000F4991">
        <w:rPr>
          <w:rFonts w:ascii="Arial" w:hAnsi="Arial" w:cs="Arial"/>
          <w:b/>
          <w:bCs/>
          <w:sz w:val="26"/>
          <w:szCs w:val="26"/>
        </w:rPr>
        <w:t>RECURRENTES:</w:t>
      </w:r>
      <w:r w:rsidRPr="000F4991">
        <w:rPr>
          <w:rFonts w:ascii="Arial" w:hAnsi="Arial" w:cs="Arial"/>
          <w:bCs/>
          <w:sz w:val="26"/>
          <w:szCs w:val="26"/>
        </w:rPr>
        <w:t xml:space="preserve"> COALICIÓN “TODOS SOMOS COAHUILA” Y OTROS</w:t>
      </w:r>
    </w:p>
    <w:p w:rsidR="00AF7951" w:rsidRPr="000F4991" w:rsidRDefault="00AF7951" w:rsidP="00AF7951">
      <w:pPr>
        <w:ind w:left="2693"/>
        <w:jc w:val="both"/>
        <w:rPr>
          <w:rFonts w:ascii="Arial" w:hAnsi="Arial" w:cs="Arial"/>
          <w:b/>
          <w:bCs/>
          <w:sz w:val="26"/>
          <w:szCs w:val="26"/>
        </w:rPr>
      </w:pPr>
    </w:p>
    <w:p w:rsidR="00C27536" w:rsidRPr="000F4991" w:rsidRDefault="00C27536" w:rsidP="00AF7951">
      <w:pPr>
        <w:ind w:left="2693"/>
        <w:jc w:val="both"/>
        <w:rPr>
          <w:rFonts w:ascii="Arial" w:hAnsi="Arial" w:cs="Arial"/>
          <w:bCs/>
          <w:sz w:val="26"/>
          <w:szCs w:val="26"/>
        </w:rPr>
      </w:pPr>
      <w:r w:rsidRPr="000F4991">
        <w:rPr>
          <w:rFonts w:ascii="Arial" w:hAnsi="Arial" w:cs="Arial"/>
          <w:b/>
          <w:bCs/>
          <w:sz w:val="26"/>
          <w:szCs w:val="26"/>
        </w:rPr>
        <w:t>TERCERO INTERESADO:</w:t>
      </w:r>
      <w:r w:rsidRPr="000F4991">
        <w:rPr>
          <w:rFonts w:ascii="Arial" w:hAnsi="Arial" w:cs="Arial"/>
          <w:bCs/>
          <w:sz w:val="26"/>
          <w:szCs w:val="26"/>
        </w:rPr>
        <w:t xml:space="preserve"> PARTIDO ACCIÓN NACIONAL</w:t>
      </w:r>
    </w:p>
    <w:p w:rsidR="00AF7951" w:rsidRPr="000F4991" w:rsidRDefault="00AF7951" w:rsidP="00AF7951">
      <w:pPr>
        <w:ind w:left="2693"/>
        <w:jc w:val="both"/>
        <w:rPr>
          <w:rFonts w:ascii="Arial" w:hAnsi="Arial" w:cs="Arial"/>
          <w:b/>
          <w:bCs/>
          <w:sz w:val="26"/>
          <w:szCs w:val="26"/>
        </w:rPr>
      </w:pPr>
    </w:p>
    <w:p w:rsidR="00C27536" w:rsidRPr="000F4991" w:rsidRDefault="00C27536" w:rsidP="00AF7951">
      <w:pPr>
        <w:ind w:left="2693"/>
        <w:jc w:val="both"/>
        <w:rPr>
          <w:rFonts w:ascii="Arial" w:hAnsi="Arial" w:cs="Arial"/>
          <w:bCs/>
          <w:sz w:val="26"/>
          <w:szCs w:val="26"/>
        </w:rPr>
      </w:pPr>
      <w:r w:rsidRPr="000F4991">
        <w:rPr>
          <w:rFonts w:ascii="Arial" w:hAnsi="Arial" w:cs="Arial"/>
          <w:b/>
          <w:bCs/>
          <w:sz w:val="26"/>
          <w:szCs w:val="26"/>
        </w:rPr>
        <w:t xml:space="preserve">AUTORIDAD RESPONSABLE: </w:t>
      </w:r>
      <w:r w:rsidRPr="000F4991">
        <w:rPr>
          <w:rFonts w:ascii="Arial" w:hAnsi="Arial" w:cs="Arial"/>
          <w:bCs/>
          <w:sz w:val="26"/>
          <w:szCs w:val="26"/>
        </w:rPr>
        <w:t>SALA REGIONAL CORRESPONDIENTE A LA SEGUNDA CIRCUNSCRIPCIÓN PLURINOMINAL, CON SEDE EN MONTERREY, NUEVO LEÓN</w:t>
      </w:r>
    </w:p>
    <w:p w:rsidR="00AF7951" w:rsidRPr="000F4991" w:rsidRDefault="00AF7951" w:rsidP="00AF7951">
      <w:pPr>
        <w:ind w:left="2693"/>
        <w:jc w:val="both"/>
        <w:rPr>
          <w:rFonts w:ascii="Arial" w:hAnsi="Arial" w:cs="Arial"/>
          <w:b/>
          <w:bCs/>
          <w:sz w:val="26"/>
          <w:szCs w:val="26"/>
        </w:rPr>
      </w:pPr>
    </w:p>
    <w:p w:rsidR="00C27536" w:rsidRPr="000F4991" w:rsidRDefault="00C27536" w:rsidP="00AF7951">
      <w:pPr>
        <w:ind w:left="2693"/>
        <w:jc w:val="both"/>
        <w:rPr>
          <w:rFonts w:ascii="Arial" w:hAnsi="Arial" w:cs="Arial"/>
          <w:bCs/>
          <w:sz w:val="26"/>
          <w:szCs w:val="26"/>
        </w:rPr>
      </w:pPr>
      <w:r w:rsidRPr="000F4991">
        <w:rPr>
          <w:rFonts w:ascii="Arial" w:hAnsi="Arial" w:cs="Arial"/>
          <w:b/>
          <w:bCs/>
          <w:sz w:val="26"/>
          <w:szCs w:val="26"/>
        </w:rPr>
        <w:t xml:space="preserve">MAGISTRADO PONENTE: </w:t>
      </w:r>
      <w:r w:rsidRPr="000F4991">
        <w:rPr>
          <w:rFonts w:ascii="Arial" w:hAnsi="Arial" w:cs="Arial"/>
          <w:bCs/>
          <w:sz w:val="26"/>
          <w:szCs w:val="26"/>
        </w:rPr>
        <w:t>SALVADOR OLIMPO NAVA GOMAR</w:t>
      </w:r>
    </w:p>
    <w:p w:rsidR="00AF7951" w:rsidRPr="000F4991" w:rsidRDefault="00AF7951" w:rsidP="00AF7951">
      <w:pPr>
        <w:ind w:left="2693"/>
        <w:jc w:val="both"/>
        <w:rPr>
          <w:rFonts w:ascii="Arial" w:hAnsi="Arial" w:cs="Arial"/>
          <w:b/>
          <w:bCs/>
          <w:sz w:val="26"/>
          <w:szCs w:val="26"/>
        </w:rPr>
      </w:pPr>
    </w:p>
    <w:p w:rsidR="00C27536" w:rsidRPr="000F4991" w:rsidRDefault="00C27536" w:rsidP="00AF7951">
      <w:pPr>
        <w:ind w:left="2693"/>
        <w:jc w:val="both"/>
        <w:rPr>
          <w:rFonts w:ascii="Arial" w:hAnsi="Arial" w:cs="Arial"/>
          <w:bCs/>
          <w:sz w:val="26"/>
          <w:szCs w:val="26"/>
        </w:rPr>
      </w:pPr>
      <w:r w:rsidRPr="000F4991">
        <w:rPr>
          <w:rFonts w:ascii="Arial" w:hAnsi="Arial" w:cs="Arial"/>
          <w:b/>
          <w:bCs/>
          <w:sz w:val="26"/>
          <w:szCs w:val="26"/>
        </w:rPr>
        <w:t>SECRETARIOS:</w:t>
      </w:r>
      <w:r w:rsidR="002D71DB" w:rsidRPr="000F4991">
        <w:rPr>
          <w:rFonts w:ascii="Arial" w:hAnsi="Arial" w:cs="Arial"/>
          <w:b/>
          <w:bCs/>
          <w:sz w:val="26"/>
          <w:szCs w:val="26"/>
        </w:rPr>
        <w:t xml:space="preserve"> </w:t>
      </w:r>
      <w:r w:rsidR="00EE0AD5" w:rsidRPr="000F4991">
        <w:rPr>
          <w:rFonts w:ascii="Arial" w:hAnsi="Arial" w:cs="Arial"/>
          <w:bCs/>
          <w:sz w:val="26"/>
          <w:szCs w:val="26"/>
        </w:rPr>
        <w:t xml:space="preserve">BEATRIZ CLAUDIA ZAVALA PÉREZ, </w:t>
      </w:r>
      <w:r w:rsidR="002D71DB" w:rsidRPr="000F4991">
        <w:rPr>
          <w:rFonts w:ascii="Arial" w:hAnsi="Arial" w:cs="Arial"/>
          <w:bCs/>
          <w:sz w:val="26"/>
          <w:szCs w:val="26"/>
        </w:rPr>
        <w:t>HUGO DOMÍ</w:t>
      </w:r>
      <w:r w:rsidR="009E6D99">
        <w:rPr>
          <w:rFonts w:ascii="Arial" w:hAnsi="Arial" w:cs="Arial"/>
          <w:bCs/>
          <w:sz w:val="26"/>
          <w:szCs w:val="26"/>
        </w:rPr>
        <w:t>NGUEZ BALBOA, JAVIER MIGUEL ORTI</w:t>
      </w:r>
      <w:r w:rsidR="002D71DB" w:rsidRPr="000F4991">
        <w:rPr>
          <w:rFonts w:ascii="Arial" w:hAnsi="Arial" w:cs="Arial"/>
          <w:bCs/>
          <w:sz w:val="26"/>
          <w:szCs w:val="26"/>
        </w:rPr>
        <w:t xml:space="preserve">Z FLORES Y </w:t>
      </w:r>
      <w:r w:rsidR="00EE0AD5" w:rsidRPr="000F4991">
        <w:rPr>
          <w:rFonts w:ascii="Arial" w:hAnsi="Arial" w:cs="Arial"/>
          <w:bCs/>
          <w:sz w:val="26"/>
          <w:szCs w:val="26"/>
        </w:rPr>
        <w:t>MAURICIO I. DEL TORO HUERTA</w:t>
      </w:r>
    </w:p>
    <w:p w:rsidR="00AF7951" w:rsidRPr="000F4991" w:rsidRDefault="00AF7951" w:rsidP="00AF7951">
      <w:pPr>
        <w:spacing w:line="360" w:lineRule="auto"/>
        <w:jc w:val="both"/>
        <w:rPr>
          <w:rFonts w:ascii="Arial" w:hAnsi="Arial" w:cs="Arial"/>
          <w:sz w:val="28"/>
          <w:szCs w:val="28"/>
        </w:rPr>
      </w:pPr>
    </w:p>
    <w:p w:rsidR="004C589F" w:rsidRDefault="004C589F" w:rsidP="00AF7951">
      <w:pPr>
        <w:spacing w:line="360" w:lineRule="auto"/>
        <w:jc w:val="both"/>
        <w:rPr>
          <w:rFonts w:ascii="Arial" w:hAnsi="Arial" w:cs="Arial"/>
          <w:sz w:val="28"/>
          <w:szCs w:val="28"/>
        </w:rPr>
      </w:pPr>
    </w:p>
    <w:p w:rsidR="00C27536" w:rsidRDefault="00C27536" w:rsidP="00AF7951">
      <w:pPr>
        <w:spacing w:line="360" w:lineRule="auto"/>
        <w:jc w:val="both"/>
        <w:rPr>
          <w:rFonts w:ascii="Arial" w:hAnsi="Arial" w:cs="Arial"/>
          <w:sz w:val="28"/>
          <w:szCs w:val="28"/>
        </w:rPr>
      </w:pPr>
      <w:r w:rsidRPr="000F4991">
        <w:rPr>
          <w:rFonts w:ascii="Arial" w:hAnsi="Arial" w:cs="Arial"/>
          <w:sz w:val="28"/>
          <w:szCs w:val="28"/>
        </w:rPr>
        <w:t>México, Di</w:t>
      </w:r>
      <w:r w:rsidR="00CA2C7C" w:rsidRPr="000F4991">
        <w:rPr>
          <w:rFonts w:ascii="Arial" w:hAnsi="Arial" w:cs="Arial"/>
          <w:sz w:val="28"/>
          <w:szCs w:val="28"/>
        </w:rPr>
        <w:t xml:space="preserve">strito Federal, a </w:t>
      </w:r>
      <w:r w:rsidR="009C0EDA">
        <w:rPr>
          <w:rFonts w:ascii="Arial" w:hAnsi="Arial" w:cs="Arial"/>
          <w:sz w:val="28"/>
          <w:szCs w:val="28"/>
        </w:rPr>
        <w:t>veintitrés</w:t>
      </w:r>
      <w:r w:rsidR="00CA2C7C" w:rsidRPr="000F4991">
        <w:rPr>
          <w:rFonts w:ascii="Arial" w:hAnsi="Arial" w:cs="Arial"/>
          <w:sz w:val="28"/>
          <w:szCs w:val="28"/>
        </w:rPr>
        <w:t xml:space="preserve"> </w:t>
      </w:r>
      <w:r w:rsidRPr="000F4991">
        <w:rPr>
          <w:rFonts w:ascii="Arial" w:hAnsi="Arial" w:cs="Arial"/>
          <w:sz w:val="28"/>
          <w:szCs w:val="28"/>
        </w:rPr>
        <w:t xml:space="preserve">de </w:t>
      </w:r>
      <w:r w:rsidR="00CA2C7C" w:rsidRPr="000F4991">
        <w:rPr>
          <w:rFonts w:ascii="Arial" w:hAnsi="Arial" w:cs="Arial"/>
          <w:sz w:val="28"/>
          <w:szCs w:val="28"/>
        </w:rPr>
        <w:t>diciembre</w:t>
      </w:r>
      <w:r w:rsidRPr="000F4991">
        <w:rPr>
          <w:rFonts w:ascii="Arial" w:hAnsi="Arial" w:cs="Arial"/>
          <w:sz w:val="28"/>
          <w:szCs w:val="28"/>
        </w:rPr>
        <w:t xml:space="preserve"> de dos mil catorce.</w:t>
      </w:r>
    </w:p>
    <w:p w:rsidR="00182D56" w:rsidRPr="000F4991" w:rsidRDefault="00182D56" w:rsidP="00AF7951">
      <w:pPr>
        <w:spacing w:line="360" w:lineRule="auto"/>
        <w:jc w:val="both"/>
        <w:rPr>
          <w:rFonts w:ascii="Arial" w:hAnsi="Arial" w:cs="Arial"/>
          <w:sz w:val="28"/>
          <w:szCs w:val="28"/>
        </w:rPr>
      </w:pPr>
    </w:p>
    <w:p w:rsidR="00A9756A" w:rsidRDefault="00C27536" w:rsidP="00182D56">
      <w:pPr>
        <w:spacing w:line="360" w:lineRule="auto"/>
        <w:jc w:val="both"/>
        <w:rPr>
          <w:rFonts w:ascii="Arial" w:hAnsi="Arial" w:cs="Arial"/>
          <w:sz w:val="28"/>
          <w:szCs w:val="28"/>
        </w:rPr>
      </w:pPr>
      <w:r w:rsidRPr="000F4991">
        <w:rPr>
          <w:rFonts w:ascii="Arial" w:hAnsi="Arial" w:cs="Arial"/>
          <w:sz w:val="28"/>
          <w:szCs w:val="28"/>
        </w:rPr>
        <w:t xml:space="preserve">La Sala Superior del Tribunal Electoral del Poder Judicial de la Federación dicta </w:t>
      </w:r>
      <w:r w:rsidRPr="000F4991">
        <w:rPr>
          <w:rFonts w:ascii="Arial" w:hAnsi="Arial" w:cs="Arial"/>
          <w:b/>
          <w:sz w:val="28"/>
          <w:szCs w:val="28"/>
        </w:rPr>
        <w:t>SENTENCIA</w:t>
      </w:r>
      <w:r w:rsidRPr="000F4991">
        <w:rPr>
          <w:rFonts w:ascii="Arial" w:hAnsi="Arial" w:cs="Arial"/>
          <w:sz w:val="28"/>
          <w:szCs w:val="28"/>
        </w:rPr>
        <w:t xml:space="preserve"> en los recursos de reconsideración al rubro indicados, en el sentido de </w:t>
      </w:r>
      <w:r w:rsidR="00605F89" w:rsidRPr="009A32E3">
        <w:rPr>
          <w:rFonts w:ascii="Arial" w:hAnsi="Arial" w:cs="Arial"/>
          <w:b/>
          <w:sz w:val="28"/>
          <w:szCs w:val="28"/>
        </w:rPr>
        <w:t>MODIFICAR</w:t>
      </w:r>
      <w:r w:rsidR="002D71DB" w:rsidRPr="000F4991">
        <w:rPr>
          <w:rFonts w:ascii="Arial" w:hAnsi="Arial" w:cs="Arial"/>
          <w:b/>
          <w:sz w:val="28"/>
          <w:szCs w:val="28"/>
        </w:rPr>
        <w:t xml:space="preserve"> </w:t>
      </w:r>
      <w:r w:rsidRPr="000F4991">
        <w:rPr>
          <w:rFonts w:ascii="Arial" w:hAnsi="Arial" w:cs="Arial"/>
          <w:sz w:val="28"/>
          <w:szCs w:val="28"/>
        </w:rPr>
        <w:t xml:space="preserve">la sentencia dictada el </w:t>
      </w:r>
      <w:r w:rsidR="00B02758" w:rsidRPr="000F4991">
        <w:rPr>
          <w:rFonts w:ascii="Arial" w:hAnsi="Arial" w:cs="Arial"/>
          <w:sz w:val="28"/>
          <w:szCs w:val="28"/>
        </w:rPr>
        <w:t>diecinueve</w:t>
      </w:r>
      <w:r w:rsidRPr="000F4991">
        <w:rPr>
          <w:rFonts w:ascii="Arial" w:hAnsi="Arial" w:cs="Arial"/>
          <w:sz w:val="28"/>
          <w:szCs w:val="28"/>
        </w:rPr>
        <w:t xml:space="preserve"> de septiembre de dos mil catorce</w:t>
      </w:r>
      <w:r w:rsidR="00FC6045" w:rsidRPr="000F4991">
        <w:rPr>
          <w:rFonts w:ascii="Arial" w:hAnsi="Arial" w:cs="Arial"/>
          <w:sz w:val="28"/>
          <w:szCs w:val="28"/>
        </w:rPr>
        <w:t>,</w:t>
      </w:r>
      <w:r w:rsidRPr="000F4991">
        <w:rPr>
          <w:rFonts w:ascii="Arial" w:hAnsi="Arial" w:cs="Arial"/>
          <w:sz w:val="28"/>
          <w:szCs w:val="28"/>
        </w:rPr>
        <w:t xml:space="preserve"> por la Sala Regional </w:t>
      </w:r>
      <w:r w:rsidR="00FC6045" w:rsidRPr="000F4991">
        <w:rPr>
          <w:rFonts w:ascii="Arial" w:hAnsi="Arial" w:cs="Arial"/>
          <w:sz w:val="28"/>
          <w:szCs w:val="28"/>
        </w:rPr>
        <w:t>de este Tribunal Electoral correspondiente a la Segunda Circunscripción Plurinominal, con sede en Monterrey, Nuevo León</w:t>
      </w:r>
      <w:r w:rsidR="00F1032A" w:rsidRPr="000F4991">
        <w:rPr>
          <w:rStyle w:val="Refdenotaalpie"/>
          <w:rFonts w:ascii="Arial" w:hAnsi="Arial"/>
          <w:sz w:val="28"/>
          <w:szCs w:val="28"/>
        </w:rPr>
        <w:footnoteReference w:id="1"/>
      </w:r>
      <w:r w:rsidRPr="000F4991">
        <w:rPr>
          <w:rFonts w:ascii="Arial" w:hAnsi="Arial" w:cs="Arial"/>
          <w:sz w:val="28"/>
          <w:szCs w:val="28"/>
        </w:rPr>
        <w:t xml:space="preserve">, en </w:t>
      </w:r>
      <w:r w:rsidR="00B02758" w:rsidRPr="000F4991">
        <w:rPr>
          <w:rFonts w:ascii="Arial" w:hAnsi="Arial" w:cs="Arial"/>
          <w:sz w:val="28"/>
          <w:szCs w:val="28"/>
        </w:rPr>
        <w:t>los juicios de revisión constitucional electoral</w:t>
      </w:r>
      <w:r w:rsidR="00C13384" w:rsidRPr="000F4991">
        <w:rPr>
          <w:rFonts w:ascii="Arial" w:hAnsi="Arial" w:cs="Arial"/>
          <w:sz w:val="28"/>
          <w:szCs w:val="28"/>
        </w:rPr>
        <w:t xml:space="preserve"> y para la protección de los derechos político-electorales del ciudadano</w:t>
      </w:r>
      <w:r w:rsidR="00B02758" w:rsidRPr="000F4991">
        <w:rPr>
          <w:rFonts w:ascii="Arial" w:hAnsi="Arial" w:cs="Arial"/>
          <w:sz w:val="28"/>
          <w:szCs w:val="28"/>
        </w:rPr>
        <w:t xml:space="preserve"> </w:t>
      </w:r>
      <w:r w:rsidRPr="000F4991">
        <w:rPr>
          <w:rFonts w:ascii="Arial" w:hAnsi="Arial" w:cs="Arial"/>
          <w:sz w:val="28"/>
          <w:szCs w:val="28"/>
        </w:rPr>
        <w:t>SM-JRC-14/2014</w:t>
      </w:r>
      <w:r w:rsidR="00B02758" w:rsidRPr="000F4991">
        <w:rPr>
          <w:rFonts w:ascii="Arial" w:hAnsi="Arial" w:cs="Arial"/>
          <w:sz w:val="28"/>
          <w:szCs w:val="28"/>
        </w:rPr>
        <w:t xml:space="preserve"> </w:t>
      </w:r>
      <w:r w:rsidR="00CA2C7C" w:rsidRPr="000F4991">
        <w:rPr>
          <w:rFonts w:ascii="Arial" w:hAnsi="Arial" w:cs="Arial"/>
          <w:sz w:val="28"/>
          <w:szCs w:val="28"/>
        </w:rPr>
        <w:t xml:space="preserve">y </w:t>
      </w:r>
      <w:r w:rsidRPr="000F4991">
        <w:rPr>
          <w:rFonts w:ascii="Arial" w:hAnsi="Arial" w:cs="Arial"/>
          <w:sz w:val="28"/>
          <w:szCs w:val="28"/>
        </w:rPr>
        <w:t>acumulado</w:t>
      </w:r>
      <w:r w:rsidR="00C13384" w:rsidRPr="000F4991">
        <w:rPr>
          <w:rFonts w:ascii="Arial" w:hAnsi="Arial" w:cs="Arial"/>
          <w:sz w:val="28"/>
          <w:szCs w:val="28"/>
        </w:rPr>
        <w:t>s</w:t>
      </w:r>
      <w:r w:rsidR="00700524" w:rsidRPr="000F4991">
        <w:rPr>
          <w:rFonts w:ascii="Arial" w:hAnsi="Arial" w:cs="Arial"/>
          <w:sz w:val="28"/>
          <w:szCs w:val="28"/>
        </w:rPr>
        <w:t xml:space="preserve"> y</w:t>
      </w:r>
      <w:r w:rsidR="00605F89" w:rsidRPr="009A32E3">
        <w:rPr>
          <w:rFonts w:ascii="Arial" w:hAnsi="Arial" w:cs="Arial"/>
          <w:sz w:val="28"/>
          <w:szCs w:val="28"/>
        </w:rPr>
        <w:t>,</w:t>
      </w:r>
      <w:r w:rsidR="00867051" w:rsidRPr="009A32E3">
        <w:rPr>
          <w:rFonts w:ascii="Arial" w:hAnsi="Arial" w:cs="Arial"/>
          <w:sz w:val="28"/>
          <w:szCs w:val="28"/>
        </w:rPr>
        <w:t xml:space="preserve"> </w:t>
      </w:r>
      <w:r w:rsidR="00605F89" w:rsidRPr="009A32E3">
        <w:rPr>
          <w:rFonts w:ascii="Arial" w:hAnsi="Arial" w:cs="Arial"/>
          <w:sz w:val="28"/>
          <w:szCs w:val="28"/>
        </w:rPr>
        <w:t xml:space="preserve"> en consecuencia,</w:t>
      </w:r>
      <w:r w:rsidR="00700524" w:rsidRPr="000F4991">
        <w:rPr>
          <w:rFonts w:ascii="Arial" w:hAnsi="Arial" w:cs="Arial"/>
          <w:sz w:val="28"/>
          <w:szCs w:val="28"/>
        </w:rPr>
        <w:t xml:space="preserve"> </w:t>
      </w:r>
      <w:r w:rsidR="00700524" w:rsidRPr="000F4991">
        <w:rPr>
          <w:rFonts w:ascii="Arial" w:hAnsi="Arial" w:cs="Arial"/>
          <w:b/>
          <w:sz w:val="28"/>
          <w:szCs w:val="28"/>
        </w:rPr>
        <w:t>MODIFICAR</w:t>
      </w:r>
      <w:r w:rsidR="00700524" w:rsidRPr="000F4991">
        <w:rPr>
          <w:rFonts w:ascii="Arial" w:hAnsi="Arial" w:cs="Arial"/>
          <w:sz w:val="28"/>
          <w:szCs w:val="28"/>
        </w:rPr>
        <w:t xml:space="preserve"> las constancias de asignación expedidas a los candidatos </w:t>
      </w:r>
      <w:r w:rsidR="00A23246" w:rsidRPr="000F4991">
        <w:rPr>
          <w:rFonts w:ascii="Arial" w:hAnsi="Arial" w:cs="Arial"/>
          <w:sz w:val="28"/>
          <w:szCs w:val="28"/>
        </w:rPr>
        <w:t xml:space="preserve">y a las candidatas </w:t>
      </w:r>
      <w:r w:rsidR="00700524" w:rsidRPr="000F4991">
        <w:rPr>
          <w:rFonts w:ascii="Arial" w:hAnsi="Arial" w:cs="Arial"/>
          <w:sz w:val="28"/>
          <w:szCs w:val="28"/>
        </w:rPr>
        <w:t>a diputados por el principio de representación proporcional al Congreso del Estado de Coahuila,</w:t>
      </w:r>
      <w:r w:rsidR="00C04A42" w:rsidRPr="000F4991">
        <w:rPr>
          <w:rFonts w:ascii="Arial" w:hAnsi="Arial" w:cs="Arial"/>
          <w:sz w:val="28"/>
          <w:szCs w:val="28"/>
        </w:rPr>
        <w:t xml:space="preserve"> </w:t>
      </w:r>
      <w:r w:rsidRPr="000F4991">
        <w:rPr>
          <w:rFonts w:ascii="Arial" w:hAnsi="Arial" w:cs="Arial"/>
          <w:sz w:val="28"/>
          <w:szCs w:val="28"/>
        </w:rPr>
        <w:t>con base en los antecedentes y consideraciones siguientes</w:t>
      </w:r>
      <w:r w:rsidR="00182D56">
        <w:rPr>
          <w:rFonts w:ascii="Arial" w:hAnsi="Arial" w:cs="Arial"/>
          <w:sz w:val="28"/>
          <w:szCs w:val="28"/>
        </w:rPr>
        <w:t xml:space="preserve">. </w:t>
      </w:r>
    </w:p>
    <w:p w:rsidR="00182D56" w:rsidRDefault="00182D56" w:rsidP="00182D56">
      <w:pPr>
        <w:spacing w:line="360" w:lineRule="auto"/>
        <w:jc w:val="both"/>
        <w:rPr>
          <w:rFonts w:ascii="Arial" w:hAnsi="Arial" w:cs="Arial"/>
          <w:b/>
          <w:sz w:val="28"/>
          <w:szCs w:val="28"/>
        </w:rPr>
      </w:pPr>
    </w:p>
    <w:p w:rsidR="00A9756A" w:rsidRPr="00BA284B" w:rsidRDefault="00A9756A" w:rsidP="00182D56">
      <w:pPr>
        <w:ind w:left="708"/>
        <w:jc w:val="center"/>
        <w:rPr>
          <w:rFonts w:ascii="Arial" w:hAnsi="Arial" w:cs="Arial"/>
          <w:b/>
          <w:sz w:val="25"/>
          <w:szCs w:val="25"/>
        </w:rPr>
      </w:pPr>
      <w:r w:rsidRPr="00BA284B">
        <w:rPr>
          <w:rFonts w:ascii="Arial" w:hAnsi="Arial" w:cs="Arial"/>
          <w:b/>
          <w:sz w:val="25"/>
          <w:szCs w:val="25"/>
        </w:rPr>
        <w:t>CONTENIDO</w:t>
      </w:r>
    </w:p>
    <w:p w:rsidR="00A9756A" w:rsidRPr="00182D56" w:rsidRDefault="00A9756A" w:rsidP="00182D56">
      <w:pPr>
        <w:ind w:left="708"/>
        <w:jc w:val="center"/>
        <w:rPr>
          <w:rFonts w:ascii="Arial" w:hAnsi="Arial" w:cs="Arial"/>
          <w:sz w:val="25"/>
          <w:szCs w:val="25"/>
        </w:rPr>
      </w:pPr>
    </w:p>
    <w:p w:rsidR="00A9756A" w:rsidRPr="00182D56" w:rsidRDefault="00A9756A" w:rsidP="00182D56">
      <w:pPr>
        <w:ind w:left="708"/>
        <w:rPr>
          <w:rFonts w:ascii="Arial" w:hAnsi="Arial" w:cs="Arial"/>
          <w:sz w:val="25"/>
          <w:szCs w:val="25"/>
        </w:rPr>
      </w:pPr>
      <w:r w:rsidRPr="00182D56">
        <w:rPr>
          <w:rFonts w:ascii="Arial" w:hAnsi="Arial" w:cs="Arial"/>
          <w:sz w:val="25"/>
          <w:szCs w:val="25"/>
        </w:rPr>
        <w:t>I. A N T E C E D E N T E S</w:t>
      </w:r>
    </w:p>
    <w:p w:rsidR="00A9756A" w:rsidRPr="00182D56" w:rsidRDefault="00A9756A" w:rsidP="00182D56">
      <w:pPr>
        <w:ind w:left="708"/>
        <w:rPr>
          <w:rFonts w:ascii="Arial" w:hAnsi="Arial" w:cs="Arial"/>
          <w:sz w:val="25"/>
          <w:szCs w:val="25"/>
        </w:rPr>
      </w:pPr>
      <w:r w:rsidRPr="00182D56">
        <w:rPr>
          <w:rFonts w:ascii="Arial" w:hAnsi="Arial" w:cs="Arial"/>
          <w:sz w:val="25"/>
          <w:szCs w:val="25"/>
        </w:rPr>
        <w:t>II. C O N S I D E R A C I O N E S</w:t>
      </w:r>
    </w:p>
    <w:p w:rsidR="00A9756A" w:rsidRPr="00182D56" w:rsidRDefault="00A9756A" w:rsidP="00182D56">
      <w:pPr>
        <w:ind w:left="708" w:firstLine="284"/>
        <w:jc w:val="both"/>
        <w:rPr>
          <w:rFonts w:ascii="Arial" w:hAnsi="Arial" w:cs="Arial"/>
          <w:sz w:val="25"/>
          <w:szCs w:val="25"/>
        </w:rPr>
      </w:pPr>
      <w:r w:rsidRPr="00182D56">
        <w:rPr>
          <w:rFonts w:ascii="Arial" w:hAnsi="Arial" w:cs="Arial"/>
          <w:sz w:val="25"/>
          <w:szCs w:val="25"/>
        </w:rPr>
        <w:t>1. COMPETENCIA</w:t>
      </w:r>
    </w:p>
    <w:p w:rsidR="00A9756A" w:rsidRPr="00182D56" w:rsidRDefault="00A9756A" w:rsidP="00182D56">
      <w:pPr>
        <w:ind w:left="992"/>
        <w:jc w:val="both"/>
        <w:rPr>
          <w:rFonts w:ascii="Arial" w:hAnsi="Arial" w:cs="Arial"/>
          <w:bCs/>
          <w:sz w:val="25"/>
          <w:szCs w:val="25"/>
          <w:lang w:val="es-ES"/>
        </w:rPr>
      </w:pPr>
      <w:r w:rsidRPr="00182D56">
        <w:rPr>
          <w:rFonts w:ascii="Arial" w:hAnsi="Arial" w:cs="Arial"/>
          <w:bCs/>
          <w:sz w:val="25"/>
          <w:szCs w:val="25"/>
          <w:lang w:val="es-ES"/>
        </w:rPr>
        <w:t xml:space="preserve">2. ACUMULACIÓN </w:t>
      </w:r>
    </w:p>
    <w:p w:rsidR="00A9756A" w:rsidRPr="00182D56" w:rsidRDefault="00A9756A" w:rsidP="00182D56">
      <w:pPr>
        <w:ind w:left="992"/>
        <w:jc w:val="both"/>
        <w:rPr>
          <w:rFonts w:ascii="Arial" w:hAnsi="Arial" w:cs="Arial"/>
          <w:bCs/>
          <w:sz w:val="25"/>
          <w:szCs w:val="25"/>
          <w:lang w:val="es-ES"/>
        </w:rPr>
      </w:pPr>
      <w:r w:rsidRPr="00182D56">
        <w:rPr>
          <w:rFonts w:ascii="Arial" w:hAnsi="Arial" w:cs="Arial"/>
          <w:bCs/>
          <w:sz w:val="25"/>
          <w:szCs w:val="25"/>
          <w:lang w:val="es-ES"/>
        </w:rPr>
        <w:t>3. ESTUDIO DE PROCEDENCIA</w:t>
      </w:r>
    </w:p>
    <w:p w:rsidR="00A9756A" w:rsidRPr="00182D56" w:rsidRDefault="00A9756A" w:rsidP="00182D56">
      <w:pPr>
        <w:ind w:left="992"/>
        <w:jc w:val="both"/>
        <w:rPr>
          <w:rFonts w:ascii="Arial" w:hAnsi="Arial" w:cs="Arial"/>
          <w:bCs/>
          <w:sz w:val="25"/>
          <w:szCs w:val="25"/>
          <w:lang w:val="es-ES"/>
        </w:rPr>
      </w:pPr>
      <w:r w:rsidRPr="00182D56">
        <w:rPr>
          <w:rFonts w:ascii="Arial" w:hAnsi="Arial" w:cs="Arial"/>
          <w:bCs/>
          <w:sz w:val="25"/>
          <w:szCs w:val="25"/>
          <w:lang w:val="es-ES"/>
        </w:rPr>
        <w:t>4. CAUSAL DE IMPROCEDENCIA</w:t>
      </w:r>
    </w:p>
    <w:p w:rsidR="00A9756A" w:rsidRPr="00182D56" w:rsidRDefault="00A9756A" w:rsidP="00182D56">
      <w:pPr>
        <w:ind w:left="992"/>
        <w:jc w:val="both"/>
        <w:rPr>
          <w:rFonts w:ascii="Arial" w:hAnsi="Arial" w:cs="Arial"/>
          <w:bCs/>
          <w:sz w:val="25"/>
          <w:szCs w:val="25"/>
          <w:lang w:val="es-ES"/>
        </w:rPr>
      </w:pPr>
      <w:r w:rsidRPr="00182D56">
        <w:rPr>
          <w:rFonts w:ascii="Arial" w:hAnsi="Arial" w:cs="Arial"/>
          <w:bCs/>
          <w:sz w:val="25"/>
          <w:szCs w:val="25"/>
          <w:lang w:val="es-ES"/>
        </w:rPr>
        <w:t>5. TERCERO INTERESADO</w:t>
      </w:r>
    </w:p>
    <w:p w:rsidR="00A9756A" w:rsidRPr="00182D56" w:rsidRDefault="00A9756A" w:rsidP="00182D56">
      <w:pPr>
        <w:ind w:left="992"/>
        <w:jc w:val="both"/>
        <w:rPr>
          <w:rFonts w:ascii="Arial" w:hAnsi="Arial" w:cs="Arial"/>
          <w:bCs/>
          <w:sz w:val="25"/>
          <w:szCs w:val="25"/>
          <w:lang w:val="es-ES"/>
        </w:rPr>
      </w:pPr>
      <w:r w:rsidRPr="00182D56">
        <w:rPr>
          <w:rFonts w:ascii="Arial" w:hAnsi="Arial" w:cs="Arial"/>
          <w:bCs/>
          <w:sz w:val="25"/>
          <w:szCs w:val="25"/>
          <w:lang w:val="es-ES"/>
        </w:rPr>
        <w:t xml:space="preserve">6. METODOLOGÍA Y CONTESTACIÓN DE LOS AGRAVIOS. </w:t>
      </w:r>
    </w:p>
    <w:p w:rsidR="00A9756A" w:rsidRPr="00182D56" w:rsidRDefault="00A9756A" w:rsidP="00182D56">
      <w:pPr>
        <w:ind w:left="992"/>
        <w:jc w:val="both"/>
        <w:rPr>
          <w:rFonts w:ascii="Arial" w:hAnsi="Arial" w:cs="Arial"/>
          <w:sz w:val="25"/>
          <w:szCs w:val="25"/>
        </w:rPr>
      </w:pPr>
    </w:p>
    <w:p w:rsidR="00A9756A" w:rsidRPr="00182D56" w:rsidRDefault="00A9756A" w:rsidP="00182D56">
      <w:pPr>
        <w:ind w:left="992"/>
        <w:jc w:val="both"/>
        <w:rPr>
          <w:rFonts w:ascii="Arial" w:hAnsi="Arial" w:cs="Arial"/>
          <w:sz w:val="25"/>
          <w:szCs w:val="25"/>
        </w:rPr>
      </w:pPr>
      <w:r w:rsidRPr="00182D56">
        <w:rPr>
          <w:rFonts w:ascii="Arial" w:hAnsi="Arial" w:cs="Arial"/>
          <w:sz w:val="25"/>
          <w:szCs w:val="25"/>
        </w:rPr>
        <w:t>7. ESTUDIO DE FONDO</w:t>
      </w:r>
    </w:p>
    <w:p w:rsidR="00A9756A" w:rsidRPr="00182D56" w:rsidRDefault="00A9756A" w:rsidP="00182D56">
      <w:pPr>
        <w:ind w:left="1416"/>
        <w:jc w:val="both"/>
        <w:rPr>
          <w:rFonts w:ascii="Arial" w:hAnsi="Arial" w:cs="Arial"/>
          <w:sz w:val="25"/>
          <w:szCs w:val="25"/>
        </w:rPr>
      </w:pPr>
    </w:p>
    <w:p w:rsidR="00A9756A" w:rsidRPr="00182D56" w:rsidRDefault="00A9756A" w:rsidP="00182D56">
      <w:pPr>
        <w:ind w:left="1416"/>
        <w:jc w:val="both"/>
        <w:rPr>
          <w:sz w:val="25"/>
          <w:szCs w:val="25"/>
        </w:rPr>
      </w:pPr>
      <w:r w:rsidRPr="00182D56">
        <w:rPr>
          <w:rFonts w:ascii="Arial" w:hAnsi="Arial" w:cs="Arial"/>
          <w:sz w:val="25"/>
          <w:szCs w:val="25"/>
        </w:rPr>
        <w:t xml:space="preserve">APARTADO 1. </w:t>
      </w:r>
      <w:r w:rsidRPr="00182D56">
        <w:rPr>
          <w:rFonts w:ascii="Arial" w:hAnsi="Arial" w:cs="Arial"/>
          <w:i/>
          <w:sz w:val="25"/>
          <w:szCs w:val="25"/>
        </w:rPr>
        <w:t>Planteamientos sobre la integración de fórmulas mixtas, supuesto fraude a la ley e indebida transferencia de votos</w:t>
      </w:r>
    </w:p>
    <w:p w:rsidR="00A9756A" w:rsidRPr="00182D56" w:rsidRDefault="00A9756A" w:rsidP="00182D56">
      <w:pPr>
        <w:pStyle w:val="NormalWeb"/>
        <w:spacing w:before="0" w:beforeAutospacing="0" w:after="0" w:afterAutospacing="0"/>
        <w:ind w:left="992" w:firstLine="708"/>
        <w:jc w:val="both"/>
        <w:rPr>
          <w:rFonts w:ascii="Arial" w:hAnsi="Arial" w:cs="Arial"/>
          <w:sz w:val="25"/>
          <w:szCs w:val="25"/>
        </w:rPr>
      </w:pPr>
      <w:r w:rsidRPr="00182D56">
        <w:rPr>
          <w:rFonts w:ascii="Arial" w:hAnsi="Arial" w:cs="Arial"/>
          <w:sz w:val="25"/>
          <w:szCs w:val="25"/>
        </w:rPr>
        <w:t xml:space="preserve">1.1. Cuestión jurídica por dilucidar </w:t>
      </w:r>
    </w:p>
    <w:p w:rsidR="00A9756A" w:rsidRPr="00182D56" w:rsidRDefault="00A9756A" w:rsidP="00182D56">
      <w:pPr>
        <w:pStyle w:val="NormalWeb"/>
        <w:spacing w:before="0" w:beforeAutospacing="0" w:after="0" w:afterAutospacing="0"/>
        <w:ind w:left="1700"/>
        <w:jc w:val="both"/>
        <w:rPr>
          <w:rFonts w:ascii="Arial" w:hAnsi="Arial" w:cs="Arial"/>
          <w:sz w:val="25"/>
          <w:szCs w:val="25"/>
        </w:rPr>
      </w:pPr>
      <w:r w:rsidRPr="00182D56">
        <w:rPr>
          <w:rFonts w:ascii="Arial" w:hAnsi="Arial" w:cs="Arial"/>
          <w:sz w:val="25"/>
          <w:szCs w:val="25"/>
        </w:rPr>
        <w:t>1.2. Alcance de la determinación de definitividad de las etapas del proceso electoral, consentimiento de actos y actualización de la cosa juzgada</w:t>
      </w:r>
    </w:p>
    <w:p w:rsidR="00A9756A" w:rsidRPr="00182D56" w:rsidRDefault="00A9756A" w:rsidP="00182D56">
      <w:pPr>
        <w:pStyle w:val="NormalWeb"/>
        <w:spacing w:before="0" w:beforeAutospacing="0" w:after="0" w:afterAutospacing="0"/>
        <w:ind w:left="1700"/>
        <w:jc w:val="both"/>
        <w:rPr>
          <w:rFonts w:ascii="Arial" w:hAnsi="Arial" w:cs="Arial"/>
          <w:sz w:val="25"/>
          <w:szCs w:val="25"/>
        </w:rPr>
      </w:pPr>
      <w:r w:rsidRPr="00182D56">
        <w:rPr>
          <w:rFonts w:ascii="Arial" w:hAnsi="Arial" w:cs="Arial"/>
          <w:sz w:val="25"/>
          <w:szCs w:val="25"/>
        </w:rPr>
        <w:t xml:space="preserve">1.3. Consideraciones de la Sala Superior </w:t>
      </w:r>
    </w:p>
    <w:p w:rsidR="00A9756A" w:rsidRPr="00182D56" w:rsidRDefault="00A9756A" w:rsidP="00182D56">
      <w:pPr>
        <w:pStyle w:val="NormalWeb"/>
        <w:spacing w:before="0" w:beforeAutospacing="0" w:after="0" w:afterAutospacing="0"/>
        <w:ind w:left="1416"/>
        <w:jc w:val="both"/>
        <w:rPr>
          <w:rFonts w:ascii="Arial" w:hAnsi="Arial" w:cs="Arial"/>
          <w:sz w:val="25"/>
          <w:szCs w:val="25"/>
        </w:rPr>
      </w:pPr>
    </w:p>
    <w:p w:rsidR="00A9756A" w:rsidRPr="00182D56" w:rsidRDefault="00A9756A" w:rsidP="00182D56">
      <w:pPr>
        <w:pStyle w:val="NormalWeb"/>
        <w:spacing w:before="0" w:beforeAutospacing="0" w:after="0" w:afterAutospacing="0"/>
        <w:ind w:left="1416"/>
        <w:jc w:val="both"/>
        <w:rPr>
          <w:rFonts w:ascii="Arial" w:hAnsi="Arial" w:cs="Arial"/>
          <w:sz w:val="25"/>
          <w:szCs w:val="25"/>
        </w:rPr>
      </w:pPr>
      <w:r w:rsidRPr="00182D56">
        <w:rPr>
          <w:rFonts w:ascii="Arial" w:hAnsi="Arial" w:cs="Arial"/>
          <w:sz w:val="25"/>
          <w:szCs w:val="25"/>
        </w:rPr>
        <w:t xml:space="preserve">APARTADO 2. </w:t>
      </w:r>
      <w:r w:rsidRPr="00182D56">
        <w:rPr>
          <w:rFonts w:ascii="Arial" w:hAnsi="Arial" w:cs="Arial"/>
          <w:i/>
          <w:sz w:val="25"/>
          <w:szCs w:val="25"/>
        </w:rPr>
        <w:t xml:space="preserve">Planteamientos sobre la aplicación del límite de </w:t>
      </w:r>
      <w:r w:rsidR="00BA284B">
        <w:rPr>
          <w:rFonts w:ascii="Arial" w:hAnsi="Arial" w:cs="Arial"/>
          <w:i/>
          <w:sz w:val="25"/>
          <w:szCs w:val="25"/>
        </w:rPr>
        <w:t>sub-representación</w:t>
      </w:r>
      <w:r w:rsidRPr="00182D56">
        <w:rPr>
          <w:rFonts w:ascii="Arial" w:hAnsi="Arial" w:cs="Arial"/>
          <w:i/>
          <w:sz w:val="25"/>
          <w:szCs w:val="25"/>
        </w:rPr>
        <w:t xml:space="preserve"> establecido en el artículo 116, fracción II, párrafo tercero, de la Constitución Federal.</w:t>
      </w:r>
      <w:r w:rsidRPr="00182D56">
        <w:rPr>
          <w:rFonts w:ascii="Arial" w:hAnsi="Arial" w:cs="Arial"/>
          <w:sz w:val="25"/>
          <w:szCs w:val="25"/>
        </w:rPr>
        <w:t xml:space="preserve"> </w:t>
      </w:r>
    </w:p>
    <w:p w:rsidR="00A9756A" w:rsidRPr="00182D56" w:rsidRDefault="00A9756A" w:rsidP="00182D56">
      <w:pPr>
        <w:pStyle w:val="NormalWeb"/>
        <w:spacing w:before="0" w:beforeAutospacing="0" w:after="0" w:afterAutospacing="0"/>
        <w:ind w:left="1701"/>
        <w:jc w:val="both"/>
        <w:rPr>
          <w:rFonts w:ascii="Arial" w:hAnsi="Arial" w:cs="Arial"/>
          <w:sz w:val="25"/>
          <w:szCs w:val="25"/>
        </w:rPr>
      </w:pPr>
      <w:r w:rsidRPr="00182D56">
        <w:rPr>
          <w:rFonts w:ascii="Arial" w:hAnsi="Arial" w:cs="Arial"/>
          <w:sz w:val="25"/>
          <w:szCs w:val="25"/>
        </w:rPr>
        <w:t xml:space="preserve">2.1. Cuestión jurídica por dilucidar </w:t>
      </w:r>
    </w:p>
    <w:p w:rsidR="00A9756A" w:rsidRPr="00182D56" w:rsidRDefault="00A9756A" w:rsidP="00182D56">
      <w:pPr>
        <w:pStyle w:val="NormalWeb"/>
        <w:spacing w:before="0" w:beforeAutospacing="0" w:after="0" w:afterAutospacing="0"/>
        <w:ind w:left="1701"/>
        <w:jc w:val="both"/>
        <w:rPr>
          <w:rFonts w:ascii="Arial" w:hAnsi="Arial" w:cs="Arial"/>
          <w:sz w:val="25"/>
          <w:szCs w:val="25"/>
        </w:rPr>
      </w:pPr>
      <w:r w:rsidRPr="00182D56">
        <w:rPr>
          <w:rFonts w:ascii="Arial" w:hAnsi="Arial" w:cs="Arial"/>
          <w:sz w:val="25"/>
          <w:szCs w:val="25"/>
        </w:rPr>
        <w:t>2.2. Planteamientos de los recurrentes</w:t>
      </w:r>
    </w:p>
    <w:p w:rsidR="00A9756A" w:rsidRPr="00182D56" w:rsidRDefault="00A9756A" w:rsidP="00182D56">
      <w:pPr>
        <w:pStyle w:val="NormalWeb"/>
        <w:spacing w:before="0" w:beforeAutospacing="0" w:after="0" w:afterAutospacing="0"/>
        <w:ind w:left="1701"/>
        <w:jc w:val="both"/>
        <w:rPr>
          <w:rFonts w:ascii="Arial" w:hAnsi="Arial" w:cs="Arial"/>
          <w:sz w:val="25"/>
          <w:szCs w:val="25"/>
        </w:rPr>
      </w:pPr>
      <w:r w:rsidRPr="00182D56">
        <w:rPr>
          <w:rFonts w:ascii="Arial" w:hAnsi="Arial" w:cs="Arial"/>
          <w:sz w:val="25"/>
          <w:szCs w:val="25"/>
        </w:rPr>
        <w:t>2.3. Solución normativa</w:t>
      </w:r>
    </w:p>
    <w:p w:rsidR="00A9756A" w:rsidRPr="00182D56" w:rsidRDefault="00A9756A" w:rsidP="00182D56">
      <w:pPr>
        <w:pStyle w:val="NormalWeb"/>
        <w:spacing w:before="0" w:beforeAutospacing="0" w:after="0" w:afterAutospacing="0"/>
        <w:ind w:left="1701"/>
        <w:jc w:val="both"/>
        <w:rPr>
          <w:rFonts w:ascii="Arial" w:hAnsi="Arial" w:cs="Arial"/>
          <w:sz w:val="25"/>
          <w:szCs w:val="25"/>
        </w:rPr>
      </w:pPr>
      <w:r w:rsidRPr="00182D56">
        <w:rPr>
          <w:rFonts w:ascii="Arial" w:hAnsi="Arial" w:cs="Arial"/>
          <w:sz w:val="25"/>
          <w:szCs w:val="25"/>
        </w:rPr>
        <w:t xml:space="preserve">2.4. Identificación y sistematización de las normas jurídicas aplicables </w:t>
      </w:r>
    </w:p>
    <w:p w:rsidR="00502665" w:rsidRDefault="00A9756A" w:rsidP="00502665">
      <w:pPr>
        <w:pStyle w:val="NormalWeb"/>
        <w:spacing w:before="0" w:beforeAutospacing="0" w:after="0" w:afterAutospacing="0"/>
        <w:ind w:left="993" w:firstLine="708"/>
        <w:jc w:val="both"/>
        <w:rPr>
          <w:rFonts w:ascii="Arial" w:hAnsi="Arial" w:cs="Arial"/>
          <w:sz w:val="25"/>
          <w:szCs w:val="25"/>
        </w:rPr>
      </w:pPr>
      <w:r w:rsidRPr="00182D56">
        <w:rPr>
          <w:rFonts w:ascii="Arial" w:hAnsi="Arial" w:cs="Arial"/>
          <w:sz w:val="25"/>
          <w:szCs w:val="25"/>
        </w:rPr>
        <w:t>2.5. Análisis en conjunto de las disposiciones aplicables</w:t>
      </w:r>
    </w:p>
    <w:p w:rsidR="00502665" w:rsidRPr="00182D56" w:rsidRDefault="00502665" w:rsidP="00502665">
      <w:pPr>
        <w:pStyle w:val="NormalWeb"/>
        <w:spacing w:before="0" w:beforeAutospacing="0" w:after="0" w:afterAutospacing="0"/>
        <w:ind w:left="2124"/>
        <w:jc w:val="both"/>
        <w:rPr>
          <w:rFonts w:ascii="Arial" w:hAnsi="Arial" w:cs="Arial"/>
          <w:sz w:val="25"/>
          <w:szCs w:val="25"/>
        </w:rPr>
      </w:pPr>
      <w:r w:rsidRPr="00182D56">
        <w:rPr>
          <w:rFonts w:ascii="Arial" w:hAnsi="Arial" w:cs="Arial"/>
          <w:sz w:val="25"/>
          <w:szCs w:val="25"/>
        </w:rPr>
        <w:t xml:space="preserve">1. Aplicación directa del límite constitucional de </w:t>
      </w:r>
      <w:r>
        <w:rPr>
          <w:rFonts w:ascii="Arial" w:hAnsi="Arial" w:cs="Arial"/>
          <w:sz w:val="25"/>
          <w:szCs w:val="25"/>
        </w:rPr>
        <w:t>sub-representación</w:t>
      </w:r>
      <w:r w:rsidRPr="00182D56">
        <w:rPr>
          <w:rFonts w:ascii="Arial" w:hAnsi="Arial" w:cs="Arial"/>
          <w:sz w:val="25"/>
          <w:szCs w:val="25"/>
        </w:rPr>
        <w:t xml:space="preserve"> en la asignación de diputaciones conforme al principio de representación proporcional</w:t>
      </w:r>
    </w:p>
    <w:p w:rsidR="00A9756A" w:rsidRPr="00182D56" w:rsidRDefault="00A9756A" w:rsidP="00182D56">
      <w:pPr>
        <w:pStyle w:val="NormalWeb"/>
        <w:spacing w:before="0" w:beforeAutospacing="0" w:after="0" w:afterAutospacing="0"/>
        <w:ind w:left="1701"/>
        <w:jc w:val="both"/>
        <w:rPr>
          <w:rFonts w:ascii="Arial" w:hAnsi="Arial" w:cs="Arial"/>
          <w:sz w:val="25"/>
          <w:szCs w:val="25"/>
        </w:rPr>
      </w:pPr>
      <w:r w:rsidRPr="00182D56">
        <w:rPr>
          <w:rFonts w:ascii="Arial" w:hAnsi="Arial" w:cs="Arial"/>
          <w:sz w:val="25"/>
          <w:szCs w:val="25"/>
        </w:rPr>
        <w:t xml:space="preserve">2.6. Aplicación del límite constitucional de </w:t>
      </w:r>
      <w:r w:rsidR="00BA284B">
        <w:rPr>
          <w:rFonts w:ascii="Arial" w:hAnsi="Arial" w:cs="Arial"/>
          <w:sz w:val="25"/>
          <w:szCs w:val="25"/>
        </w:rPr>
        <w:t>sub-representación</w:t>
      </w:r>
      <w:r w:rsidRPr="00182D56">
        <w:rPr>
          <w:rFonts w:ascii="Arial" w:hAnsi="Arial" w:cs="Arial"/>
          <w:sz w:val="25"/>
          <w:szCs w:val="25"/>
        </w:rPr>
        <w:t xml:space="preserve"> por la Sala responsable </w:t>
      </w:r>
    </w:p>
    <w:p w:rsidR="00A9756A" w:rsidRPr="00182D56" w:rsidRDefault="00A9756A" w:rsidP="00182D56">
      <w:pPr>
        <w:pStyle w:val="NormalWeb"/>
        <w:spacing w:before="0" w:beforeAutospacing="0" w:after="0" w:afterAutospacing="0"/>
        <w:ind w:left="1701"/>
        <w:jc w:val="both"/>
        <w:rPr>
          <w:rFonts w:ascii="Arial" w:hAnsi="Arial" w:cs="Arial"/>
          <w:sz w:val="25"/>
          <w:szCs w:val="25"/>
        </w:rPr>
      </w:pPr>
      <w:r w:rsidRPr="00182D56">
        <w:rPr>
          <w:rFonts w:ascii="Arial" w:hAnsi="Arial" w:cs="Arial"/>
          <w:sz w:val="25"/>
          <w:szCs w:val="25"/>
        </w:rPr>
        <w:t>2.7. Análisis de las consideraciones de la Sala Regional responsable</w:t>
      </w:r>
    </w:p>
    <w:p w:rsidR="00A9756A" w:rsidRPr="00182D56" w:rsidRDefault="00A9756A" w:rsidP="00182D56">
      <w:pPr>
        <w:ind w:left="992"/>
        <w:jc w:val="both"/>
        <w:rPr>
          <w:rFonts w:ascii="Arial" w:hAnsi="Arial" w:cs="Arial"/>
          <w:sz w:val="25"/>
          <w:szCs w:val="25"/>
        </w:rPr>
      </w:pPr>
    </w:p>
    <w:p w:rsidR="00A9756A" w:rsidRPr="00182D56" w:rsidRDefault="00A9756A" w:rsidP="00182D56">
      <w:pPr>
        <w:ind w:left="1416"/>
        <w:jc w:val="both"/>
        <w:rPr>
          <w:rFonts w:ascii="Arial" w:hAnsi="Arial" w:cs="Arial"/>
          <w:i/>
          <w:sz w:val="25"/>
          <w:szCs w:val="25"/>
        </w:rPr>
      </w:pPr>
      <w:r w:rsidRPr="00182D56">
        <w:rPr>
          <w:rFonts w:ascii="Arial" w:hAnsi="Arial" w:cs="Arial"/>
          <w:sz w:val="25"/>
          <w:szCs w:val="25"/>
        </w:rPr>
        <w:t xml:space="preserve">APARTADO 3. </w:t>
      </w:r>
      <w:r w:rsidRPr="00182D56">
        <w:rPr>
          <w:rFonts w:ascii="Arial" w:hAnsi="Arial" w:cs="Arial"/>
          <w:i/>
          <w:sz w:val="25"/>
          <w:szCs w:val="25"/>
        </w:rPr>
        <w:t>Planteamientos sobre paridad de género en la integración del Congreso del Estado de Coahuila de Zaragoza.</w:t>
      </w:r>
    </w:p>
    <w:p w:rsidR="00A9756A" w:rsidRPr="00182D56" w:rsidRDefault="00A9756A" w:rsidP="00182D56">
      <w:pPr>
        <w:ind w:left="1700" w:firstLine="424"/>
        <w:jc w:val="both"/>
        <w:rPr>
          <w:rFonts w:ascii="Arial" w:hAnsi="Arial" w:cs="Arial"/>
          <w:sz w:val="25"/>
          <w:szCs w:val="25"/>
        </w:rPr>
      </w:pPr>
      <w:r w:rsidRPr="00182D56">
        <w:rPr>
          <w:rFonts w:ascii="Arial" w:hAnsi="Arial" w:cs="Arial"/>
          <w:sz w:val="25"/>
          <w:szCs w:val="25"/>
        </w:rPr>
        <w:t>3.1. Síntesis de agravios de los recurrentes</w:t>
      </w:r>
    </w:p>
    <w:p w:rsidR="00A9756A" w:rsidRPr="00182D56" w:rsidRDefault="00A9756A" w:rsidP="00182D56">
      <w:pPr>
        <w:ind w:left="1700" w:firstLine="424"/>
        <w:jc w:val="both"/>
        <w:rPr>
          <w:rFonts w:ascii="Arial" w:hAnsi="Arial" w:cs="Arial"/>
          <w:sz w:val="25"/>
          <w:szCs w:val="25"/>
        </w:rPr>
      </w:pPr>
      <w:r w:rsidRPr="00182D56">
        <w:rPr>
          <w:rFonts w:ascii="Arial" w:hAnsi="Arial" w:cs="Arial"/>
          <w:sz w:val="25"/>
          <w:szCs w:val="25"/>
        </w:rPr>
        <w:t>3.2. Cuestiones jurídicas a dilucidar</w:t>
      </w:r>
    </w:p>
    <w:p w:rsidR="00A9756A" w:rsidRPr="00182D56" w:rsidRDefault="00A9756A" w:rsidP="00182D56">
      <w:pPr>
        <w:ind w:left="2408" w:firstLine="424"/>
        <w:jc w:val="both"/>
        <w:rPr>
          <w:rFonts w:ascii="Arial" w:hAnsi="Arial" w:cs="Arial"/>
          <w:sz w:val="25"/>
          <w:szCs w:val="25"/>
        </w:rPr>
      </w:pPr>
      <w:r w:rsidRPr="00182D56">
        <w:rPr>
          <w:rFonts w:ascii="Arial" w:hAnsi="Arial" w:cs="Arial"/>
          <w:sz w:val="25"/>
          <w:szCs w:val="25"/>
        </w:rPr>
        <w:t>1. Revisión de los hechos</w:t>
      </w:r>
    </w:p>
    <w:p w:rsidR="00A9756A" w:rsidRPr="00182D56" w:rsidRDefault="00A9756A" w:rsidP="00182D56">
      <w:pPr>
        <w:ind w:left="2408" w:firstLine="424"/>
        <w:jc w:val="both"/>
        <w:rPr>
          <w:rFonts w:ascii="Arial" w:hAnsi="Arial" w:cs="Arial"/>
          <w:sz w:val="25"/>
          <w:szCs w:val="25"/>
        </w:rPr>
      </w:pPr>
      <w:r w:rsidRPr="00182D56">
        <w:rPr>
          <w:rFonts w:ascii="Arial" w:hAnsi="Arial" w:cs="Arial"/>
          <w:sz w:val="25"/>
          <w:szCs w:val="25"/>
        </w:rPr>
        <w:t xml:space="preserve">2. Contexto </w:t>
      </w:r>
    </w:p>
    <w:p w:rsidR="00A9756A" w:rsidRPr="00182D56" w:rsidRDefault="00A9756A" w:rsidP="00182D56">
      <w:pPr>
        <w:ind w:left="2124"/>
        <w:jc w:val="both"/>
        <w:rPr>
          <w:rFonts w:ascii="Arial" w:hAnsi="Arial" w:cs="Arial"/>
          <w:sz w:val="25"/>
          <w:szCs w:val="25"/>
        </w:rPr>
      </w:pPr>
      <w:r w:rsidRPr="00182D56">
        <w:rPr>
          <w:rFonts w:ascii="Arial" w:hAnsi="Arial" w:cs="Arial"/>
          <w:sz w:val="25"/>
          <w:szCs w:val="25"/>
        </w:rPr>
        <w:t>3.3. Determinación del derecho y jurisprudencia aplicables</w:t>
      </w:r>
    </w:p>
    <w:p w:rsidR="00A9756A" w:rsidRPr="00182D56" w:rsidRDefault="00A9756A" w:rsidP="00182D56">
      <w:pPr>
        <w:ind w:left="2124"/>
        <w:jc w:val="both"/>
        <w:rPr>
          <w:rFonts w:ascii="Arial" w:hAnsi="Arial" w:cs="Arial"/>
          <w:sz w:val="25"/>
          <w:szCs w:val="25"/>
        </w:rPr>
      </w:pPr>
      <w:r w:rsidRPr="00182D56">
        <w:rPr>
          <w:rFonts w:ascii="Arial" w:hAnsi="Arial" w:cs="Arial"/>
          <w:sz w:val="25"/>
          <w:szCs w:val="25"/>
        </w:rPr>
        <w:t xml:space="preserve">3.4. Solución normativa </w:t>
      </w:r>
    </w:p>
    <w:p w:rsidR="00A9756A" w:rsidRPr="00182D56" w:rsidRDefault="00A9756A" w:rsidP="00182D56">
      <w:pPr>
        <w:ind w:left="2124"/>
        <w:jc w:val="both"/>
        <w:rPr>
          <w:rFonts w:ascii="Arial" w:hAnsi="Arial" w:cs="Arial"/>
          <w:sz w:val="25"/>
          <w:szCs w:val="25"/>
        </w:rPr>
      </w:pPr>
      <w:r w:rsidRPr="00182D56">
        <w:rPr>
          <w:rFonts w:ascii="Arial" w:hAnsi="Arial" w:cs="Arial"/>
          <w:sz w:val="25"/>
          <w:szCs w:val="25"/>
        </w:rPr>
        <w:t>3.5. Razones que justifican las tesis</w:t>
      </w:r>
    </w:p>
    <w:p w:rsidR="00A9756A" w:rsidRPr="00182D56" w:rsidRDefault="00A9756A" w:rsidP="00182D56">
      <w:pPr>
        <w:ind w:left="2832"/>
        <w:jc w:val="both"/>
        <w:rPr>
          <w:rFonts w:ascii="Arial" w:hAnsi="Arial" w:cs="Arial"/>
          <w:sz w:val="25"/>
          <w:szCs w:val="25"/>
        </w:rPr>
      </w:pPr>
      <w:r w:rsidRPr="00182D56">
        <w:rPr>
          <w:rFonts w:ascii="Arial" w:hAnsi="Arial" w:cs="Arial"/>
          <w:sz w:val="25"/>
          <w:szCs w:val="25"/>
        </w:rPr>
        <w:t>1. Juzgamiento con perspectiva de género en la integración del Congreso local</w:t>
      </w:r>
      <w:r w:rsidRPr="00182D56">
        <w:rPr>
          <w:rFonts w:ascii="Arial" w:hAnsi="Arial" w:cs="Arial"/>
          <w:sz w:val="25"/>
          <w:szCs w:val="25"/>
        </w:rPr>
        <w:tab/>
      </w:r>
    </w:p>
    <w:p w:rsidR="00A9756A" w:rsidRPr="00182D56" w:rsidRDefault="00D50B79" w:rsidP="00D50B79">
      <w:pPr>
        <w:ind w:left="2835"/>
        <w:jc w:val="both"/>
        <w:rPr>
          <w:rFonts w:ascii="Arial" w:hAnsi="Arial" w:cs="Arial"/>
          <w:sz w:val="25"/>
          <w:szCs w:val="25"/>
        </w:rPr>
      </w:pPr>
      <w:r>
        <w:rPr>
          <w:rFonts w:ascii="Arial" w:hAnsi="Arial" w:cs="Arial"/>
          <w:sz w:val="25"/>
          <w:szCs w:val="25"/>
        </w:rPr>
        <w:t xml:space="preserve">2. </w:t>
      </w:r>
      <w:r w:rsidR="00A9756A" w:rsidRPr="00182D56">
        <w:rPr>
          <w:rFonts w:ascii="Arial" w:hAnsi="Arial" w:cs="Arial"/>
          <w:sz w:val="25"/>
          <w:szCs w:val="25"/>
        </w:rPr>
        <w:t xml:space="preserve">Aplicación de la medida afirmativa y derecho de auto organización de los partidos políticos </w:t>
      </w:r>
    </w:p>
    <w:p w:rsidR="00A9756A" w:rsidRDefault="00A9756A" w:rsidP="00D50B79">
      <w:pPr>
        <w:ind w:left="3119"/>
        <w:jc w:val="both"/>
        <w:rPr>
          <w:rFonts w:ascii="Arial" w:hAnsi="Arial" w:cs="Arial"/>
          <w:sz w:val="25"/>
          <w:szCs w:val="25"/>
        </w:rPr>
      </w:pPr>
      <w:r w:rsidRPr="00182D56">
        <w:rPr>
          <w:rFonts w:ascii="Arial" w:hAnsi="Arial" w:cs="Arial"/>
          <w:sz w:val="25"/>
          <w:szCs w:val="25"/>
        </w:rPr>
        <w:t>a) Procedimiento para la aplicación de la perspectiva de género en armonía con el principio de auto organización de los partidos políticos</w:t>
      </w:r>
      <w:r w:rsidR="00506B99">
        <w:rPr>
          <w:rFonts w:ascii="Arial" w:hAnsi="Arial" w:cs="Arial"/>
          <w:sz w:val="25"/>
          <w:szCs w:val="25"/>
        </w:rPr>
        <w:t>.</w:t>
      </w:r>
      <w:r w:rsidRPr="00182D56">
        <w:rPr>
          <w:rFonts w:ascii="Arial" w:hAnsi="Arial" w:cs="Arial"/>
          <w:sz w:val="25"/>
          <w:szCs w:val="25"/>
        </w:rPr>
        <w:t xml:space="preserve"> </w:t>
      </w:r>
    </w:p>
    <w:p w:rsidR="00506B99" w:rsidRPr="00182D56" w:rsidRDefault="00506B99" w:rsidP="00D50B79">
      <w:pPr>
        <w:ind w:left="3119"/>
        <w:jc w:val="both"/>
        <w:rPr>
          <w:rFonts w:ascii="Arial" w:hAnsi="Arial" w:cs="Arial"/>
          <w:sz w:val="25"/>
          <w:szCs w:val="25"/>
        </w:rPr>
      </w:pPr>
      <w:r>
        <w:rPr>
          <w:rFonts w:ascii="Arial" w:hAnsi="Arial" w:cs="Arial"/>
          <w:sz w:val="25"/>
          <w:szCs w:val="25"/>
        </w:rPr>
        <w:t>b) Consideración del orden de prelación de la lista registrada por los partidos políticos como expresión de su derecho.</w:t>
      </w:r>
    </w:p>
    <w:p w:rsidR="00A9756A" w:rsidRPr="00182D56" w:rsidRDefault="00A9756A" w:rsidP="00182D56">
      <w:pPr>
        <w:ind w:left="2124"/>
        <w:jc w:val="both"/>
        <w:rPr>
          <w:rFonts w:ascii="Arial" w:hAnsi="Arial" w:cs="Arial"/>
          <w:sz w:val="25"/>
          <w:szCs w:val="25"/>
        </w:rPr>
      </w:pPr>
      <w:r w:rsidRPr="00182D56">
        <w:rPr>
          <w:rFonts w:ascii="Arial" w:hAnsi="Arial" w:cs="Arial"/>
          <w:sz w:val="25"/>
          <w:szCs w:val="25"/>
        </w:rPr>
        <w:t>3.</w:t>
      </w:r>
      <w:r w:rsidR="00D50B79">
        <w:rPr>
          <w:rFonts w:ascii="Arial" w:hAnsi="Arial" w:cs="Arial"/>
          <w:sz w:val="25"/>
          <w:szCs w:val="25"/>
        </w:rPr>
        <w:t>6</w:t>
      </w:r>
      <w:r w:rsidRPr="00182D56">
        <w:rPr>
          <w:rFonts w:ascii="Arial" w:hAnsi="Arial" w:cs="Arial"/>
          <w:sz w:val="25"/>
          <w:szCs w:val="25"/>
        </w:rPr>
        <w:t>. Consideraciones respecto al caso en particular</w:t>
      </w:r>
    </w:p>
    <w:p w:rsidR="00A9756A" w:rsidRPr="00182D56" w:rsidRDefault="00A9756A" w:rsidP="00182D56">
      <w:pPr>
        <w:ind w:left="992"/>
        <w:jc w:val="both"/>
        <w:rPr>
          <w:rFonts w:ascii="Arial" w:hAnsi="Arial" w:cs="Arial"/>
          <w:sz w:val="25"/>
          <w:szCs w:val="25"/>
        </w:rPr>
      </w:pPr>
    </w:p>
    <w:p w:rsidR="00A9756A" w:rsidRPr="00182D56" w:rsidRDefault="00A9756A" w:rsidP="00424EA7">
      <w:pPr>
        <w:ind w:left="992"/>
        <w:jc w:val="both"/>
        <w:rPr>
          <w:rFonts w:ascii="Arial" w:hAnsi="Arial" w:cs="Arial"/>
          <w:sz w:val="25"/>
          <w:szCs w:val="25"/>
        </w:rPr>
      </w:pPr>
      <w:r w:rsidRPr="00182D56">
        <w:rPr>
          <w:rFonts w:ascii="Arial" w:hAnsi="Arial" w:cs="Arial"/>
          <w:sz w:val="25"/>
          <w:szCs w:val="25"/>
        </w:rPr>
        <w:t xml:space="preserve">8. </w:t>
      </w:r>
      <w:r w:rsidR="00424EA7" w:rsidRPr="00182D56">
        <w:rPr>
          <w:rFonts w:ascii="Arial" w:hAnsi="Arial" w:cs="Arial"/>
          <w:sz w:val="25"/>
          <w:szCs w:val="25"/>
        </w:rPr>
        <w:t xml:space="preserve">RESULTADO FINAL DE LA ASIGNACIÓN DE DIPUTADOS DE REPRESENTACIÓN PROPORCIONAL AL CONGRESO DEL ESTADO DE COAHUILA DE ZARAGOZA </w:t>
      </w:r>
    </w:p>
    <w:p w:rsidR="00867051" w:rsidRDefault="00867051" w:rsidP="00182D56">
      <w:pPr>
        <w:ind w:left="992"/>
        <w:jc w:val="both"/>
        <w:rPr>
          <w:rFonts w:ascii="Arial" w:hAnsi="Arial" w:cs="Arial"/>
          <w:sz w:val="25"/>
          <w:szCs w:val="25"/>
        </w:rPr>
      </w:pPr>
    </w:p>
    <w:p w:rsidR="00A9756A" w:rsidRPr="00182D56" w:rsidRDefault="00A9756A" w:rsidP="00182D56">
      <w:pPr>
        <w:ind w:left="992"/>
        <w:jc w:val="both"/>
        <w:rPr>
          <w:rFonts w:ascii="Arial" w:hAnsi="Arial" w:cs="Arial"/>
          <w:sz w:val="25"/>
          <w:szCs w:val="25"/>
        </w:rPr>
      </w:pPr>
      <w:r w:rsidRPr="00182D56">
        <w:rPr>
          <w:rFonts w:ascii="Arial" w:hAnsi="Arial" w:cs="Arial"/>
          <w:sz w:val="25"/>
          <w:szCs w:val="25"/>
        </w:rPr>
        <w:t>9. EFECTOS DE LA SENTENCIA</w:t>
      </w:r>
    </w:p>
    <w:p w:rsidR="00867051" w:rsidRDefault="00867051" w:rsidP="00182D56">
      <w:pPr>
        <w:pStyle w:val="NormalWeb"/>
        <w:spacing w:before="0" w:beforeAutospacing="0" w:after="0" w:afterAutospacing="0"/>
        <w:ind w:left="708"/>
        <w:rPr>
          <w:rFonts w:ascii="Arial" w:hAnsi="Arial" w:cs="Arial"/>
          <w:sz w:val="25"/>
          <w:szCs w:val="25"/>
        </w:rPr>
      </w:pPr>
    </w:p>
    <w:p w:rsidR="00A9756A" w:rsidRPr="00A9756A" w:rsidRDefault="00A9756A" w:rsidP="00182D56">
      <w:pPr>
        <w:pStyle w:val="NormalWeb"/>
        <w:spacing w:before="0" w:beforeAutospacing="0" w:after="0" w:afterAutospacing="0"/>
        <w:ind w:left="708"/>
        <w:rPr>
          <w:rFonts w:ascii="Arial" w:hAnsi="Arial" w:cs="Arial"/>
          <w:sz w:val="26"/>
          <w:szCs w:val="26"/>
        </w:rPr>
      </w:pPr>
      <w:r w:rsidRPr="00182D56">
        <w:rPr>
          <w:rFonts w:ascii="Arial" w:hAnsi="Arial" w:cs="Arial"/>
          <w:sz w:val="25"/>
          <w:szCs w:val="25"/>
        </w:rPr>
        <w:t>III. R E S O L U T I V O S</w:t>
      </w:r>
    </w:p>
    <w:p w:rsidR="00A9756A" w:rsidRDefault="00A9756A">
      <w:pPr>
        <w:rPr>
          <w:rFonts w:ascii="Arial" w:hAnsi="Arial" w:cs="Arial"/>
          <w:b/>
          <w:sz w:val="28"/>
          <w:szCs w:val="28"/>
        </w:rPr>
      </w:pPr>
    </w:p>
    <w:p w:rsidR="00977421" w:rsidRDefault="00977421" w:rsidP="00977421">
      <w:pPr>
        <w:jc w:val="center"/>
        <w:rPr>
          <w:rFonts w:ascii="Arial" w:hAnsi="Arial" w:cs="Arial"/>
          <w:b/>
          <w:sz w:val="28"/>
          <w:szCs w:val="28"/>
        </w:rPr>
      </w:pPr>
    </w:p>
    <w:p w:rsidR="00C27536" w:rsidRPr="000F4991" w:rsidRDefault="00C27536" w:rsidP="00977421">
      <w:pPr>
        <w:jc w:val="center"/>
        <w:rPr>
          <w:rFonts w:ascii="Arial" w:hAnsi="Arial" w:cs="Arial"/>
          <w:b/>
          <w:sz w:val="28"/>
          <w:szCs w:val="28"/>
        </w:rPr>
      </w:pPr>
      <w:r w:rsidRPr="000F4991">
        <w:rPr>
          <w:rFonts w:ascii="Arial" w:hAnsi="Arial" w:cs="Arial"/>
          <w:b/>
          <w:sz w:val="28"/>
          <w:szCs w:val="28"/>
        </w:rPr>
        <w:t>I. A</w:t>
      </w:r>
      <w:r w:rsidR="00007193">
        <w:rPr>
          <w:rFonts w:ascii="Arial" w:hAnsi="Arial" w:cs="Arial"/>
          <w:b/>
          <w:sz w:val="28"/>
          <w:szCs w:val="28"/>
        </w:rPr>
        <w:t xml:space="preserve"> </w:t>
      </w:r>
      <w:r w:rsidRPr="000F4991">
        <w:rPr>
          <w:rFonts w:ascii="Arial" w:hAnsi="Arial" w:cs="Arial"/>
          <w:b/>
          <w:sz w:val="28"/>
          <w:szCs w:val="28"/>
        </w:rPr>
        <w:t>N</w:t>
      </w:r>
      <w:r w:rsidR="00007193">
        <w:rPr>
          <w:rFonts w:ascii="Arial" w:hAnsi="Arial" w:cs="Arial"/>
          <w:b/>
          <w:sz w:val="28"/>
          <w:szCs w:val="28"/>
        </w:rPr>
        <w:t xml:space="preserve"> </w:t>
      </w:r>
      <w:r w:rsidRPr="000F4991">
        <w:rPr>
          <w:rFonts w:ascii="Arial" w:hAnsi="Arial" w:cs="Arial"/>
          <w:b/>
          <w:sz w:val="28"/>
          <w:szCs w:val="28"/>
        </w:rPr>
        <w:t>T</w:t>
      </w:r>
      <w:r w:rsidR="00007193">
        <w:rPr>
          <w:rFonts w:ascii="Arial" w:hAnsi="Arial" w:cs="Arial"/>
          <w:b/>
          <w:sz w:val="28"/>
          <w:szCs w:val="28"/>
        </w:rPr>
        <w:t xml:space="preserve"> </w:t>
      </w:r>
      <w:r w:rsidRPr="000F4991">
        <w:rPr>
          <w:rFonts w:ascii="Arial" w:hAnsi="Arial" w:cs="Arial"/>
          <w:b/>
          <w:sz w:val="28"/>
          <w:szCs w:val="28"/>
        </w:rPr>
        <w:t>E</w:t>
      </w:r>
      <w:r w:rsidR="00007193">
        <w:rPr>
          <w:rFonts w:ascii="Arial" w:hAnsi="Arial" w:cs="Arial"/>
          <w:b/>
          <w:sz w:val="28"/>
          <w:szCs w:val="28"/>
        </w:rPr>
        <w:t xml:space="preserve"> </w:t>
      </w:r>
      <w:r w:rsidRPr="000F4991">
        <w:rPr>
          <w:rFonts w:ascii="Arial" w:hAnsi="Arial" w:cs="Arial"/>
          <w:b/>
          <w:sz w:val="28"/>
          <w:szCs w:val="28"/>
        </w:rPr>
        <w:t>C</w:t>
      </w:r>
      <w:r w:rsidR="00007193">
        <w:rPr>
          <w:rFonts w:ascii="Arial" w:hAnsi="Arial" w:cs="Arial"/>
          <w:b/>
          <w:sz w:val="28"/>
          <w:szCs w:val="28"/>
        </w:rPr>
        <w:t xml:space="preserve"> </w:t>
      </w:r>
      <w:r w:rsidRPr="000F4991">
        <w:rPr>
          <w:rFonts w:ascii="Arial" w:hAnsi="Arial" w:cs="Arial"/>
          <w:b/>
          <w:sz w:val="28"/>
          <w:szCs w:val="28"/>
        </w:rPr>
        <w:t>E</w:t>
      </w:r>
      <w:r w:rsidR="00007193">
        <w:rPr>
          <w:rFonts w:ascii="Arial" w:hAnsi="Arial" w:cs="Arial"/>
          <w:b/>
          <w:sz w:val="28"/>
          <w:szCs w:val="28"/>
        </w:rPr>
        <w:t xml:space="preserve"> </w:t>
      </w:r>
      <w:r w:rsidRPr="000F4991">
        <w:rPr>
          <w:rFonts w:ascii="Arial" w:hAnsi="Arial" w:cs="Arial"/>
          <w:b/>
          <w:sz w:val="28"/>
          <w:szCs w:val="28"/>
        </w:rPr>
        <w:t>D</w:t>
      </w:r>
      <w:r w:rsidR="00007193">
        <w:rPr>
          <w:rFonts w:ascii="Arial" w:hAnsi="Arial" w:cs="Arial"/>
          <w:b/>
          <w:sz w:val="28"/>
          <w:szCs w:val="28"/>
        </w:rPr>
        <w:t xml:space="preserve"> </w:t>
      </w:r>
      <w:r w:rsidRPr="000F4991">
        <w:rPr>
          <w:rFonts w:ascii="Arial" w:hAnsi="Arial" w:cs="Arial"/>
          <w:b/>
          <w:sz w:val="28"/>
          <w:szCs w:val="28"/>
        </w:rPr>
        <w:t>E</w:t>
      </w:r>
      <w:r w:rsidR="00007193">
        <w:rPr>
          <w:rFonts w:ascii="Arial" w:hAnsi="Arial" w:cs="Arial"/>
          <w:b/>
          <w:sz w:val="28"/>
          <w:szCs w:val="28"/>
        </w:rPr>
        <w:t xml:space="preserve"> </w:t>
      </w:r>
      <w:r w:rsidRPr="000F4991">
        <w:rPr>
          <w:rFonts w:ascii="Arial" w:hAnsi="Arial" w:cs="Arial"/>
          <w:b/>
          <w:sz w:val="28"/>
          <w:szCs w:val="28"/>
        </w:rPr>
        <w:t>N</w:t>
      </w:r>
      <w:r w:rsidR="00007193">
        <w:rPr>
          <w:rFonts w:ascii="Arial" w:hAnsi="Arial" w:cs="Arial"/>
          <w:b/>
          <w:sz w:val="28"/>
          <w:szCs w:val="28"/>
        </w:rPr>
        <w:t xml:space="preserve"> </w:t>
      </w:r>
      <w:r w:rsidRPr="000F4991">
        <w:rPr>
          <w:rFonts w:ascii="Arial" w:hAnsi="Arial" w:cs="Arial"/>
          <w:b/>
          <w:sz w:val="28"/>
          <w:szCs w:val="28"/>
        </w:rPr>
        <w:t>T</w:t>
      </w:r>
      <w:r w:rsidR="00007193">
        <w:rPr>
          <w:rFonts w:ascii="Arial" w:hAnsi="Arial" w:cs="Arial"/>
          <w:b/>
          <w:sz w:val="28"/>
          <w:szCs w:val="28"/>
        </w:rPr>
        <w:t xml:space="preserve"> </w:t>
      </w:r>
      <w:r w:rsidRPr="000F4991">
        <w:rPr>
          <w:rFonts w:ascii="Arial" w:hAnsi="Arial" w:cs="Arial"/>
          <w:b/>
          <w:sz w:val="28"/>
          <w:szCs w:val="28"/>
        </w:rPr>
        <w:t>E</w:t>
      </w:r>
      <w:r w:rsidR="00007193">
        <w:rPr>
          <w:rFonts w:ascii="Arial" w:hAnsi="Arial" w:cs="Arial"/>
          <w:b/>
          <w:sz w:val="28"/>
          <w:szCs w:val="28"/>
        </w:rPr>
        <w:t xml:space="preserve"> </w:t>
      </w:r>
      <w:r w:rsidRPr="000F4991">
        <w:rPr>
          <w:rFonts w:ascii="Arial" w:hAnsi="Arial" w:cs="Arial"/>
          <w:b/>
          <w:sz w:val="28"/>
          <w:szCs w:val="28"/>
        </w:rPr>
        <w:t>S</w:t>
      </w:r>
    </w:p>
    <w:p w:rsidR="00AF7951" w:rsidRPr="000F4991" w:rsidRDefault="00AF7951" w:rsidP="00AF7951">
      <w:pPr>
        <w:spacing w:line="360" w:lineRule="auto"/>
        <w:jc w:val="both"/>
        <w:rPr>
          <w:rFonts w:ascii="Arial" w:hAnsi="Arial" w:cs="Arial"/>
          <w:b/>
          <w:sz w:val="28"/>
          <w:szCs w:val="28"/>
        </w:rPr>
      </w:pPr>
    </w:p>
    <w:p w:rsidR="00C27536" w:rsidRPr="000F4991" w:rsidRDefault="00C27536" w:rsidP="00AF7951">
      <w:pPr>
        <w:spacing w:line="360" w:lineRule="auto"/>
        <w:jc w:val="both"/>
        <w:rPr>
          <w:rFonts w:ascii="Arial" w:hAnsi="Arial" w:cs="Arial"/>
          <w:sz w:val="28"/>
          <w:szCs w:val="28"/>
        </w:rPr>
      </w:pPr>
      <w:r w:rsidRPr="000F4991">
        <w:rPr>
          <w:rFonts w:ascii="Arial" w:hAnsi="Arial" w:cs="Arial"/>
          <w:b/>
          <w:sz w:val="28"/>
          <w:szCs w:val="28"/>
        </w:rPr>
        <w:t>1. Inicio del proceso electoral.</w:t>
      </w:r>
      <w:r w:rsidRPr="000F4991">
        <w:rPr>
          <w:rFonts w:ascii="Arial" w:hAnsi="Arial" w:cs="Arial"/>
          <w:sz w:val="28"/>
          <w:szCs w:val="28"/>
        </w:rPr>
        <w:t xml:space="preserve"> El primero de noviembre de dos mil trece, dio inicio el proceso electoral para la renovación del </w:t>
      </w:r>
      <w:r w:rsidR="00D12857" w:rsidRPr="000F4991">
        <w:rPr>
          <w:rFonts w:ascii="Arial" w:hAnsi="Arial" w:cs="Arial"/>
          <w:sz w:val="28"/>
          <w:szCs w:val="28"/>
        </w:rPr>
        <w:t>Poder Legislativo</w:t>
      </w:r>
      <w:r w:rsidRPr="000F4991">
        <w:rPr>
          <w:rFonts w:ascii="Arial" w:hAnsi="Arial" w:cs="Arial"/>
          <w:sz w:val="28"/>
          <w:szCs w:val="28"/>
        </w:rPr>
        <w:t xml:space="preserve"> del Estado Coahuila.</w:t>
      </w:r>
    </w:p>
    <w:p w:rsidR="00AF7951" w:rsidRPr="000F4991" w:rsidRDefault="00AF7951" w:rsidP="00AF7951">
      <w:pPr>
        <w:spacing w:line="360" w:lineRule="auto"/>
        <w:jc w:val="both"/>
        <w:rPr>
          <w:rFonts w:ascii="Arial" w:hAnsi="Arial" w:cs="Arial"/>
          <w:b/>
          <w:sz w:val="28"/>
          <w:szCs w:val="28"/>
        </w:rPr>
      </w:pPr>
    </w:p>
    <w:p w:rsidR="00C27536" w:rsidRPr="000F4991" w:rsidRDefault="00C27536" w:rsidP="00AF7951">
      <w:pPr>
        <w:spacing w:line="360" w:lineRule="auto"/>
        <w:jc w:val="both"/>
        <w:rPr>
          <w:rFonts w:ascii="Arial" w:hAnsi="Arial" w:cs="Arial"/>
          <w:b/>
          <w:sz w:val="28"/>
          <w:szCs w:val="28"/>
        </w:rPr>
      </w:pPr>
      <w:r w:rsidRPr="000F4991">
        <w:rPr>
          <w:rFonts w:ascii="Arial" w:hAnsi="Arial" w:cs="Arial"/>
          <w:b/>
          <w:sz w:val="28"/>
          <w:szCs w:val="28"/>
        </w:rPr>
        <w:t xml:space="preserve">2. </w:t>
      </w:r>
      <w:r w:rsidR="00D8230E" w:rsidRPr="000F4991">
        <w:rPr>
          <w:rFonts w:ascii="Arial" w:hAnsi="Arial" w:cs="Arial"/>
          <w:b/>
          <w:sz w:val="28"/>
          <w:szCs w:val="28"/>
        </w:rPr>
        <w:t>C</w:t>
      </w:r>
      <w:r w:rsidRPr="000F4991">
        <w:rPr>
          <w:rFonts w:ascii="Arial" w:hAnsi="Arial" w:cs="Arial"/>
          <w:b/>
          <w:sz w:val="28"/>
          <w:szCs w:val="28"/>
        </w:rPr>
        <w:t>onvenio de la Coalición “Todos Somos Coahuila”.</w:t>
      </w:r>
    </w:p>
    <w:p w:rsidR="00C27536" w:rsidRPr="000F4991" w:rsidRDefault="00C27536" w:rsidP="00976216">
      <w:pPr>
        <w:spacing w:line="360" w:lineRule="auto"/>
        <w:jc w:val="both"/>
        <w:rPr>
          <w:rFonts w:ascii="Arial" w:hAnsi="Arial" w:cs="Arial"/>
          <w:sz w:val="28"/>
          <w:szCs w:val="28"/>
        </w:rPr>
      </w:pPr>
      <w:r w:rsidRPr="000F4991">
        <w:rPr>
          <w:rFonts w:ascii="Arial" w:hAnsi="Arial" w:cs="Arial"/>
          <w:b/>
          <w:sz w:val="28"/>
          <w:szCs w:val="28"/>
        </w:rPr>
        <w:t>2.1. Aprobación del convenio de coalición.</w:t>
      </w:r>
      <w:r w:rsidRPr="000F4991">
        <w:rPr>
          <w:rFonts w:ascii="Arial" w:hAnsi="Arial" w:cs="Arial"/>
          <w:sz w:val="28"/>
          <w:szCs w:val="28"/>
        </w:rPr>
        <w:t xml:space="preserve"> En sesión de once de abril del año en curso, el Consejo General del Instituto Electoral y de Participación Ciudadana de Coahuila</w:t>
      </w:r>
      <w:r w:rsidR="0028342B" w:rsidRPr="000F4991">
        <w:rPr>
          <w:rStyle w:val="Refdenotaalpie"/>
          <w:rFonts w:ascii="Arial" w:hAnsi="Arial"/>
          <w:sz w:val="28"/>
          <w:szCs w:val="28"/>
        </w:rPr>
        <w:footnoteReference w:id="2"/>
      </w:r>
      <w:r w:rsidRPr="000F4991">
        <w:rPr>
          <w:rFonts w:ascii="Arial" w:hAnsi="Arial" w:cs="Arial"/>
          <w:sz w:val="28"/>
          <w:szCs w:val="28"/>
        </w:rPr>
        <w:t xml:space="preserve"> dictó el acuerdo </w:t>
      </w:r>
      <w:r w:rsidRPr="000F4991">
        <w:rPr>
          <w:rFonts w:ascii="Arial" w:hAnsi="Arial" w:cs="Arial"/>
          <w:b/>
          <w:sz w:val="28"/>
          <w:szCs w:val="28"/>
        </w:rPr>
        <w:t>14/2014</w:t>
      </w:r>
      <w:r w:rsidRPr="000F4991">
        <w:rPr>
          <w:rFonts w:ascii="Arial" w:hAnsi="Arial" w:cs="Arial"/>
          <w:sz w:val="28"/>
          <w:szCs w:val="28"/>
        </w:rPr>
        <w:t>, en el que aprobó el registro de la Coalición “Todos Somos Coahuila”</w:t>
      </w:r>
      <w:r w:rsidR="0028342B" w:rsidRPr="000F4991">
        <w:rPr>
          <w:rStyle w:val="Refdenotaalpie"/>
          <w:rFonts w:ascii="Arial" w:hAnsi="Arial"/>
          <w:sz w:val="28"/>
          <w:szCs w:val="28"/>
        </w:rPr>
        <w:footnoteReference w:id="3"/>
      </w:r>
      <w:r w:rsidR="00F1032A" w:rsidRPr="000F4991">
        <w:rPr>
          <w:rFonts w:ascii="Arial" w:hAnsi="Arial" w:cs="Arial"/>
          <w:sz w:val="28"/>
          <w:szCs w:val="28"/>
        </w:rPr>
        <w:t xml:space="preserve">, </w:t>
      </w:r>
      <w:r w:rsidR="00D12857" w:rsidRPr="000F4991">
        <w:rPr>
          <w:rFonts w:ascii="Arial" w:hAnsi="Arial" w:cs="Arial"/>
          <w:sz w:val="28"/>
          <w:szCs w:val="28"/>
        </w:rPr>
        <w:t>con</w:t>
      </w:r>
      <w:r w:rsidRPr="000F4991">
        <w:rPr>
          <w:rFonts w:ascii="Arial" w:hAnsi="Arial" w:cs="Arial"/>
          <w:sz w:val="28"/>
          <w:szCs w:val="28"/>
        </w:rPr>
        <w:t>formada por los partidos Revolucionario Institucional, Verde Ecologista de México, Nueva Alianza, Social Demócrata de Coahuila, Joven, Primero Coahuila, de la Revolución Coahuilense y Campesino Popular</w:t>
      </w:r>
      <w:r w:rsidR="00D12857" w:rsidRPr="000F4991">
        <w:rPr>
          <w:rFonts w:ascii="Arial" w:hAnsi="Arial" w:cs="Arial"/>
          <w:sz w:val="28"/>
          <w:szCs w:val="28"/>
        </w:rPr>
        <w:t>,</w:t>
      </w:r>
      <w:r w:rsidRPr="000F4991">
        <w:rPr>
          <w:rFonts w:ascii="Arial" w:hAnsi="Arial" w:cs="Arial"/>
          <w:sz w:val="28"/>
          <w:szCs w:val="28"/>
        </w:rPr>
        <w:t xml:space="preserve"> en relación con la elección de diputa</w:t>
      </w:r>
      <w:r w:rsidR="00D12857" w:rsidRPr="000F4991">
        <w:rPr>
          <w:rFonts w:ascii="Arial" w:hAnsi="Arial" w:cs="Arial"/>
          <w:sz w:val="28"/>
          <w:szCs w:val="28"/>
        </w:rPr>
        <w:t>ciones</w:t>
      </w:r>
      <w:r w:rsidRPr="000F4991">
        <w:rPr>
          <w:rFonts w:ascii="Arial" w:hAnsi="Arial" w:cs="Arial"/>
          <w:sz w:val="28"/>
          <w:szCs w:val="28"/>
        </w:rPr>
        <w:t xml:space="preserve"> por el principio de mayoría relativa en los distritos electorales II, VIII, IX, X, XII, XV y XVI.</w:t>
      </w:r>
    </w:p>
    <w:p w:rsidR="00AF7951" w:rsidRPr="000F4991" w:rsidRDefault="00AF7951" w:rsidP="00976216">
      <w:pPr>
        <w:spacing w:line="360" w:lineRule="auto"/>
        <w:jc w:val="both"/>
        <w:rPr>
          <w:rFonts w:ascii="Arial" w:hAnsi="Arial" w:cs="Arial"/>
          <w:b/>
          <w:sz w:val="28"/>
          <w:szCs w:val="28"/>
        </w:rPr>
      </w:pPr>
    </w:p>
    <w:p w:rsidR="00902400" w:rsidRPr="000F4991" w:rsidRDefault="00C27536" w:rsidP="00976216">
      <w:pPr>
        <w:spacing w:line="360" w:lineRule="auto"/>
        <w:jc w:val="both"/>
        <w:rPr>
          <w:rFonts w:ascii="Arial" w:hAnsi="Arial" w:cs="Arial"/>
          <w:sz w:val="28"/>
          <w:szCs w:val="28"/>
        </w:rPr>
      </w:pPr>
      <w:r w:rsidRPr="000F4991">
        <w:rPr>
          <w:rFonts w:ascii="Arial" w:hAnsi="Arial" w:cs="Arial"/>
          <w:b/>
          <w:sz w:val="28"/>
          <w:szCs w:val="28"/>
        </w:rPr>
        <w:t xml:space="preserve">2.2. </w:t>
      </w:r>
      <w:r w:rsidR="00D8230E" w:rsidRPr="000F4991">
        <w:rPr>
          <w:rFonts w:ascii="Arial" w:hAnsi="Arial" w:cs="Arial"/>
          <w:b/>
          <w:sz w:val="28"/>
          <w:szCs w:val="28"/>
        </w:rPr>
        <w:t>Impugnaciones</w:t>
      </w:r>
      <w:r w:rsidRPr="000F4991">
        <w:rPr>
          <w:rFonts w:ascii="Arial" w:hAnsi="Arial" w:cs="Arial"/>
          <w:b/>
          <w:sz w:val="28"/>
          <w:szCs w:val="28"/>
        </w:rPr>
        <w:t xml:space="preserve"> locales</w:t>
      </w:r>
      <w:r w:rsidR="00D8230E" w:rsidRPr="000F4991">
        <w:rPr>
          <w:rFonts w:ascii="Arial" w:hAnsi="Arial" w:cs="Arial"/>
          <w:b/>
          <w:sz w:val="28"/>
          <w:szCs w:val="28"/>
        </w:rPr>
        <w:t xml:space="preserve"> respecto del convenio de coalición</w:t>
      </w:r>
      <w:r w:rsidRPr="000F4991">
        <w:rPr>
          <w:rFonts w:ascii="Arial" w:hAnsi="Arial" w:cs="Arial"/>
          <w:b/>
          <w:sz w:val="28"/>
          <w:szCs w:val="28"/>
        </w:rPr>
        <w:t>.</w:t>
      </w:r>
      <w:r w:rsidR="00D8230E" w:rsidRPr="000F4991">
        <w:rPr>
          <w:rFonts w:ascii="Arial" w:hAnsi="Arial" w:cs="Arial"/>
          <w:b/>
          <w:sz w:val="28"/>
          <w:szCs w:val="28"/>
        </w:rPr>
        <w:t xml:space="preserve"> </w:t>
      </w:r>
      <w:r w:rsidR="00D8230E" w:rsidRPr="000F4991">
        <w:rPr>
          <w:rFonts w:ascii="Arial" w:hAnsi="Arial" w:cs="Arial"/>
          <w:sz w:val="28"/>
          <w:szCs w:val="28"/>
        </w:rPr>
        <w:t>E</w:t>
      </w:r>
      <w:r w:rsidRPr="000F4991">
        <w:rPr>
          <w:rFonts w:ascii="Arial" w:hAnsi="Arial" w:cs="Arial"/>
          <w:sz w:val="28"/>
          <w:szCs w:val="28"/>
        </w:rPr>
        <w:t>l catorce de abril de dos mil catorce</w:t>
      </w:r>
      <w:r w:rsidR="00D8230E" w:rsidRPr="000F4991">
        <w:rPr>
          <w:rFonts w:ascii="Arial" w:hAnsi="Arial" w:cs="Arial"/>
          <w:sz w:val="28"/>
          <w:szCs w:val="28"/>
        </w:rPr>
        <w:t>,</w:t>
      </w:r>
      <w:r w:rsidRPr="000F4991">
        <w:rPr>
          <w:rFonts w:ascii="Arial" w:hAnsi="Arial" w:cs="Arial"/>
          <w:sz w:val="28"/>
          <w:szCs w:val="28"/>
        </w:rPr>
        <w:t xml:space="preserve"> los partidos Acción Nacional y Progresista de Coahuila </w:t>
      </w:r>
      <w:r w:rsidR="00DD597C" w:rsidRPr="000F4991">
        <w:rPr>
          <w:rFonts w:ascii="Arial" w:hAnsi="Arial" w:cs="Arial"/>
          <w:sz w:val="28"/>
          <w:szCs w:val="28"/>
        </w:rPr>
        <w:t>presentar</w:t>
      </w:r>
      <w:r w:rsidRPr="000F4991">
        <w:rPr>
          <w:rFonts w:ascii="Arial" w:hAnsi="Arial" w:cs="Arial"/>
          <w:sz w:val="28"/>
          <w:szCs w:val="28"/>
        </w:rPr>
        <w:t xml:space="preserve">on los juicios electorales </w:t>
      </w:r>
      <w:r w:rsidRPr="000F4991">
        <w:rPr>
          <w:rFonts w:ascii="Arial" w:hAnsi="Arial" w:cs="Arial"/>
          <w:b/>
          <w:sz w:val="28"/>
          <w:szCs w:val="28"/>
        </w:rPr>
        <w:t>7/2014 y 8/2014</w:t>
      </w:r>
      <w:r w:rsidRPr="000F4991">
        <w:rPr>
          <w:rFonts w:ascii="Arial" w:hAnsi="Arial" w:cs="Arial"/>
          <w:sz w:val="28"/>
          <w:szCs w:val="28"/>
        </w:rPr>
        <w:t xml:space="preserve"> ante el Tribunal Electoral del Poder Judicial del</w:t>
      </w:r>
      <w:r w:rsidR="00DD597C" w:rsidRPr="000F4991">
        <w:rPr>
          <w:rFonts w:ascii="Arial" w:hAnsi="Arial" w:cs="Arial"/>
          <w:sz w:val="28"/>
          <w:szCs w:val="28"/>
        </w:rPr>
        <w:t xml:space="preserve"> Estado de Coahuila de Zaragoza</w:t>
      </w:r>
      <w:r w:rsidR="00F1032A" w:rsidRPr="000F4991">
        <w:rPr>
          <w:rStyle w:val="Refdenotaalpie"/>
          <w:rFonts w:ascii="Arial" w:hAnsi="Arial"/>
          <w:sz w:val="28"/>
          <w:szCs w:val="28"/>
        </w:rPr>
        <w:footnoteReference w:id="4"/>
      </w:r>
      <w:r w:rsidR="00F1032A" w:rsidRPr="000F4991">
        <w:rPr>
          <w:rFonts w:ascii="Arial" w:hAnsi="Arial" w:cs="Arial"/>
          <w:sz w:val="28"/>
          <w:szCs w:val="28"/>
        </w:rPr>
        <w:t xml:space="preserve"> </w:t>
      </w:r>
      <w:r w:rsidR="00DD597C" w:rsidRPr="000F4991">
        <w:rPr>
          <w:rFonts w:ascii="Arial" w:hAnsi="Arial" w:cs="Arial"/>
          <w:sz w:val="28"/>
          <w:szCs w:val="28"/>
        </w:rPr>
        <w:t xml:space="preserve">en contra del registro del convenio de coalición. </w:t>
      </w:r>
    </w:p>
    <w:p w:rsidR="00AF7951" w:rsidRPr="000F4991" w:rsidRDefault="00AF7951" w:rsidP="00976216">
      <w:pPr>
        <w:spacing w:line="360" w:lineRule="auto"/>
        <w:jc w:val="both"/>
        <w:rPr>
          <w:rFonts w:ascii="Arial" w:hAnsi="Arial" w:cs="Arial"/>
          <w:sz w:val="28"/>
          <w:szCs w:val="28"/>
        </w:rPr>
      </w:pPr>
    </w:p>
    <w:p w:rsidR="00C27536" w:rsidRPr="000F4991" w:rsidRDefault="00DD597C" w:rsidP="00976216">
      <w:pPr>
        <w:spacing w:line="360" w:lineRule="auto"/>
        <w:jc w:val="both"/>
        <w:rPr>
          <w:rFonts w:ascii="Arial" w:hAnsi="Arial" w:cs="Arial"/>
          <w:sz w:val="28"/>
          <w:szCs w:val="28"/>
        </w:rPr>
      </w:pPr>
      <w:r w:rsidRPr="000F4991">
        <w:rPr>
          <w:rFonts w:ascii="Arial" w:hAnsi="Arial" w:cs="Arial"/>
          <w:sz w:val="28"/>
          <w:szCs w:val="28"/>
        </w:rPr>
        <w:t>M</w:t>
      </w:r>
      <w:r w:rsidR="00C27536" w:rsidRPr="000F4991">
        <w:rPr>
          <w:rFonts w:ascii="Arial" w:hAnsi="Arial" w:cs="Arial"/>
          <w:sz w:val="28"/>
          <w:szCs w:val="28"/>
        </w:rPr>
        <w:t xml:space="preserve">ediante </w:t>
      </w:r>
      <w:r w:rsidRPr="000F4991">
        <w:rPr>
          <w:rFonts w:ascii="Arial" w:hAnsi="Arial" w:cs="Arial"/>
          <w:sz w:val="28"/>
          <w:szCs w:val="28"/>
        </w:rPr>
        <w:t>resolución d</w:t>
      </w:r>
      <w:r w:rsidR="00C27536" w:rsidRPr="000F4991">
        <w:rPr>
          <w:rFonts w:ascii="Arial" w:hAnsi="Arial" w:cs="Arial"/>
          <w:sz w:val="28"/>
          <w:szCs w:val="28"/>
        </w:rPr>
        <w:t>e siete de mayo de dos mil catorce</w:t>
      </w:r>
      <w:r w:rsidRPr="000F4991">
        <w:rPr>
          <w:rFonts w:ascii="Arial" w:hAnsi="Arial" w:cs="Arial"/>
          <w:sz w:val="28"/>
          <w:szCs w:val="28"/>
        </w:rPr>
        <w:t>, el</w:t>
      </w:r>
      <w:r w:rsidRPr="000F4991">
        <w:rPr>
          <w:rFonts w:ascii="Arial" w:hAnsi="Arial" w:cs="Arial"/>
          <w:b/>
          <w:sz w:val="28"/>
          <w:szCs w:val="28"/>
        </w:rPr>
        <w:t xml:space="preserve"> </w:t>
      </w:r>
      <w:r w:rsidR="00DC4BB5" w:rsidRPr="000F4991">
        <w:rPr>
          <w:rFonts w:ascii="Arial" w:hAnsi="Arial" w:cs="Arial"/>
          <w:b/>
          <w:sz w:val="28"/>
          <w:szCs w:val="28"/>
        </w:rPr>
        <w:t xml:space="preserve">Tribunal Electoral </w:t>
      </w:r>
      <w:r w:rsidRPr="000F4991">
        <w:rPr>
          <w:rFonts w:ascii="Arial" w:hAnsi="Arial" w:cs="Arial"/>
          <w:b/>
          <w:sz w:val="28"/>
          <w:szCs w:val="28"/>
        </w:rPr>
        <w:t>local</w:t>
      </w:r>
      <w:r w:rsidR="00C27536" w:rsidRPr="000F4991">
        <w:rPr>
          <w:rFonts w:ascii="Arial" w:hAnsi="Arial" w:cs="Arial"/>
          <w:b/>
          <w:sz w:val="28"/>
          <w:szCs w:val="28"/>
        </w:rPr>
        <w:t xml:space="preserve"> confirmó </w:t>
      </w:r>
      <w:r w:rsidR="002542BD" w:rsidRPr="000F4991">
        <w:rPr>
          <w:rFonts w:ascii="Arial" w:hAnsi="Arial" w:cs="Arial"/>
          <w:sz w:val="28"/>
          <w:szCs w:val="28"/>
        </w:rPr>
        <w:t>el acuerdo</w:t>
      </w:r>
      <w:r w:rsidR="00C27536" w:rsidRPr="000F4991">
        <w:rPr>
          <w:rFonts w:ascii="Arial" w:hAnsi="Arial" w:cs="Arial"/>
          <w:sz w:val="28"/>
          <w:szCs w:val="28"/>
        </w:rPr>
        <w:t xml:space="preserve"> </w:t>
      </w:r>
      <w:r w:rsidR="002542BD" w:rsidRPr="000F4991">
        <w:rPr>
          <w:rFonts w:ascii="Arial" w:hAnsi="Arial" w:cs="Arial"/>
          <w:sz w:val="28"/>
          <w:szCs w:val="28"/>
        </w:rPr>
        <w:t>impugnado</w:t>
      </w:r>
      <w:r w:rsidR="003F7EB0" w:rsidRPr="000F4991">
        <w:rPr>
          <w:rFonts w:ascii="Arial" w:hAnsi="Arial" w:cs="Arial"/>
          <w:sz w:val="28"/>
          <w:szCs w:val="28"/>
        </w:rPr>
        <w:t xml:space="preserve"> al declarar infundados</w:t>
      </w:r>
      <w:r w:rsidR="002542BD" w:rsidRPr="000F4991">
        <w:rPr>
          <w:rFonts w:ascii="Arial" w:hAnsi="Arial" w:cs="Arial"/>
          <w:sz w:val="28"/>
          <w:szCs w:val="28"/>
        </w:rPr>
        <w:t>, entre otros,</w:t>
      </w:r>
      <w:r w:rsidR="003F7EB0" w:rsidRPr="000F4991">
        <w:rPr>
          <w:rFonts w:ascii="Arial" w:hAnsi="Arial" w:cs="Arial"/>
          <w:sz w:val="28"/>
          <w:szCs w:val="28"/>
        </w:rPr>
        <w:t xml:space="preserve"> los </w:t>
      </w:r>
      <w:r w:rsidR="00902400" w:rsidRPr="000F4991">
        <w:rPr>
          <w:rFonts w:ascii="Arial" w:hAnsi="Arial" w:cs="Arial"/>
          <w:sz w:val="28"/>
          <w:szCs w:val="28"/>
        </w:rPr>
        <w:t xml:space="preserve">siguientes </w:t>
      </w:r>
      <w:r w:rsidR="003F7EB0" w:rsidRPr="000F4991">
        <w:rPr>
          <w:rFonts w:ascii="Arial" w:hAnsi="Arial" w:cs="Arial"/>
          <w:sz w:val="28"/>
          <w:szCs w:val="28"/>
        </w:rPr>
        <w:t xml:space="preserve">agravios de los inconformes: </w:t>
      </w:r>
      <w:r w:rsidR="003F7EB0" w:rsidRPr="000F4991">
        <w:rPr>
          <w:rFonts w:ascii="Arial" w:hAnsi="Arial" w:cs="Arial"/>
          <w:b/>
          <w:sz w:val="28"/>
          <w:szCs w:val="28"/>
        </w:rPr>
        <w:t>i)</w:t>
      </w:r>
      <w:r w:rsidR="003F7EB0" w:rsidRPr="000F4991">
        <w:rPr>
          <w:rFonts w:ascii="Arial" w:hAnsi="Arial" w:cs="Arial"/>
          <w:sz w:val="28"/>
          <w:szCs w:val="28"/>
        </w:rPr>
        <w:t xml:space="preserve"> supuesta inconstitucionalidad del sistema de transferencia de votos previsto en los artículos 35 de la </w:t>
      </w:r>
      <w:r w:rsidR="00D1568A" w:rsidRPr="000F4991">
        <w:rPr>
          <w:rFonts w:ascii="Arial" w:hAnsi="Arial" w:cs="Arial"/>
          <w:bCs/>
          <w:sz w:val="28"/>
          <w:szCs w:val="28"/>
        </w:rPr>
        <w:t>Constitución Política del Estado de Coahuila de Zaragoza</w:t>
      </w:r>
      <w:r w:rsidR="00D1568A" w:rsidRPr="000F4991">
        <w:rPr>
          <w:rStyle w:val="Refdenotaalpie"/>
          <w:rFonts w:ascii="Arial" w:hAnsi="Arial"/>
          <w:bCs/>
          <w:sz w:val="28"/>
          <w:szCs w:val="28"/>
        </w:rPr>
        <w:footnoteReference w:id="5"/>
      </w:r>
      <w:r w:rsidR="003F7EB0" w:rsidRPr="000F4991">
        <w:rPr>
          <w:rFonts w:ascii="Arial" w:hAnsi="Arial" w:cs="Arial"/>
          <w:sz w:val="28"/>
          <w:szCs w:val="28"/>
        </w:rPr>
        <w:t>, así como 58, numeral 6 y 60, párrafo 1, inciso g), del</w:t>
      </w:r>
      <w:r w:rsidR="00D1568A" w:rsidRPr="000F4991">
        <w:rPr>
          <w:rFonts w:ascii="Arial" w:hAnsi="Arial" w:cs="Arial"/>
          <w:sz w:val="28"/>
          <w:szCs w:val="28"/>
        </w:rPr>
        <w:t xml:space="preserve"> Código Electoral del Estado de Coahuila de Zaragoza</w:t>
      </w:r>
      <w:r w:rsidR="00D1568A" w:rsidRPr="000F4991">
        <w:rPr>
          <w:rStyle w:val="Refdenotaalpie"/>
          <w:rFonts w:ascii="Arial" w:hAnsi="Arial"/>
          <w:sz w:val="28"/>
          <w:szCs w:val="28"/>
        </w:rPr>
        <w:footnoteReference w:id="6"/>
      </w:r>
      <w:r w:rsidR="003F7EB0" w:rsidRPr="000F4991">
        <w:rPr>
          <w:rFonts w:ascii="Arial" w:hAnsi="Arial" w:cs="Arial"/>
          <w:sz w:val="28"/>
          <w:szCs w:val="28"/>
        </w:rPr>
        <w:t xml:space="preserve">; </w:t>
      </w:r>
      <w:r w:rsidR="003F7EB0" w:rsidRPr="000F4991">
        <w:rPr>
          <w:rFonts w:ascii="Arial" w:hAnsi="Arial" w:cs="Arial"/>
          <w:b/>
          <w:sz w:val="28"/>
          <w:szCs w:val="28"/>
        </w:rPr>
        <w:t>ii)</w:t>
      </w:r>
      <w:r w:rsidR="003F7EB0" w:rsidRPr="000F4991">
        <w:rPr>
          <w:rFonts w:ascii="Arial" w:hAnsi="Arial" w:cs="Arial"/>
          <w:sz w:val="28"/>
          <w:szCs w:val="28"/>
        </w:rPr>
        <w:t xml:space="preserve"> </w:t>
      </w:r>
      <w:r w:rsidR="00902400" w:rsidRPr="000F4991">
        <w:rPr>
          <w:rFonts w:ascii="Arial" w:hAnsi="Arial" w:cs="Arial"/>
          <w:sz w:val="28"/>
          <w:szCs w:val="28"/>
        </w:rPr>
        <w:t>ilegalidad del convenio de coalición al estipular que militantes del Partido Revolucionario Institucional participen como candidatos por el principio de mayoría relativa de otros partidos de los coaligados</w:t>
      </w:r>
      <w:r w:rsidR="00514649" w:rsidRPr="000F4991">
        <w:rPr>
          <w:rFonts w:ascii="Arial" w:hAnsi="Arial" w:cs="Arial"/>
          <w:sz w:val="28"/>
          <w:szCs w:val="28"/>
        </w:rPr>
        <w:t xml:space="preserve"> en los distritos II, VIII, IX y X</w:t>
      </w:r>
      <w:r w:rsidR="00902400" w:rsidRPr="000F4991">
        <w:rPr>
          <w:rFonts w:ascii="Arial" w:hAnsi="Arial" w:cs="Arial"/>
          <w:sz w:val="28"/>
          <w:szCs w:val="28"/>
        </w:rPr>
        <w:t xml:space="preserve">, al provocar la </w:t>
      </w:r>
      <w:r w:rsidR="00BA284B">
        <w:rPr>
          <w:rFonts w:ascii="Arial" w:hAnsi="Arial" w:cs="Arial"/>
          <w:sz w:val="28"/>
          <w:szCs w:val="28"/>
        </w:rPr>
        <w:t>sobre-representación</w:t>
      </w:r>
      <w:r w:rsidR="00902400" w:rsidRPr="000F4991">
        <w:rPr>
          <w:rFonts w:ascii="Arial" w:hAnsi="Arial" w:cs="Arial"/>
          <w:sz w:val="28"/>
          <w:szCs w:val="28"/>
        </w:rPr>
        <w:t xml:space="preserve"> de ese partido en el Congreso </w:t>
      </w:r>
      <w:r w:rsidR="00224B66" w:rsidRPr="000F4991">
        <w:rPr>
          <w:rFonts w:ascii="Arial" w:hAnsi="Arial" w:cs="Arial"/>
          <w:sz w:val="28"/>
          <w:szCs w:val="28"/>
        </w:rPr>
        <w:t>del Estado Independiente, Libre y Soberano de Coahuila de Zaragoza</w:t>
      </w:r>
      <w:r w:rsidR="00224B66" w:rsidRPr="000F4991">
        <w:rPr>
          <w:rStyle w:val="Refdenotaalpie"/>
          <w:rFonts w:ascii="Arial" w:hAnsi="Arial"/>
          <w:sz w:val="28"/>
          <w:szCs w:val="28"/>
        </w:rPr>
        <w:footnoteReference w:id="7"/>
      </w:r>
      <w:r w:rsidR="00224B66" w:rsidRPr="000F4991">
        <w:rPr>
          <w:rFonts w:ascii="Arial" w:hAnsi="Arial" w:cs="Arial"/>
          <w:sz w:val="27"/>
          <w:szCs w:val="27"/>
        </w:rPr>
        <w:t>,</w:t>
      </w:r>
      <w:r w:rsidR="00902400" w:rsidRPr="000F4991">
        <w:rPr>
          <w:rFonts w:ascii="Arial" w:hAnsi="Arial" w:cs="Arial"/>
          <w:sz w:val="28"/>
          <w:szCs w:val="28"/>
        </w:rPr>
        <w:t xml:space="preserve"> y facilitarle la obtención de diputaciones utilizando a otros institutos políticos; </w:t>
      </w:r>
      <w:r w:rsidR="003F7EB0" w:rsidRPr="000F4991">
        <w:rPr>
          <w:rFonts w:ascii="Arial" w:hAnsi="Arial" w:cs="Arial"/>
          <w:b/>
          <w:sz w:val="28"/>
          <w:szCs w:val="28"/>
        </w:rPr>
        <w:t>iii)</w:t>
      </w:r>
      <w:r w:rsidR="00902400" w:rsidRPr="000F4991">
        <w:rPr>
          <w:rFonts w:ascii="Arial" w:hAnsi="Arial" w:cs="Arial"/>
          <w:sz w:val="28"/>
          <w:szCs w:val="28"/>
        </w:rPr>
        <w:t xml:space="preserve"> imposibilidad de que los partidos políticos con registro condicionado puedan contender coaligados en este proceso electoral</w:t>
      </w:r>
      <w:r w:rsidR="00292F5C" w:rsidRPr="000F4991">
        <w:rPr>
          <w:rFonts w:ascii="Arial" w:hAnsi="Arial" w:cs="Arial"/>
          <w:sz w:val="28"/>
          <w:szCs w:val="28"/>
        </w:rPr>
        <w:t xml:space="preserve"> y, </w:t>
      </w:r>
      <w:r w:rsidR="00292F5C" w:rsidRPr="000F4991">
        <w:rPr>
          <w:rFonts w:ascii="Arial" w:hAnsi="Arial" w:cs="Arial"/>
          <w:b/>
          <w:sz w:val="28"/>
          <w:szCs w:val="28"/>
        </w:rPr>
        <w:t xml:space="preserve">iv) </w:t>
      </w:r>
      <w:r w:rsidR="003F7EB0" w:rsidRPr="000F4991">
        <w:rPr>
          <w:rFonts w:ascii="Arial" w:hAnsi="Arial" w:cs="Arial"/>
          <w:sz w:val="28"/>
          <w:szCs w:val="28"/>
        </w:rPr>
        <w:t>ilegalidad del convenio de coalición parcial, en virtud de que no se cumplieron los requisitos previstos en el artículo 58, numeral 7, del Código Local.</w:t>
      </w:r>
    </w:p>
    <w:p w:rsidR="00AF7951" w:rsidRPr="000F4991" w:rsidRDefault="00AF7951" w:rsidP="00976216">
      <w:pPr>
        <w:spacing w:line="360" w:lineRule="auto"/>
        <w:jc w:val="both"/>
        <w:rPr>
          <w:rFonts w:ascii="Arial" w:hAnsi="Arial" w:cs="Arial"/>
          <w:b/>
          <w:sz w:val="28"/>
          <w:szCs w:val="28"/>
        </w:rPr>
      </w:pPr>
    </w:p>
    <w:p w:rsidR="00C27536" w:rsidRPr="000F4991" w:rsidRDefault="00C27536" w:rsidP="00976216">
      <w:pPr>
        <w:spacing w:line="360" w:lineRule="auto"/>
        <w:jc w:val="both"/>
        <w:rPr>
          <w:rFonts w:ascii="Arial" w:hAnsi="Arial" w:cs="Arial"/>
          <w:sz w:val="28"/>
          <w:szCs w:val="28"/>
        </w:rPr>
      </w:pPr>
      <w:r w:rsidRPr="000F4991">
        <w:rPr>
          <w:rFonts w:ascii="Arial" w:hAnsi="Arial" w:cs="Arial"/>
          <w:b/>
          <w:sz w:val="28"/>
          <w:szCs w:val="28"/>
        </w:rPr>
        <w:t xml:space="preserve">2.3. </w:t>
      </w:r>
      <w:r w:rsidR="003F7EB0" w:rsidRPr="000F4991">
        <w:rPr>
          <w:rFonts w:ascii="Arial" w:hAnsi="Arial" w:cs="Arial"/>
          <w:b/>
          <w:sz w:val="28"/>
          <w:szCs w:val="28"/>
        </w:rPr>
        <w:t xml:space="preserve">Juicios </w:t>
      </w:r>
      <w:r w:rsidRPr="000F4991">
        <w:rPr>
          <w:rFonts w:ascii="Arial" w:hAnsi="Arial" w:cs="Arial"/>
          <w:b/>
          <w:sz w:val="28"/>
          <w:szCs w:val="28"/>
        </w:rPr>
        <w:t xml:space="preserve">de revisión constitucional electoral. </w:t>
      </w:r>
      <w:r w:rsidR="009851B9" w:rsidRPr="000F4991">
        <w:rPr>
          <w:rFonts w:ascii="Arial" w:hAnsi="Arial" w:cs="Arial"/>
          <w:sz w:val="28"/>
          <w:szCs w:val="28"/>
        </w:rPr>
        <w:t>En c</w:t>
      </w:r>
      <w:r w:rsidRPr="000F4991">
        <w:rPr>
          <w:rFonts w:ascii="Arial" w:hAnsi="Arial" w:cs="Arial"/>
          <w:sz w:val="28"/>
          <w:szCs w:val="28"/>
        </w:rPr>
        <w:t xml:space="preserve">ontra de </w:t>
      </w:r>
      <w:r w:rsidR="009851B9" w:rsidRPr="000F4991">
        <w:rPr>
          <w:rFonts w:ascii="Arial" w:hAnsi="Arial" w:cs="Arial"/>
          <w:sz w:val="28"/>
          <w:szCs w:val="28"/>
        </w:rPr>
        <w:t xml:space="preserve">la </w:t>
      </w:r>
      <w:r w:rsidR="002542BD" w:rsidRPr="000F4991">
        <w:rPr>
          <w:rFonts w:ascii="Arial" w:hAnsi="Arial" w:cs="Arial"/>
          <w:sz w:val="28"/>
          <w:szCs w:val="28"/>
        </w:rPr>
        <w:t xml:space="preserve">referida </w:t>
      </w:r>
      <w:r w:rsidRPr="000F4991">
        <w:rPr>
          <w:rFonts w:ascii="Arial" w:hAnsi="Arial" w:cs="Arial"/>
          <w:sz w:val="28"/>
          <w:szCs w:val="28"/>
        </w:rPr>
        <w:t>resolución</w:t>
      </w:r>
      <w:r w:rsidR="002542BD" w:rsidRPr="000F4991">
        <w:rPr>
          <w:rFonts w:ascii="Arial" w:hAnsi="Arial" w:cs="Arial"/>
          <w:sz w:val="28"/>
          <w:szCs w:val="28"/>
        </w:rPr>
        <w:t xml:space="preserve"> del Tribunal Electoral local, </w:t>
      </w:r>
      <w:r w:rsidR="001D2C45" w:rsidRPr="000F4991">
        <w:rPr>
          <w:rFonts w:ascii="Arial" w:hAnsi="Arial" w:cs="Arial"/>
          <w:sz w:val="28"/>
          <w:szCs w:val="28"/>
        </w:rPr>
        <w:t xml:space="preserve">el once de mayo siguiente, </w:t>
      </w:r>
      <w:r w:rsidRPr="000F4991">
        <w:rPr>
          <w:rFonts w:ascii="Arial" w:hAnsi="Arial" w:cs="Arial"/>
          <w:sz w:val="28"/>
          <w:szCs w:val="28"/>
        </w:rPr>
        <w:t>los partidos Acción Nacional y Progresista de Coahuila promovieron</w:t>
      </w:r>
      <w:r w:rsidR="003F7EB0" w:rsidRPr="000F4991">
        <w:rPr>
          <w:rFonts w:ascii="Arial" w:hAnsi="Arial" w:cs="Arial"/>
          <w:sz w:val="28"/>
          <w:szCs w:val="28"/>
        </w:rPr>
        <w:t xml:space="preserve"> </w:t>
      </w:r>
      <w:r w:rsidRPr="000F4991">
        <w:rPr>
          <w:rFonts w:ascii="Arial" w:hAnsi="Arial" w:cs="Arial"/>
          <w:sz w:val="28"/>
          <w:szCs w:val="28"/>
        </w:rPr>
        <w:t>jui</w:t>
      </w:r>
      <w:r w:rsidR="003F7EB0" w:rsidRPr="000F4991">
        <w:rPr>
          <w:rFonts w:ascii="Arial" w:hAnsi="Arial" w:cs="Arial"/>
          <w:sz w:val="28"/>
          <w:szCs w:val="28"/>
        </w:rPr>
        <w:t xml:space="preserve">cios de revisión constitucional electoral, que se identificaron con </w:t>
      </w:r>
      <w:r w:rsidR="00DC4BB5" w:rsidRPr="000F4991">
        <w:rPr>
          <w:rFonts w:ascii="Arial" w:hAnsi="Arial" w:cs="Arial"/>
          <w:sz w:val="28"/>
          <w:szCs w:val="28"/>
        </w:rPr>
        <w:t xml:space="preserve">la clave </w:t>
      </w:r>
      <w:r w:rsidR="00DC4BB5" w:rsidRPr="000F4991">
        <w:rPr>
          <w:rFonts w:ascii="Arial" w:hAnsi="Arial" w:cs="Arial"/>
          <w:b/>
          <w:sz w:val="28"/>
          <w:szCs w:val="28"/>
        </w:rPr>
        <w:t xml:space="preserve">SM-JRC-2/2014 </w:t>
      </w:r>
      <w:r w:rsidR="00C13384" w:rsidRPr="000F4991">
        <w:rPr>
          <w:rFonts w:ascii="Arial" w:hAnsi="Arial" w:cs="Arial"/>
          <w:b/>
          <w:sz w:val="28"/>
          <w:szCs w:val="28"/>
        </w:rPr>
        <w:t xml:space="preserve">y </w:t>
      </w:r>
      <w:r w:rsidR="00DC4BB5" w:rsidRPr="000F4991">
        <w:rPr>
          <w:rFonts w:ascii="Arial" w:hAnsi="Arial" w:cs="Arial"/>
          <w:b/>
          <w:sz w:val="28"/>
          <w:szCs w:val="28"/>
        </w:rPr>
        <w:t>acumulado</w:t>
      </w:r>
      <w:r w:rsidR="00DC4BB5" w:rsidRPr="000F4991">
        <w:rPr>
          <w:rFonts w:ascii="Arial" w:hAnsi="Arial" w:cs="Arial"/>
          <w:sz w:val="28"/>
          <w:szCs w:val="28"/>
        </w:rPr>
        <w:t>.</w:t>
      </w:r>
    </w:p>
    <w:p w:rsidR="005E28AB" w:rsidRDefault="005E28AB" w:rsidP="00976216">
      <w:pPr>
        <w:spacing w:line="360" w:lineRule="auto"/>
        <w:jc w:val="both"/>
        <w:rPr>
          <w:rFonts w:ascii="Arial" w:hAnsi="Arial" w:cs="Arial"/>
          <w:sz w:val="28"/>
          <w:szCs w:val="28"/>
        </w:rPr>
      </w:pPr>
    </w:p>
    <w:p w:rsidR="00F3408B" w:rsidRPr="000F4991" w:rsidRDefault="002542BD" w:rsidP="00976216">
      <w:pPr>
        <w:spacing w:line="360" w:lineRule="auto"/>
        <w:jc w:val="both"/>
        <w:rPr>
          <w:rFonts w:ascii="Arial" w:hAnsi="Arial" w:cs="Arial"/>
          <w:sz w:val="28"/>
          <w:szCs w:val="28"/>
        </w:rPr>
      </w:pPr>
      <w:r w:rsidRPr="000F4991">
        <w:rPr>
          <w:rFonts w:ascii="Arial" w:hAnsi="Arial" w:cs="Arial"/>
          <w:sz w:val="28"/>
          <w:szCs w:val="28"/>
        </w:rPr>
        <w:t>La Sala Regional dictó resolución en los citados juicios el veintidós de mayo del presente año</w:t>
      </w:r>
      <w:r w:rsidR="00782F5D" w:rsidRPr="000F4991">
        <w:rPr>
          <w:rFonts w:ascii="Arial" w:hAnsi="Arial" w:cs="Arial"/>
          <w:sz w:val="28"/>
          <w:szCs w:val="28"/>
        </w:rPr>
        <w:t>, en la cual</w:t>
      </w:r>
      <w:r w:rsidR="00D469A8" w:rsidRPr="000F4991">
        <w:rPr>
          <w:rFonts w:ascii="Arial" w:hAnsi="Arial" w:cs="Arial"/>
          <w:sz w:val="28"/>
          <w:szCs w:val="28"/>
        </w:rPr>
        <w:t xml:space="preserve"> </w:t>
      </w:r>
      <w:r w:rsidR="00F3408B" w:rsidRPr="000F4991">
        <w:rPr>
          <w:rFonts w:ascii="Arial" w:hAnsi="Arial" w:cs="Arial"/>
          <w:sz w:val="28"/>
          <w:szCs w:val="28"/>
        </w:rPr>
        <w:t xml:space="preserve">estimó </w:t>
      </w:r>
      <w:r w:rsidR="000C73CD" w:rsidRPr="000F4991">
        <w:rPr>
          <w:rFonts w:ascii="Arial" w:hAnsi="Arial" w:cs="Arial"/>
          <w:sz w:val="28"/>
          <w:szCs w:val="28"/>
        </w:rPr>
        <w:t>que</w:t>
      </w:r>
      <w:r w:rsidR="00976216">
        <w:rPr>
          <w:rFonts w:ascii="Arial" w:hAnsi="Arial" w:cs="Arial"/>
          <w:sz w:val="28"/>
          <w:szCs w:val="28"/>
        </w:rPr>
        <w:t xml:space="preserve">: </w:t>
      </w:r>
      <w:r w:rsidR="00976216" w:rsidRPr="00976216">
        <w:rPr>
          <w:rFonts w:ascii="Arial" w:hAnsi="Arial" w:cs="Arial"/>
          <w:b/>
          <w:sz w:val="28"/>
          <w:szCs w:val="28"/>
        </w:rPr>
        <w:t>i)</w:t>
      </w:r>
      <w:r w:rsidR="000C73CD" w:rsidRPr="000F4991">
        <w:rPr>
          <w:rFonts w:ascii="Arial" w:hAnsi="Arial" w:cs="Arial"/>
          <w:sz w:val="28"/>
          <w:szCs w:val="28"/>
        </w:rPr>
        <w:t xml:space="preserve"> no se actualizaba la inconstitucionalidad de los artículos controvertidos respecto a la regulación de las coaliciones y la </w:t>
      </w:r>
      <w:r w:rsidR="00976216">
        <w:rPr>
          <w:rFonts w:ascii="Arial" w:hAnsi="Arial" w:cs="Arial"/>
          <w:sz w:val="28"/>
          <w:szCs w:val="28"/>
        </w:rPr>
        <w:t xml:space="preserve">supuesta transferencia de votos, y </w:t>
      </w:r>
      <w:r w:rsidR="00976216" w:rsidRPr="00976216">
        <w:rPr>
          <w:rFonts w:ascii="Arial" w:hAnsi="Arial" w:cs="Arial"/>
          <w:b/>
          <w:sz w:val="28"/>
          <w:szCs w:val="28"/>
        </w:rPr>
        <w:t>ii)</w:t>
      </w:r>
      <w:r w:rsidR="00976216">
        <w:rPr>
          <w:rFonts w:ascii="Arial" w:hAnsi="Arial" w:cs="Arial"/>
          <w:sz w:val="28"/>
          <w:szCs w:val="28"/>
        </w:rPr>
        <w:t xml:space="preserve"> </w:t>
      </w:r>
      <w:r w:rsidR="00F3408B" w:rsidRPr="000F4991">
        <w:rPr>
          <w:rFonts w:ascii="Arial" w:hAnsi="Arial" w:cs="Arial"/>
          <w:sz w:val="28"/>
          <w:szCs w:val="28"/>
        </w:rPr>
        <w:t xml:space="preserve">asistía la razón a los actores en los agravios </w:t>
      </w:r>
      <w:r w:rsidR="00976216">
        <w:rPr>
          <w:rFonts w:ascii="Arial" w:hAnsi="Arial" w:cs="Arial"/>
          <w:sz w:val="28"/>
          <w:szCs w:val="28"/>
        </w:rPr>
        <w:t xml:space="preserve">relacionados con el </w:t>
      </w:r>
      <w:r w:rsidR="00F3408B" w:rsidRPr="000F4991">
        <w:rPr>
          <w:rFonts w:ascii="Arial" w:hAnsi="Arial" w:cs="Arial"/>
          <w:sz w:val="28"/>
          <w:szCs w:val="28"/>
        </w:rPr>
        <w:t xml:space="preserve">origen partidista de algunas personas postuladas por la </w:t>
      </w:r>
      <w:r w:rsidR="00782F5D" w:rsidRPr="000F4991">
        <w:rPr>
          <w:rFonts w:ascii="Arial" w:hAnsi="Arial" w:cs="Arial"/>
          <w:sz w:val="28"/>
          <w:szCs w:val="28"/>
        </w:rPr>
        <w:t>Coalición</w:t>
      </w:r>
      <w:r w:rsidR="00F3408B" w:rsidRPr="000F4991">
        <w:rPr>
          <w:rFonts w:ascii="Arial" w:hAnsi="Arial" w:cs="Arial"/>
          <w:sz w:val="28"/>
          <w:szCs w:val="28"/>
        </w:rPr>
        <w:t xml:space="preserve">, así como en </w:t>
      </w:r>
      <w:r w:rsidR="00D469A8" w:rsidRPr="000F4991">
        <w:rPr>
          <w:rFonts w:ascii="Arial" w:hAnsi="Arial" w:cs="Arial"/>
          <w:sz w:val="28"/>
          <w:szCs w:val="28"/>
        </w:rPr>
        <w:t xml:space="preserve">relación a </w:t>
      </w:r>
      <w:r w:rsidR="00F3408B" w:rsidRPr="000F4991">
        <w:rPr>
          <w:rFonts w:ascii="Arial" w:hAnsi="Arial" w:cs="Arial"/>
          <w:sz w:val="28"/>
          <w:szCs w:val="28"/>
        </w:rPr>
        <w:t xml:space="preserve">la ilegalidad </w:t>
      </w:r>
      <w:r w:rsidR="00D469A8" w:rsidRPr="000F4991">
        <w:rPr>
          <w:rFonts w:ascii="Arial" w:hAnsi="Arial" w:cs="Arial"/>
          <w:sz w:val="28"/>
          <w:szCs w:val="28"/>
        </w:rPr>
        <w:t xml:space="preserve">del mecanismo de </w:t>
      </w:r>
      <w:r w:rsidR="00F3408B" w:rsidRPr="000F4991">
        <w:rPr>
          <w:rFonts w:ascii="Arial" w:hAnsi="Arial" w:cs="Arial"/>
          <w:sz w:val="28"/>
          <w:szCs w:val="28"/>
        </w:rPr>
        <w:t xml:space="preserve">distribución de votos </w:t>
      </w:r>
      <w:r w:rsidR="00D469A8" w:rsidRPr="000F4991">
        <w:rPr>
          <w:rFonts w:ascii="Arial" w:hAnsi="Arial" w:cs="Arial"/>
          <w:sz w:val="28"/>
          <w:szCs w:val="28"/>
        </w:rPr>
        <w:t>propuesto por</w:t>
      </w:r>
      <w:r w:rsidR="00F3408B" w:rsidRPr="000F4991">
        <w:rPr>
          <w:rFonts w:ascii="Arial" w:hAnsi="Arial" w:cs="Arial"/>
          <w:sz w:val="28"/>
          <w:szCs w:val="28"/>
        </w:rPr>
        <w:t xml:space="preserve"> la </w:t>
      </w:r>
      <w:r w:rsidR="00446699">
        <w:rPr>
          <w:rFonts w:ascii="Arial" w:hAnsi="Arial" w:cs="Arial"/>
          <w:sz w:val="28"/>
          <w:szCs w:val="28"/>
        </w:rPr>
        <w:t>misma</w:t>
      </w:r>
      <w:r w:rsidR="00F3408B" w:rsidRPr="000F4991">
        <w:rPr>
          <w:rFonts w:ascii="Arial" w:hAnsi="Arial" w:cs="Arial"/>
          <w:sz w:val="28"/>
          <w:szCs w:val="28"/>
        </w:rPr>
        <w:t>.</w:t>
      </w:r>
    </w:p>
    <w:p w:rsidR="002542BD" w:rsidRPr="000F4991" w:rsidRDefault="00782F5D" w:rsidP="00976216">
      <w:pPr>
        <w:spacing w:line="360" w:lineRule="auto"/>
        <w:jc w:val="both"/>
        <w:rPr>
          <w:rFonts w:ascii="Arial" w:hAnsi="Arial" w:cs="Arial"/>
          <w:sz w:val="28"/>
          <w:szCs w:val="28"/>
        </w:rPr>
      </w:pPr>
      <w:r w:rsidRPr="000F4991">
        <w:rPr>
          <w:rFonts w:ascii="Arial" w:hAnsi="Arial" w:cs="Arial"/>
          <w:sz w:val="28"/>
          <w:szCs w:val="28"/>
        </w:rPr>
        <w:t>En consecuencia</w:t>
      </w:r>
      <w:r w:rsidR="00F3408B" w:rsidRPr="000F4991">
        <w:rPr>
          <w:rFonts w:ascii="Arial" w:hAnsi="Arial" w:cs="Arial"/>
          <w:sz w:val="28"/>
          <w:szCs w:val="28"/>
        </w:rPr>
        <w:t xml:space="preserve">, </w:t>
      </w:r>
      <w:r w:rsidR="00F3408B" w:rsidRPr="000F4991">
        <w:rPr>
          <w:rFonts w:ascii="Arial" w:hAnsi="Arial" w:cs="Arial"/>
          <w:b/>
          <w:sz w:val="28"/>
          <w:szCs w:val="28"/>
        </w:rPr>
        <w:t>la Sala Regional</w:t>
      </w:r>
      <w:r w:rsidR="00F3408B" w:rsidRPr="000F4991">
        <w:rPr>
          <w:rFonts w:ascii="Arial" w:hAnsi="Arial" w:cs="Arial"/>
          <w:sz w:val="28"/>
          <w:szCs w:val="28"/>
        </w:rPr>
        <w:t xml:space="preserve"> </w:t>
      </w:r>
      <w:r w:rsidR="002542BD" w:rsidRPr="000F4991">
        <w:rPr>
          <w:rFonts w:ascii="Arial" w:hAnsi="Arial" w:cs="Arial"/>
          <w:b/>
          <w:sz w:val="28"/>
          <w:szCs w:val="28"/>
        </w:rPr>
        <w:t>revoc</w:t>
      </w:r>
      <w:r w:rsidR="00F3408B" w:rsidRPr="000F4991">
        <w:rPr>
          <w:rFonts w:ascii="Arial" w:hAnsi="Arial" w:cs="Arial"/>
          <w:b/>
          <w:sz w:val="28"/>
          <w:szCs w:val="28"/>
        </w:rPr>
        <w:t>ó</w:t>
      </w:r>
      <w:r w:rsidR="002542BD" w:rsidRPr="000F4991">
        <w:rPr>
          <w:rFonts w:ascii="Arial" w:hAnsi="Arial" w:cs="Arial"/>
          <w:b/>
          <w:sz w:val="28"/>
          <w:szCs w:val="28"/>
        </w:rPr>
        <w:t xml:space="preserve"> parcialmente </w:t>
      </w:r>
      <w:r w:rsidR="002542BD" w:rsidRPr="000F4991">
        <w:rPr>
          <w:rFonts w:ascii="Arial" w:hAnsi="Arial" w:cs="Arial"/>
          <w:sz w:val="28"/>
          <w:szCs w:val="28"/>
        </w:rPr>
        <w:t>la resolución impugnada</w:t>
      </w:r>
      <w:r w:rsidR="008565E1" w:rsidRPr="000F4991">
        <w:rPr>
          <w:rFonts w:ascii="Arial" w:hAnsi="Arial" w:cs="Arial"/>
          <w:sz w:val="28"/>
          <w:szCs w:val="28"/>
        </w:rPr>
        <w:t xml:space="preserve">, </w:t>
      </w:r>
      <w:r w:rsidR="00D469A8" w:rsidRPr="000F4991">
        <w:rPr>
          <w:rFonts w:ascii="Arial" w:hAnsi="Arial" w:cs="Arial"/>
          <w:b/>
          <w:sz w:val="28"/>
          <w:szCs w:val="28"/>
        </w:rPr>
        <w:t>ordenó</w:t>
      </w:r>
      <w:r w:rsidR="00D469A8" w:rsidRPr="000F4991">
        <w:rPr>
          <w:rFonts w:ascii="Arial" w:hAnsi="Arial" w:cs="Arial"/>
          <w:sz w:val="28"/>
          <w:szCs w:val="28"/>
        </w:rPr>
        <w:t xml:space="preserve"> </w:t>
      </w:r>
      <w:r w:rsidR="008565E1" w:rsidRPr="000F4991">
        <w:rPr>
          <w:rFonts w:ascii="Arial" w:hAnsi="Arial" w:cs="Arial"/>
          <w:b/>
          <w:sz w:val="28"/>
          <w:szCs w:val="28"/>
        </w:rPr>
        <w:t>modificar el acuerdo</w:t>
      </w:r>
      <w:r w:rsidR="008565E1" w:rsidRPr="000F4991">
        <w:rPr>
          <w:rFonts w:ascii="Arial" w:hAnsi="Arial" w:cs="Arial"/>
          <w:sz w:val="28"/>
          <w:szCs w:val="28"/>
        </w:rPr>
        <w:t xml:space="preserve"> por el que se aprobó </w:t>
      </w:r>
      <w:r w:rsidR="00925929" w:rsidRPr="000F4991">
        <w:rPr>
          <w:rFonts w:ascii="Arial" w:hAnsi="Arial" w:cs="Arial"/>
          <w:sz w:val="28"/>
          <w:szCs w:val="28"/>
        </w:rPr>
        <w:t>el convenio de</w:t>
      </w:r>
      <w:r w:rsidR="008565E1" w:rsidRPr="000F4991">
        <w:rPr>
          <w:rFonts w:ascii="Arial" w:hAnsi="Arial" w:cs="Arial"/>
          <w:sz w:val="28"/>
          <w:szCs w:val="28"/>
        </w:rPr>
        <w:t xml:space="preserve"> Coalición</w:t>
      </w:r>
      <w:r w:rsidR="002542BD" w:rsidRPr="000F4991">
        <w:rPr>
          <w:rFonts w:ascii="Arial" w:hAnsi="Arial" w:cs="Arial"/>
          <w:sz w:val="28"/>
          <w:szCs w:val="28"/>
        </w:rPr>
        <w:t xml:space="preserve"> </w:t>
      </w:r>
      <w:r w:rsidR="002542BD" w:rsidRPr="00446699">
        <w:rPr>
          <w:rFonts w:ascii="Arial" w:hAnsi="Arial" w:cs="Arial"/>
          <w:sz w:val="28"/>
          <w:szCs w:val="28"/>
        </w:rPr>
        <w:t xml:space="preserve">y </w:t>
      </w:r>
      <w:r w:rsidR="00D469A8" w:rsidRPr="000F4991">
        <w:rPr>
          <w:rFonts w:ascii="Arial" w:hAnsi="Arial" w:cs="Arial"/>
          <w:b/>
          <w:sz w:val="28"/>
          <w:szCs w:val="28"/>
        </w:rPr>
        <w:t>vinculó</w:t>
      </w:r>
      <w:r w:rsidR="002542BD" w:rsidRPr="000F4991">
        <w:rPr>
          <w:rFonts w:ascii="Arial" w:hAnsi="Arial" w:cs="Arial"/>
          <w:sz w:val="28"/>
          <w:szCs w:val="28"/>
        </w:rPr>
        <w:t xml:space="preserve">: </w:t>
      </w:r>
      <w:r w:rsidR="002542BD" w:rsidRPr="000F4991">
        <w:rPr>
          <w:rFonts w:ascii="Arial" w:hAnsi="Arial" w:cs="Arial"/>
          <w:b/>
          <w:sz w:val="28"/>
          <w:szCs w:val="28"/>
        </w:rPr>
        <w:t xml:space="preserve">i) </w:t>
      </w:r>
      <w:r w:rsidR="002542BD" w:rsidRPr="000F4991">
        <w:rPr>
          <w:rFonts w:ascii="Arial" w:hAnsi="Arial" w:cs="Arial"/>
          <w:sz w:val="28"/>
          <w:szCs w:val="28"/>
        </w:rPr>
        <w:t>al titular de la Dirección Ejecutiva de Prerrogativas y Partidos Políticos del Instituto Nacional</w:t>
      </w:r>
      <w:r w:rsidR="00EE0AD5" w:rsidRPr="000F4991">
        <w:rPr>
          <w:rFonts w:ascii="Arial" w:hAnsi="Arial" w:cs="Arial"/>
          <w:sz w:val="28"/>
          <w:szCs w:val="28"/>
        </w:rPr>
        <w:t xml:space="preserve"> Electoral</w:t>
      </w:r>
      <w:r w:rsidR="002542BD" w:rsidRPr="000F4991">
        <w:rPr>
          <w:rFonts w:ascii="Arial" w:hAnsi="Arial" w:cs="Arial"/>
          <w:sz w:val="28"/>
          <w:szCs w:val="28"/>
        </w:rPr>
        <w:t xml:space="preserve">, </w:t>
      </w:r>
      <w:r w:rsidR="008565E1" w:rsidRPr="000F4991">
        <w:rPr>
          <w:rFonts w:ascii="Arial" w:hAnsi="Arial" w:cs="Arial"/>
          <w:sz w:val="28"/>
          <w:szCs w:val="28"/>
        </w:rPr>
        <w:t xml:space="preserve">para </w:t>
      </w:r>
      <w:r w:rsidR="002542BD" w:rsidRPr="000F4991">
        <w:rPr>
          <w:rFonts w:ascii="Arial" w:hAnsi="Arial" w:cs="Arial"/>
          <w:sz w:val="28"/>
          <w:szCs w:val="28"/>
        </w:rPr>
        <w:t>que informara al Consejo General del Instituto Electoral local si ocho personas</w:t>
      </w:r>
      <w:r w:rsidR="000B6DDF" w:rsidRPr="000F4991">
        <w:rPr>
          <w:rFonts w:ascii="Arial" w:hAnsi="Arial" w:cs="Arial"/>
          <w:sz w:val="28"/>
          <w:szCs w:val="28"/>
        </w:rPr>
        <w:t xml:space="preserve"> registradas como candidatos suplentes por el principio de mayoría relativa de otros partidos de los coaligados</w:t>
      </w:r>
      <w:r w:rsidR="002542BD" w:rsidRPr="000F4991">
        <w:rPr>
          <w:rFonts w:ascii="Arial" w:hAnsi="Arial" w:cs="Arial"/>
          <w:sz w:val="28"/>
          <w:szCs w:val="28"/>
        </w:rPr>
        <w:t xml:space="preserve"> </w:t>
      </w:r>
      <w:r w:rsidR="000B6DDF" w:rsidRPr="000F4991">
        <w:rPr>
          <w:rFonts w:ascii="Arial" w:hAnsi="Arial" w:cs="Arial"/>
          <w:sz w:val="28"/>
          <w:szCs w:val="28"/>
        </w:rPr>
        <w:t>se encontrab</w:t>
      </w:r>
      <w:r w:rsidR="002542BD" w:rsidRPr="000F4991">
        <w:rPr>
          <w:rFonts w:ascii="Arial" w:hAnsi="Arial" w:cs="Arial"/>
          <w:sz w:val="28"/>
          <w:szCs w:val="28"/>
        </w:rPr>
        <w:t>an incluidas en el padrón de afiliados del Partido Revolucionario Institucional</w:t>
      </w:r>
      <w:r w:rsidR="008565E1" w:rsidRPr="000F4991">
        <w:rPr>
          <w:rFonts w:ascii="Arial" w:hAnsi="Arial" w:cs="Arial"/>
          <w:sz w:val="28"/>
          <w:szCs w:val="28"/>
        </w:rPr>
        <w:t>,</w:t>
      </w:r>
      <w:r w:rsidR="000B6DDF" w:rsidRPr="000F4991">
        <w:rPr>
          <w:rFonts w:ascii="Arial" w:hAnsi="Arial" w:cs="Arial"/>
          <w:sz w:val="28"/>
          <w:szCs w:val="28"/>
        </w:rPr>
        <w:t xml:space="preserve"> que fue</w:t>
      </w:r>
      <w:r w:rsidR="008565E1" w:rsidRPr="000F4991">
        <w:rPr>
          <w:rFonts w:ascii="Arial" w:hAnsi="Arial" w:cs="Arial"/>
          <w:sz w:val="28"/>
          <w:szCs w:val="28"/>
        </w:rPr>
        <w:t xml:space="preserve"> entregado con antelación a esa Dirección</w:t>
      </w:r>
      <w:r w:rsidR="002542BD" w:rsidRPr="000F4991">
        <w:rPr>
          <w:rFonts w:ascii="Arial" w:hAnsi="Arial" w:cs="Arial"/>
          <w:sz w:val="28"/>
          <w:szCs w:val="28"/>
        </w:rPr>
        <w:t xml:space="preserve">; </w:t>
      </w:r>
      <w:r w:rsidR="002542BD" w:rsidRPr="000F4991">
        <w:rPr>
          <w:rFonts w:ascii="Arial" w:hAnsi="Arial" w:cs="Arial"/>
          <w:b/>
          <w:sz w:val="28"/>
          <w:szCs w:val="28"/>
        </w:rPr>
        <w:t xml:space="preserve">ii) </w:t>
      </w:r>
      <w:r w:rsidR="002542BD" w:rsidRPr="000F4991">
        <w:rPr>
          <w:rFonts w:ascii="Arial" w:hAnsi="Arial" w:cs="Arial"/>
          <w:sz w:val="28"/>
          <w:szCs w:val="28"/>
        </w:rPr>
        <w:t>al Consejo General del Instituto Electoral local que</w:t>
      </w:r>
      <w:r w:rsidR="008565E1" w:rsidRPr="000F4991">
        <w:rPr>
          <w:rFonts w:ascii="Arial" w:hAnsi="Arial" w:cs="Arial"/>
          <w:sz w:val="28"/>
          <w:szCs w:val="28"/>
        </w:rPr>
        <w:t>,</w:t>
      </w:r>
      <w:r w:rsidR="002542BD" w:rsidRPr="000F4991">
        <w:rPr>
          <w:rFonts w:ascii="Arial" w:hAnsi="Arial" w:cs="Arial"/>
          <w:sz w:val="28"/>
          <w:szCs w:val="28"/>
        </w:rPr>
        <w:t xml:space="preserve"> </w:t>
      </w:r>
      <w:r w:rsidR="008565E1" w:rsidRPr="000F4991">
        <w:rPr>
          <w:rFonts w:ascii="Arial" w:hAnsi="Arial" w:cs="Arial"/>
          <w:sz w:val="28"/>
          <w:szCs w:val="28"/>
        </w:rPr>
        <w:t xml:space="preserve">de ser el caso que </w:t>
      </w:r>
      <w:r w:rsidR="002542BD" w:rsidRPr="000F4991">
        <w:rPr>
          <w:rFonts w:ascii="Arial" w:hAnsi="Arial" w:cs="Arial"/>
          <w:sz w:val="28"/>
          <w:szCs w:val="28"/>
        </w:rPr>
        <w:t>se le informa</w:t>
      </w:r>
      <w:r w:rsidR="008565E1" w:rsidRPr="000F4991">
        <w:rPr>
          <w:rFonts w:ascii="Arial" w:hAnsi="Arial" w:cs="Arial"/>
          <w:sz w:val="28"/>
          <w:szCs w:val="28"/>
        </w:rPr>
        <w:t xml:space="preserve">ra </w:t>
      </w:r>
      <w:r w:rsidR="00464985" w:rsidRPr="000F4991">
        <w:rPr>
          <w:rFonts w:ascii="Arial" w:hAnsi="Arial" w:cs="Arial"/>
          <w:sz w:val="28"/>
          <w:szCs w:val="28"/>
        </w:rPr>
        <w:t>que alguna</w:t>
      </w:r>
      <w:r w:rsidR="002542BD" w:rsidRPr="000F4991">
        <w:rPr>
          <w:rFonts w:ascii="Arial" w:hAnsi="Arial" w:cs="Arial"/>
          <w:sz w:val="28"/>
          <w:szCs w:val="28"/>
        </w:rPr>
        <w:t xml:space="preserve"> de </w:t>
      </w:r>
      <w:r w:rsidR="008565E1" w:rsidRPr="000F4991">
        <w:rPr>
          <w:rFonts w:ascii="Arial" w:hAnsi="Arial" w:cs="Arial"/>
          <w:sz w:val="28"/>
          <w:szCs w:val="28"/>
        </w:rPr>
        <w:t xml:space="preserve">las </w:t>
      </w:r>
      <w:r w:rsidRPr="000F4991">
        <w:rPr>
          <w:rFonts w:ascii="Arial" w:hAnsi="Arial" w:cs="Arial"/>
          <w:sz w:val="28"/>
          <w:szCs w:val="28"/>
        </w:rPr>
        <w:t xml:space="preserve">ocho </w:t>
      </w:r>
      <w:r w:rsidR="008565E1" w:rsidRPr="000F4991">
        <w:rPr>
          <w:rFonts w:ascii="Arial" w:hAnsi="Arial" w:cs="Arial"/>
          <w:sz w:val="28"/>
          <w:szCs w:val="28"/>
        </w:rPr>
        <w:t xml:space="preserve">personas precisadas estaban </w:t>
      </w:r>
      <w:r w:rsidR="002542BD" w:rsidRPr="000F4991">
        <w:rPr>
          <w:rFonts w:ascii="Arial" w:hAnsi="Arial" w:cs="Arial"/>
          <w:sz w:val="28"/>
          <w:szCs w:val="28"/>
        </w:rPr>
        <w:t>afiliad</w:t>
      </w:r>
      <w:r w:rsidR="008565E1" w:rsidRPr="000F4991">
        <w:rPr>
          <w:rFonts w:ascii="Arial" w:hAnsi="Arial" w:cs="Arial"/>
          <w:sz w:val="28"/>
          <w:szCs w:val="28"/>
        </w:rPr>
        <w:t>as al</w:t>
      </w:r>
      <w:r w:rsidR="002542BD" w:rsidRPr="000F4991">
        <w:rPr>
          <w:rFonts w:ascii="Arial" w:hAnsi="Arial" w:cs="Arial"/>
          <w:sz w:val="28"/>
          <w:szCs w:val="28"/>
        </w:rPr>
        <w:t xml:space="preserve"> citado partido, debía modificar el acuerdo de registro de la Coalición, </w:t>
      </w:r>
      <w:r w:rsidR="008565E1" w:rsidRPr="000F4991">
        <w:rPr>
          <w:rFonts w:ascii="Arial" w:hAnsi="Arial" w:cs="Arial"/>
          <w:sz w:val="28"/>
          <w:szCs w:val="28"/>
        </w:rPr>
        <w:t xml:space="preserve">a fin de establecer </w:t>
      </w:r>
      <w:r w:rsidR="002542BD" w:rsidRPr="000F4991">
        <w:rPr>
          <w:rFonts w:ascii="Arial" w:hAnsi="Arial" w:cs="Arial"/>
          <w:sz w:val="28"/>
          <w:szCs w:val="28"/>
        </w:rPr>
        <w:t>que en caso de resultar ganadora la fórmula de la que tales militantes form</w:t>
      </w:r>
      <w:r w:rsidRPr="000F4991">
        <w:rPr>
          <w:rFonts w:ascii="Arial" w:hAnsi="Arial" w:cs="Arial"/>
          <w:sz w:val="28"/>
          <w:szCs w:val="28"/>
        </w:rPr>
        <w:t>aro</w:t>
      </w:r>
      <w:r w:rsidR="002542BD" w:rsidRPr="000F4991">
        <w:rPr>
          <w:rFonts w:ascii="Arial" w:hAnsi="Arial" w:cs="Arial"/>
          <w:sz w:val="28"/>
          <w:szCs w:val="28"/>
        </w:rPr>
        <w:t>n parte, se estimaría que la curul de mayoría relativa representaría al Partido Revolucionario Institucional en el Congreso local, y se contabilizaría</w:t>
      </w:r>
      <w:r w:rsidR="00D469A8" w:rsidRPr="000F4991">
        <w:rPr>
          <w:rFonts w:ascii="Arial" w:hAnsi="Arial" w:cs="Arial"/>
          <w:sz w:val="28"/>
          <w:szCs w:val="28"/>
        </w:rPr>
        <w:t xml:space="preserve"> a es</w:t>
      </w:r>
      <w:r w:rsidR="002542BD" w:rsidRPr="000F4991">
        <w:rPr>
          <w:rFonts w:ascii="Arial" w:hAnsi="Arial" w:cs="Arial"/>
          <w:sz w:val="28"/>
          <w:szCs w:val="28"/>
        </w:rPr>
        <w:t>e partido para efectos de la asignación de diputa</w:t>
      </w:r>
      <w:r w:rsidR="00A23246" w:rsidRPr="000F4991">
        <w:rPr>
          <w:rFonts w:ascii="Arial" w:hAnsi="Arial" w:cs="Arial"/>
          <w:sz w:val="28"/>
          <w:szCs w:val="28"/>
        </w:rPr>
        <w:t>ciones</w:t>
      </w:r>
      <w:r w:rsidR="002542BD" w:rsidRPr="000F4991">
        <w:rPr>
          <w:rFonts w:ascii="Arial" w:hAnsi="Arial" w:cs="Arial"/>
          <w:sz w:val="28"/>
          <w:szCs w:val="28"/>
        </w:rPr>
        <w:t xml:space="preserve"> de representación proporcional</w:t>
      </w:r>
      <w:r w:rsidR="008565E1" w:rsidRPr="000F4991">
        <w:rPr>
          <w:rFonts w:ascii="Arial" w:hAnsi="Arial" w:cs="Arial"/>
          <w:sz w:val="28"/>
          <w:szCs w:val="28"/>
        </w:rPr>
        <w:t xml:space="preserve">, y </w:t>
      </w:r>
      <w:r w:rsidR="008565E1" w:rsidRPr="000F4991">
        <w:rPr>
          <w:rFonts w:ascii="Arial" w:hAnsi="Arial" w:cs="Arial"/>
          <w:b/>
          <w:sz w:val="28"/>
          <w:szCs w:val="28"/>
        </w:rPr>
        <w:t xml:space="preserve">iii) </w:t>
      </w:r>
      <w:r w:rsidR="008565E1" w:rsidRPr="000F4991">
        <w:rPr>
          <w:rFonts w:ascii="Arial" w:hAnsi="Arial" w:cs="Arial"/>
          <w:sz w:val="28"/>
          <w:szCs w:val="28"/>
        </w:rPr>
        <w:t>a los partidos políticos integrantes de la Coalición, que remitieran un escrito a través del cual se estipulara un mecanismo de distribución de votos que se ajustara al marco constitucional y legal.</w:t>
      </w:r>
    </w:p>
    <w:p w:rsidR="00AF7951" w:rsidRPr="000F4991" w:rsidRDefault="00AF7951" w:rsidP="00976216">
      <w:pPr>
        <w:spacing w:line="360" w:lineRule="auto"/>
        <w:jc w:val="both"/>
        <w:rPr>
          <w:rFonts w:ascii="Arial" w:hAnsi="Arial" w:cs="Arial"/>
          <w:b/>
          <w:sz w:val="28"/>
          <w:szCs w:val="28"/>
        </w:rPr>
      </w:pPr>
    </w:p>
    <w:p w:rsidR="00C27536" w:rsidRPr="000F4991" w:rsidRDefault="00C27536" w:rsidP="00976216">
      <w:pPr>
        <w:spacing w:line="360" w:lineRule="auto"/>
        <w:jc w:val="both"/>
        <w:rPr>
          <w:rFonts w:ascii="Arial" w:hAnsi="Arial" w:cs="Arial"/>
          <w:sz w:val="28"/>
          <w:szCs w:val="28"/>
        </w:rPr>
      </w:pPr>
      <w:r w:rsidRPr="000F4991">
        <w:rPr>
          <w:rFonts w:ascii="Arial" w:hAnsi="Arial" w:cs="Arial"/>
          <w:b/>
          <w:sz w:val="28"/>
          <w:szCs w:val="28"/>
        </w:rPr>
        <w:t>2.4. Acuerdo del Instituto Electoral local</w:t>
      </w:r>
      <w:r w:rsidR="00925929" w:rsidRPr="000F4991">
        <w:rPr>
          <w:rFonts w:ascii="Arial" w:hAnsi="Arial" w:cs="Arial"/>
          <w:b/>
          <w:sz w:val="28"/>
          <w:szCs w:val="28"/>
        </w:rPr>
        <w:t>, por el que se modifica el convenio de Coalición</w:t>
      </w:r>
      <w:r w:rsidRPr="000F4991">
        <w:rPr>
          <w:rFonts w:ascii="Arial" w:hAnsi="Arial" w:cs="Arial"/>
          <w:b/>
          <w:sz w:val="28"/>
          <w:szCs w:val="28"/>
        </w:rPr>
        <w:t xml:space="preserve">. </w:t>
      </w:r>
      <w:r w:rsidRPr="000F4991">
        <w:rPr>
          <w:rFonts w:ascii="Arial" w:hAnsi="Arial" w:cs="Arial"/>
          <w:sz w:val="28"/>
          <w:szCs w:val="28"/>
        </w:rPr>
        <w:t xml:space="preserve">En cumplimiento a la </w:t>
      </w:r>
      <w:r w:rsidR="00925929" w:rsidRPr="000F4991">
        <w:rPr>
          <w:rFonts w:ascii="Arial" w:hAnsi="Arial" w:cs="Arial"/>
          <w:sz w:val="28"/>
          <w:szCs w:val="28"/>
        </w:rPr>
        <w:t>resolución de la Sala Regional antes precisada</w:t>
      </w:r>
      <w:r w:rsidRPr="000F4991">
        <w:rPr>
          <w:rFonts w:ascii="Arial" w:hAnsi="Arial" w:cs="Arial"/>
          <w:sz w:val="28"/>
          <w:szCs w:val="28"/>
        </w:rPr>
        <w:t xml:space="preserve">, el veinticinco de mayo del año en curso, el Consejo General del Instituto Electoral </w:t>
      </w:r>
      <w:r w:rsidR="008D0DF2" w:rsidRPr="000F4991">
        <w:rPr>
          <w:rFonts w:ascii="Arial" w:hAnsi="Arial" w:cs="Arial"/>
          <w:sz w:val="28"/>
          <w:szCs w:val="28"/>
        </w:rPr>
        <w:t>local</w:t>
      </w:r>
      <w:r w:rsidRPr="000F4991">
        <w:rPr>
          <w:rFonts w:ascii="Arial" w:hAnsi="Arial" w:cs="Arial"/>
          <w:sz w:val="28"/>
          <w:szCs w:val="28"/>
        </w:rPr>
        <w:t xml:space="preserve"> dictó el </w:t>
      </w:r>
      <w:r w:rsidR="00925929" w:rsidRPr="000F4991">
        <w:rPr>
          <w:rFonts w:ascii="Arial" w:hAnsi="Arial" w:cs="Arial"/>
          <w:sz w:val="28"/>
          <w:szCs w:val="28"/>
        </w:rPr>
        <w:t>proveído</w:t>
      </w:r>
      <w:r w:rsidRPr="000F4991">
        <w:rPr>
          <w:rFonts w:ascii="Arial" w:hAnsi="Arial" w:cs="Arial"/>
          <w:sz w:val="28"/>
          <w:szCs w:val="28"/>
        </w:rPr>
        <w:t xml:space="preserve"> </w:t>
      </w:r>
      <w:r w:rsidRPr="000F4991">
        <w:rPr>
          <w:rFonts w:ascii="Arial" w:hAnsi="Arial" w:cs="Arial"/>
          <w:b/>
          <w:sz w:val="28"/>
          <w:szCs w:val="28"/>
        </w:rPr>
        <w:t xml:space="preserve">39/2014 </w:t>
      </w:r>
      <w:r w:rsidR="00925929" w:rsidRPr="000F4991">
        <w:rPr>
          <w:rFonts w:ascii="Arial" w:hAnsi="Arial" w:cs="Arial"/>
          <w:sz w:val="28"/>
          <w:szCs w:val="28"/>
        </w:rPr>
        <w:t>mediante el cual</w:t>
      </w:r>
      <w:r w:rsidR="00F6239A" w:rsidRPr="000F4991">
        <w:rPr>
          <w:rFonts w:ascii="Arial" w:hAnsi="Arial" w:cs="Arial"/>
          <w:sz w:val="28"/>
          <w:szCs w:val="28"/>
        </w:rPr>
        <w:t xml:space="preserve">: </w:t>
      </w:r>
      <w:r w:rsidR="00C75E78" w:rsidRPr="000F4991">
        <w:rPr>
          <w:rFonts w:ascii="Arial" w:hAnsi="Arial" w:cs="Arial"/>
          <w:b/>
          <w:sz w:val="28"/>
          <w:szCs w:val="28"/>
        </w:rPr>
        <w:t xml:space="preserve">i) </w:t>
      </w:r>
      <w:r w:rsidR="00F6239A" w:rsidRPr="000F4991">
        <w:rPr>
          <w:rFonts w:ascii="Arial" w:hAnsi="Arial" w:cs="Arial"/>
          <w:sz w:val="28"/>
          <w:szCs w:val="28"/>
        </w:rPr>
        <w:t xml:space="preserve">acordó </w:t>
      </w:r>
      <w:r w:rsidRPr="000F4991">
        <w:rPr>
          <w:rFonts w:ascii="Arial" w:hAnsi="Arial" w:cs="Arial"/>
          <w:sz w:val="28"/>
          <w:szCs w:val="28"/>
        </w:rPr>
        <w:t xml:space="preserve">que </w:t>
      </w:r>
      <w:r w:rsidR="00C75E78" w:rsidRPr="000F4991">
        <w:rPr>
          <w:rFonts w:ascii="Arial" w:hAnsi="Arial" w:cs="Arial"/>
          <w:sz w:val="28"/>
          <w:szCs w:val="28"/>
        </w:rPr>
        <w:t xml:space="preserve">en caso de resultar ganadoras las fórmulas en las </w:t>
      </w:r>
      <w:r w:rsidR="00F6239A" w:rsidRPr="000F4991">
        <w:rPr>
          <w:rFonts w:ascii="Arial" w:hAnsi="Arial" w:cs="Arial"/>
          <w:sz w:val="28"/>
          <w:szCs w:val="28"/>
        </w:rPr>
        <w:t xml:space="preserve">que la citada Coalición </w:t>
      </w:r>
      <w:r w:rsidR="00C75E78" w:rsidRPr="000F4991">
        <w:rPr>
          <w:rFonts w:ascii="Arial" w:hAnsi="Arial" w:cs="Arial"/>
          <w:sz w:val="28"/>
          <w:szCs w:val="28"/>
        </w:rPr>
        <w:t>registró a Francisco Tobías Hernández, Irma Leticia Castaño Orozco, Graciela Trueba</w:t>
      </w:r>
      <w:r w:rsidR="00F6239A" w:rsidRPr="000F4991">
        <w:rPr>
          <w:rFonts w:ascii="Arial" w:hAnsi="Arial" w:cs="Arial"/>
          <w:sz w:val="28"/>
          <w:szCs w:val="28"/>
        </w:rPr>
        <w:t xml:space="preserve"> Carrillo y Omar Morales Rodríguez </w:t>
      </w:r>
      <w:r w:rsidR="00EE0AD5" w:rsidRPr="000F4991">
        <w:rPr>
          <w:rFonts w:ascii="Arial" w:hAnsi="Arial" w:cs="Arial"/>
          <w:sz w:val="28"/>
          <w:szCs w:val="28"/>
        </w:rPr>
        <w:t xml:space="preserve">con </w:t>
      </w:r>
      <w:r w:rsidR="00F6239A" w:rsidRPr="000F4991">
        <w:rPr>
          <w:rFonts w:ascii="Arial" w:hAnsi="Arial" w:cs="Arial"/>
          <w:sz w:val="28"/>
          <w:szCs w:val="28"/>
        </w:rPr>
        <w:t>carácter de suplentes</w:t>
      </w:r>
      <w:r w:rsidR="008576B7" w:rsidRPr="000F4991">
        <w:rPr>
          <w:rStyle w:val="Refdenotaalpie"/>
          <w:rFonts w:ascii="Arial" w:hAnsi="Arial" w:cs="Arial"/>
          <w:sz w:val="28"/>
          <w:szCs w:val="28"/>
        </w:rPr>
        <w:footnoteReference w:id="8"/>
      </w:r>
      <w:r w:rsidR="00F6239A" w:rsidRPr="000F4991">
        <w:rPr>
          <w:rFonts w:ascii="Arial" w:hAnsi="Arial" w:cs="Arial"/>
          <w:sz w:val="28"/>
          <w:szCs w:val="28"/>
        </w:rPr>
        <w:t xml:space="preserve">, </w:t>
      </w:r>
      <w:r w:rsidRPr="000F4991">
        <w:rPr>
          <w:rFonts w:ascii="Arial" w:hAnsi="Arial" w:cs="Arial"/>
          <w:sz w:val="28"/>
          <w:szCs w:val="28"/>
        </w:rPr>
        <w:t xml:space="preserve">se estimaría que la curul de mayoría relativa representaría al Partido Revolucionario Institucional en el Congreso </w:t>
      </w:r>
      <w:r w:rsidR="00A23246" w:rsidRPr="000F4991">
        <w:rPr>
          <w:rFonts w:ascii="Arial" w:hAnsi="Arial" w:cs="Arial"/>
          <w:sz w:val="28"/>
          <w:szCs w:val="28"/>
        </w:rPr>
        <w:t>l</w:t>
      </w:r>
      <w:r w:rsidRPr="000F4991">
        <w:rPr>
          <w:rFonts w:ascii="Arial" w:hAnsi="Arial" w:cs="Arial"/>
          <w:sz w:val="28"/>
          <w:szCs w:val="28"/>
        </w:rPr>
        <w:t>ocal y se contabilizaría a ese partido para efectos de la asignación de diputados de representación proporcional</w:t>
      </w:r>
      <w:r w:rsidR="00F6239A" w:rsidRPr="000F4991">
        <w:rPr>
          <w:rFonts w:ascii="Arial" w:hAnsi="Arial" w:cs="Arial"/>
          <w:sz w:val="28"/>
          <w:szCs w:val="28"/>
        </w:rPr>
        <w:t xml:space="preserve">, y </w:t>
      </w:r>
      <w:r w:rsidR="00F6239A" w:rsidRPr="000F4991">
        <w:rPr>
          <w:rFonts w:ascii="Arial" w:hAnsi="Arial" w:cs="Arial"/>
          <w:b/>
          <w:sz w:val="28"/>
          <w:szCs w:val="28"/>
        </w:rPr>
        <w:t xml:space="preserve">ii) </w:t>
      </w:r>
      <w:r w:rsidR="00F6239A" w:rsidRPr="000F4991">
        <w:rPr>
          <w:rFonts w:ascii="Arial" w:hAnsi="Arial" w:cs="Arial"/>
          <w:sz w:val="28"/>
          <w:szCs w:val="28"/>
        </w:rPr>
        <w:t xml:space="preserve">aprobó el nuevo mecanismo de distribución de votos presentado por la Coalición. </w:t>
      </w:r>
    </w:p>
    <w:p w:rsidR="00AF7951" w:rsidRPr="000F4991" w:rsidRDefault="00AF7951" w:rsidP="00976216">
      <w:pPr>
        <w:spacing w:line="360" w:lineRule="auto"/>
        <w:jc w:val="both"/>
        <w:rPr>
          <w:rFonts w:ascii="Arial" w:hAnsi="Arial" w:cs="Arial"/>
          <w:b/>
          <w:sz w:val="28"/>
          <w:szCs w:val="28"/>
        </w:rPr>
      </w:pPr>
    </w:p>
    <w:p w:rsidR="00F6239A" w:rsidRPr="000F4991" w:rsidRDefault="00C27536" w:rsidP="00976216">
      <w:pPr>
        <w:spacing w:line="360" w:lineRule="auto"/>
        <w:jc w:val="both"/>
        <w:rPr>
          <w:rFonts w:ascii="Arial" w:hAnsi="Arial" w:cs="Arial"/>
          <w:sz w:val="28"/>
          <w:szCs w:val="28"/>
        </w:rPr>
      </w:pPr>
      <w:r w:rsidRPr="000F4991">
        <w:rPr>
          <w:rFonts w:ascii="Arial" w:hAnsi="Arial" w:cs="Arial"/>
          <w:b/>
          <w:sz w:val="28"/>
          <w:szCs w:val="28"/>
        </w:rPr>
        <w:t xml:space="preserve">2.5. </w:t>
      </w:r>
      <w:r w:rsidR="00F6239A" w:rsidRPr="000F4991">
        <w:rPr>
          <w:rFonts w:ascii="Arial" w:hAnsi="Arial" w:cs="Arial"/>
          <w:b/>
          <w:sz w:val="28"/>
          <w:szCs w:val="28"/>
        </w:rPr>
        <w:t>Juicios ciudadanos y juicios electorales</w:t>
      </w:r>
      <w:r w:rsidRPr="000F4991">
        <w:rPr>
          <w:rFonts w:ascii="Arial" w:hAnsi="Arial" w:cs="Arial"/>
          <w:b/>
          <w:sz w:val="28"/>
          <w:szCs w:val="28"/>
        </w:rPr>
        <w:t xml:space="preserve"> locales. </w:t>
      </w:r>
      <w:r w:rsidR="00F6239A" w:rsidRPr="000F4991">
        <w:rPr>
          <w:rFonts w:ascii="Arial" w:hAnsi="Arial" w:cs="Arial"/>
          <w:sz w:val="28"/>
          <w:szCs w:val="28"/>
        </w:rPr>
        <w:t xml:space="preserve">Francisco Tobías Hernández, Irma Leticia Castaño Orozco, Graciela Trueba Carrillo y Omar Morales Rodríguez, presentaron juicio ciudadano local para combatir el acuerdo de modificación del Convenio de Coalición, </w:t>
      </w:r>
      <w:r w:rsidRPr="000F4991">
        <w:rPr>
          <w:rFonts w:ascii="Arial" w:hAnsi="Arial" w:cs="Arial"/>
          <w:sz w:val="28"/>
          <w:szCs w:val="28"/>
        </w:rPr>
        <w:t xml:space="preserve">y los partidos Acción Nacional y Progresista de Coahuila promovieron </w:t>
      </w:r>
      <w:r w:rsidR="00F6239A" w:rsidRPr="000F4991">
        <w:rPr>
          <w:rFonts w:ascii="Arial" w:hAnsi="Arial" w:cs="Arial"/>
          <w:sz w:val="28"/>
          <w:szCs w:val="28"/>
        </w:rPr>
        <w:t>sendos juicios electorales</w:t>
      </w:r>
      <w:r w:rsidR="00405223" w:rsidRPr="000F4991">
        <w:rPr>
          <w:rFonts w:ascii="Arial" w:hAnsi="Arial" w:cs="Arial"/>
          <w:sz w:val="28"/>
          <w:szCs w:val="28"/>
        </w:rPr>
        <w:t xml:space="preserve"> locales</w:t>
      </w:r>
      <w:r w:rsidR="00F6239A" w:rsidRPr="000F4991">
        <w:rPr>
          <w:rFonts w:ascii="Arial" w:hAnsi="Arial" w:cs="Arial"/>
          <w:sz w:val="28"/>
          <w:szCs w:val="28"/>
        </w:rPr>
        <w:t xml:space="preserve">. </w:t>
      </w:r>
      <w:r w:rsidR="006669D2" w:rsidRPr="000F4991">
        <w:rPr>
          <w:rFonts w:ascii="Arial" w:hAnsi="Arial" w:cs="Arial"/>
          <w:sz w:val="28"/>
          <w:szCs w:val="28"/>
        </w:rPr>
        <w:t xml:space="preserve">Los juicios se identificaron con las claves </w:t>
      </w:r>
      <w:r w:rsidR="00486438" w:rsidRPr="000F4991">
        <w:rPr>
          <w:rFonts w:ascii="Arial" w:hAnsi="Arial" w:cs="Arial"/>
          <w:b/>
          <w:sz w:val="28"/>
          <w:szCs w:val="28"/>
        </w:rPr>
        <w:t>12</w:t>
      </w:r>
      <w:r w:rsidR="00C13384" w:rsidRPr="000F4991">
        <w:rPr>
          <w:rFonts w:ascii="Arial" w:hAnsi="Arial" w:cs="Arial"/>
          <w:b/>
          <w:sz w:val="28"/>
          <w:szCs w:val="28"/>
        </w:rPr>
        <w:t>/2014, 13/2014, 14/2014,</w:t>
      </w:r>
      <w:r w:rsidR="00486438" w:rsidRPr="000F4991">
        <w:rPr>
          <w:rFonts w:ascii="Arial" w:hAnsi="Arial" w:cs="Arial"/>
          <w:b/>
          <w:sz w:val="28"/>
          <w:szCs w:val="28"/>
        </w:rPr>
        <w:t xml:space="preserve"> 15</w:t>
      </w:r>
      <w:r w:rsidR="00C13384" w:rsidRPr="000F4991">
        <w:rPr>
          <w:rFonts w:ascii="Arial" w:hAnsi="Arial" w:cs="Arial"/>
          <w:b/>
          <w:sz w:val="28"/>
          <w:szCs w:val="28"/>
        </w:rPr>
        <w:t>/2014</w:t>
      </w:r>
      <w:r w:rsidR="00486438" w:rsidRPr="000F4991">
        <w:rPr>
          <w:rFonts w:ascii="Arial" w:hAnsi="Arial" w:cs="Arial"/>
          <w:b/>
          <w:sz w:val="28"/>
          <w:szCs w:val="28"/>
        </w:rPr>
        <w:t xml:space="preserve">, </w:t>
      </w:r>
      <w:r w:rsidR="006669D2" w:rsidRPr="000F4991">
        <w:rPr>
          <w:rFonts w:ascii="Arial" w:hAnsi="Arial" w:cs="Arial"/>
          <w:b/>
          <w:sz w:val="28"/>
          <w:szCs w:val="28"/>
        </w:rPr>
        <w:t>17</w:t>
      </w:r>
      <w:r w:rsidR="00C13384" w:rsidRPr="000F4991">
        <w:rPr>
          <w:rFonts w:ascii="Arial" w:hAnsi="Arial" w:cs="Arial"/>
          <w:b/>
          <w:sz w:val="28"/>
          <w:szCs w:val="28"/>
        </w:rPr>
        <w:t>/2014</w:t>
      </w:r>
      <w:r w:rsidR="006669D2" w:rsidRPr="000F4991">
        <w:rPr>
          <w:rFonts w:ascii="Arial" w:hAnsi="Arial" w:cs="Arial"/>
          <w:b/>
          <w:sz w:val="28"/>
          <w:szCs w:val="28"/>
        </w:rPr>
        <w:t xml:space="preserve"> </w:t>
      </w:r>
      <w:r w:rsidR="00486438" w:rsidRPr="000F4991">
        <w:rPr>
          <w:rFonts w:ascii="Arial" w:hAnsi="Arial" w:cs="Arial"/>
          <w:b/>
          <w:sz w:val="28"/>
          <w:szCs w:val="28"/>
        </w:rPr>
        <w:t xml:space="preserve">y </w:t>
      </w:r>
      <w:r w:rsidR="006669D2" w:rsidRPr="000F4991">
        <w:rPr>
          <w:rFonts w:ascii="Arial" w:hAnsi="Arial" w:cs="Arial"/>
          <w:b/>
          <w:sz w:val="28"/>
          <w:szCs w:val="28"/>
        </w:rPr>
        <w:t>19/2014</w:t>
      </w:r>
      <w:r w:rsidR="006669D2" w:rsidRPr="000F4991">
        <w:rPr>
          <w:rFonts w:ascii="Arial" w:hAnsi="Arial" w:cs="Arial"/>
          <w:sz w:val="28"/>
          <w:szCs w:val="28"/>
        </w:rPr>
        <w:t>.</w:t>
      </w:r>
    </w:p>
    <w:p w:rsidR="00AF7951" w:rsidRPr="000F4991" w:rsidRDefault="00AF7951" w:rsidP="00976216">
      <w:pPr>
        <w:spacing w:line="360" w:lineRule="auto"/>
        <w:jc w:val="both"/>
        <w:rPr>
          <w:rFonts w:ascii="Arial" w:hAnsi="Arial" w:cs="Arial"/>
          <w:sz w:val="28"/>
          <w:szCs w:val="28"/>
        </w:rPr>
      </w:pPr>
    </w:p>
    <w:p w:rsidR="00C27536" w:rsidRPr="000F4991" w:rsidRDefault="0025235B" w:rsidP="001F125E">
      <w:pPr>
        <w:spacing w:line="360" w:lineRule="auto"/>
        <w:jc w:val="both"/>
        <w:rPr>
          <w:rFonts w:ascii="Arial" w:hAnsi="Arial" w:cs="Arial"/>
          <w:sz w:val="28"/>
          <w:szCs w:val="28"/>
        </w:rPr>
      </w:pPr>
      <w:r w:rsidRPr="000F4991">
        <w:rPr>
          <w:rFonts w:ascii="Arial" w:hAnsi="Arial" w:cs="Arial"/>
          <w:sz w:val="28"/>
          <w:szCs w:val="28"/>
        </w:rPr>
        <w:t>El trece de junio del año en curso, el Tribunal Electoral local acumuló los juicios referidos y dictó resolución,</w:t>
      </w:r>
      <w:r w:rsidR="00C27536" w:rsidRPr="000F4991">
        <w:rPr>
          <w:rFonts w:ascii="Arial" w:hAnsi="Arial" w:cs="Arial"/>
          <w:sz w:val="28"/>
          <w:szCs w:val="28"/>
        </w:rPr>
        <w:t xml:space="preserve"> en el sentido de: </w:t>
      </w:r>
      <w:r w:rsidR="00C27536" w:rsidRPr="000F4991">
        <w:rPr>
          <w:rFonts w:ascii="Arial" w:hAnsi="Arial" w:cs="Arial"/>
          <w:b/>
          <w:sz w:val="28"/>
          <w:szCs w:val="28"/>
        </w:rPr>
        <w:t>i) sobreseer el juicio presentado por el Partido Progresista de Coahuila</w:t>
      </w:r>
      <w:r w:rsidR="00C27536" w:rsidRPr="000F4991">
        <w:rPr>
          <w:rFonts w:ascii="Arial" w:hAnsi="Arial" w:cs="Arial"/>
          <w:sz w:val="28"/>
          <w:szCs w:val="28"/>
        </w:rPr>
        <w:t xml:space="preserve">, </w:t>
      </w:r>
      <w:r w:rsidRPr="000F4991">
        <w:rPr>
          <w:rFonts w:ascii="Arial" w:hAnsi="Arial" w:cs="Arial"/>
          <w:sz w:val="28"/>
          <w:szCs w:val="28"/>
        </w:rPr>
        <w:t xml:space="preserve">al estimar que sus motivos de inconformidad no estaban orientados a combatir el acuerdo 39/2014 emitido por el Consejo General </w:t>
      </w:r>
      <w:r w:rsidR="00A23246" w:rsidRPr="000F4991">
        <w:rPr>
          <w:rFonts w:ascii="Arial" w:hAnsi="Arial" w:cs="Arial"/>
          <w:sz w:val="28"/>
          <w:szCs w:val="28"/>
        </w:rPr>
        <w:t>del I</w:t>
      </w:r>
      <w:r w:rsidR="00624E4A" w:rsidRPr="000F4991">
        <w:rPr>
          <w:rFonts w:ascii="Arial" w:hAnsi="Arial" w:cs="Arial"/>
          <w:sz w:val="28"/>
          <w:szCs w:val="28"/>
        </w:rPr>
        <w:t xml:space="preserve">nstituto </w:t>
      </w:r>
      <w:r w:rsidR="00A23246" w:rsidRPr="000F4991">
        <w:rPr>
          <w:rFonts w:ascii="Arial" w:hAnsi="Arial" w:cs="Arial"/>
          <w:sz w:val="28"/>
          <w:szCs w:val="28"/>
        </w:rPr>
        <w:t>E</w:t>
      </w:r>
      <w:r w:rsidR="00624E4A" w:rsidRPr="000F4991">
        <w:rPr>
          <w:rFonts w:ascii="Arial" w:hAnsi="Arial" w:cs="Arial"/>
          <w:sz w:val="28"/>
          <w:szCs w:val="28"/>
        </w:rPr>
        <w:t xml:space="preserve">lectoral </w:t>
      </w:r>
      <w:r w:rsidRPr="000F4991">
        <w:rPr>
          <w:rFonts w:ascii="Arial" w:hAnsi="Arial" w:cs="Arial"/>
          <w:sz w:val="28"/>
          <w:szCs w:val="28"/>
        </w:rPr>
        <w:t xml:space="preserve">local, sino la sentencia de la Sala Regional dictada en el juicio de revisión constitucional electoral </w:t>
      </w:r>
      <w:r w:rsidR="00C13384" w:rsidRPr="000F4991">
        <w:rPr>
          <w:rFonts w:ascii="Arial" w:hAnsi="Arial" w:cs="Arial"/>
          <w:sz w:val="28"/>
          <w:szCs w:val="28"/>
        </w:rPr>
        <w:t>SM-JRC-</w:t>
      </w:r>
      <w:r w:rsidRPr="000F4991">
        <w:rPr>
          <w:rFonts w:ascii="Arial" w:hAnsi="Arial" w:cs="Arial"/>
          <w:sz w:val="28"/>
          <w:szCs w:val="28"/>
        </w:rPr>
        <w:t xml:space="preserve">2/2014 y acumulado </w:t>
      </w:r>
      <w:r w:rsidR="00C27536" w:rsidRPr="000F4991">
        <w:rPr>
          <w:rFonts w:ascii="Arial" w:hAnsi="Arial" w:cs="Arial"/>
          <w:sz w:val="28"/>
          <w:szCs w:val="28"/>
        </w:rPr>
        <w:t>y</w:t>
      </w:r>
      <w:r w:rsidRPr="000F4991">
        <w:rPr>
          <w:rFonts w:ascii="Arial" w:hAnsi="Arial" w:cs="Arial"/>
          <w:sz w:val="28"/>
          <w:szCs w:val="28"/>
        </w:rPr>
        <w:t>,</w:t>
      </w:r>
      <w:r w:rsidR="00C27536" w:rsidRPr="000F4991">
        <w:rPr>
          <w:rFonts w:ascii="Arial" w:hAnsi="Arial" w:cs="Arial"/>
          <w:sz w:val="28"/>
          <w:szCs w:val="28"/>
        </w:rPr>
        <w:t xml:space="preserve"> </w:t>
      </w:r>
      <w:r w:rsidR="00C27536" w:rsidRPr="000F4991">
        <w:rPr>
          <w:rFonts w:ascii="Arial" w:hAnsi="Arial" w:cs="Arial"/>
          <w:b/>
          <w:sz w:val="28"/>
          <w:szCs w:val="28"/>
        </w:rPr>
        <w:t xml:space="preserve">ii) </w:t>
      </w:r>
      <w:r w:rsidR="00405223" w:rsidRPr="000F4991">
        <w:rPr>
          <w:rFonts w:ascii="Arial" w:hAnsi="Arial" w:cs="Arial"/>
          <w:b/>
          <w:sz w:val="28"/>
          <w:szCs w:val="28"/>
        </w:rPr>
        <w:t>confirmar el acto impugnado</w:t>
      </w:r>
      <w:r w:rsidR="00405223" w:rsidRPr="000F4991">
        <w:rPr>
          <w:rFonts w:ascii="Arial" w:hAnsi="Arial" w:cs="Arial"/>
          <w:sz w:val="28"/>
          <w:szCs w:val="28"/>
        </w:rPr>
        <w:t>,</w:t>
      </w:r>
      <w:r w:rsidR="00822405" w:rsidRPr="000F4991">
        <w:rPr>
          <w:rFonts w:ascii="Arial" w:hAnsi="Arial" w:cs="Arial"/>
          <w:sz w:val="28"/>
          <w:szCs w:val="28"/>
        </w:rPr>
        <w:t xml:space="preserve"> </w:t>
      </w:r>
      <w:r w:rsidR="001F125E">
        <w:rPr>
          <w:rFonts w:ascii="Arial" w:hAnsi="Arial" w:cs="Arial"/>
          <w:sz w:val="28"/>
          <w:szCs w:val="28"/>
        </w:rPr>
        <w:t xml:space="preserve">porque resultaron </w:t>
      </w:r>
      <w:r w:rsidR="00405223" w:rsidRPr="000F4991">
        <w:rPr>
          <w:rFonts w:ascii="Arial" w:hAnsi="Arial" w:cs="Arial"/>
          <w:sz w:val="28"/>
          <w:szCs w:val="28"/>
        </w:rPr>
        <w:t>infundados</w:t>
      </w:r>
      <w:r w:rsidR="00822405" w:rsidRPr="000F4991">
        <w:rPr>
          <w:rFonts w:ascii="Arial" w:hAnsi="Arial" w:cs="Arial"/>
          <w:sz w:val="28"/>
          <w:szCs w:val="28"/>
        </w:rPr>
        <w:t xml:space="preserve"> los agravios de los actores</w:t>
      </w:r>
      <w:r w:rsidR="001F125E">
        <w:rPr>
          <w:rFonts w:ascii="Arial" w:hAnsi="Arial" w:cs="Arial"/>
          <w:sz w:val="28"/>
          <w:szCs w:val="28"/>
        </w:rPr>
        <w:t>, pues</w:t>
      </w:r>
      <w:r w:rsidR="00151825" w:rsidRPr="000F4991">
        <w:rPr>
          <w:rFonts w:ascii="Arial" w:hAnsi="Arial" w:cs="Arial"/>
          <w:sz w:val="28"/>
          <w:szCs w:val="28"/>
        </w:rPr>
        <w:t>, aun cuando demostraron haber renunciado a la militancia priista,</w:t>
      </w:r>
      <w:r w:rsidR="00822405" w:rsidRPr="000F4991">
        <w:rPr>
          <w:rFonts w:ascii="Arial" w:hAnsi="Arial" w:cs="Arial"/>
          <w:sz w:val="28"/>
          <w:szCs w:val="28"/>
        </w:rPr>
        <w:t xml:space="preserve"> no acreditar</w:t>
      </w:r>
      <w:r w:rsidR="00151825" w:rsidRPr="000F4991">
        <w:rPr>
          <w:rFonts w:ascii="Arial" w:hAnsi="Arial" w:cs="Arial"/>
          <w:sz w:val="28"/>
          <w:szCs w:val="28"/>
        </w:rPr>
        <w:t>on</w:t>
      </w:r>
      <w:r w:rsidR="00822405" w:rsidRPr="000F4991">
        <w:rPr>
          <w:rFonts w:ascii="Arial" w:hAnsi="Arial" w:cs="Arial"/>
          <w:sz w:val="28"/>
          <w:szCs w:val="28"/>
        </w:rPr>
        <w:t xml:space="preserve"> su afiliación a un partido político </w:t>
      </w:r>
      <w:r w:rsidR="00151825" w:rsidRPr="000F4991">
        <w:rPr>
          <w:rFonts w:ascii="Arial" w:hAnsi="Arial" w:cs="Arial"/>
          <w:sz w:val="28"/>
          <w:szCs w:val="28"/>
        </w:rPr>
        <w:t xml:space="preserve">diverso, ni probaron que </w:t>
      </w:r>
      <w:r w:rsidR="001F125E">
        <w:rPr>
          <w:rFonts w:ascii="Arial" w:hAnsi="Arial" w:cs="Arial"/>
          <w:sz w:val="28"/>
          <w:szCs w:val="28"/>
        </w:rPr>
        <w:t xml:space="preserve">hubieran </w:t>
      </w:r>
      <w:r w:rsidR="00151825" w:rsidRPr="000F4991">
        <w:rPr>
          <w:rFonts w:ascii="Arial" w:hAnsi="Arial" w:cs="Arial"/>
          <w:sz w:val="28"/>
          <w:szCs w:val="28"/>
        </w:rPr>
        <w:t>realizado las diligencias necesarias para comunicar sus renuncias al Ins</w:t>
      </w:r>
      <w:r w:rsidR="00A23246" w:rsidRPr="000F4991">
        <w:rPr>
          <w:rFonts w:ascii="Arial" w:hAnsi="Arial" w:cs="Arial"/>
          <w:sz w:val="28"/>
          <w:szCs w:val="28"/>
        </w:rPr>
        <w:t>tituto Nacional Electoral o al I</w:t>
      </w:r>
      <w:r w:rsidR="00151825" w:rsidRPr="000F4991">
        <w:rPr>
          <w:rFonts w:ascii="Arial" w:hAnsi="Arial" w:cs="Arial"/>
          <w:sz w:val="28"/>
          <w:szCs w:val="28"/>
        </w:rPr>
        <w:t xml:space="preserve">nstituto </w:t>
      </w:r>
      <w:r w:rsidR="00A23246" w:rsidRPr="000F4991">
        <w:rPr>
          <w:rFonts w:ascii="Arial" w:hAnsi="Arial" w:cs="Arial"/>
          <w:sz w:val="28"/>
          <w:szCs w:val="28"/>
        </w:rPr>
        <w:t>E</w:t>
      </w:r>
      <w:r w:rsidR="00624E4A" w:rsidRPr="000F4991">
        <w:rPr>
          <w:rFonts w:ascii="Arial" w:hAnsi="Arial" w:cs="Arial"/>
          <w:sz w:val="28"/>
          <w:szCs w:val="28"/>
        </w:rPr>
        <w:t xml:space="preserve">lectoral </w:t>
      </w:r>
      <w:r w:rsidR="00151825" w:rsidRPr="000F4991">
        <w:rPr>
          <w:rFonts w:ascii="Arial" w:hAnsi="Arial" w:cs="Arial"/>
          <w:sz w:val="28"/>
          <w:szCs w:val="28"/>
        </w:rPr>
        <w:t xml:space="preserve">local para que se les diera de baja del padrón de afiliados del </w:t>
      </w:r>
      <w:r w:rsidR="00624E4A" w:rsidRPr="000F4991">
        <w:rPr>
          <w:rFonts w:ascii="Arial" w:hAnsi="Arial" w:cs="Arial"/>
          <w:sz w:val="28"/>
          <w:szCs w:val="28"/>
        </w:rPr>
        <w:t xml:space="preserve">Partido Revolucionario Institucional </w:t>
      </w:r>
      <w:r w:rsidR="00E26683" w:rsidRPr="000F4991">
        <w:rPr>
          <w:rFonts w:ascii="Arial" w:hAnsi="Arial" w:cs="Arial"/>
          <w:sz w:val="28"/>
          <w:szCs w:val="28"/>
        </w:rPr>
        <w:t xml:space="preserve">y, </w:t>
      </w:r>
      <w:r w:rsidR="001F125E">
        <w:rPr>
          <w:rFonts w:ascii="Arial" w:hAnsi="Arial" w:cs="Arial"/>
          <w:sz w:val="28"/>
          <w:szCs w:val="28"/>
        </w:rPr>
        <w:t xml:space="preserve">porque resultaron </w:t>
      </w:r>
      <w:r w:rsidR="00E26683" w:rsidRPr="000F4991">
        <w:rPr>
          <w:rFonts w:ascii="Arial" w:hAnsi="Arial" w:cs="Arial"/>
          <w:sz w:val="28"/>
          <w:szCs w:val="28"/>
        </w:rPr>
        <w:t>inoperantes los agravios del Partido Acción Nacional</w:t>
      </w:r>
      <w:r w:rsidR="001F125E">
        <w:rPr>
          <w:rFonts w:ascii="Arial" w:hAnsi="Arial" w:cs="Arial"/>
          <w:sz w:val="28"/>
          <w:szCs w:val="28"/>
        </w:rPr>
        <w:t>, en virtud de que el acuerdo impugnado se emitió en cumplimiento a lo ordenado por la Sala Regional</w:t>
      </w:r>
      <w:r w:rsidR="00E26683" w:rsidRPr="000F4991">
        <w:rPr>
          <w:rFonts w:ascii="Arial" w:hAnsi="Arial" w:cs="Arial"/>
          <w:sz w:val="28"/>
          <w:szCs w:val="28"/>
        </w:rPr>
        <w:t>.</w:t>
      </w:r>
    </w:p>
    <w:p w:rsidR="00AF7951" w:rsidRPr="000F4991" w:rsidRDefault="00AF7951" w:rsidP="004C589F">
      <w:pPr>
        <w:jc w:val="both"/>
        <w:rPr>
          <w:rFonts w:ascii="Arial" w:hAnsi="Arial" w:cs="Arial"/>
          <w:b/>
          <w:sz w:val="28"/>
          <w:szCs w:val="28"/>
        </w:rPr>
      </w:pPr>
    </w:p>
    <w:p w:rsidR="003E1ED4" w:rsidRPr="000F4991" w:rsidRDefault="003E1ED4" w:rsidP="00976216">
      <w:pPr>
        <w:spacing w:line="360" w:lineRule="auto"/>
        <w:jc w:val="both"/>
        <w:rPr>
          <w:rFonts w:ascii="Arial" w:hAnsi="Arial" w:cs="Arial"/>
          <w:sz w:val="28"/>
          <w:szCs w:val="28"/>
        </w:rPr>
      </w:pPr>
      <w:r w:rsidRPr="000F4991">
        <w:rPr>
          <w:rFonts w:ascii="Arial" w:hAnsi="Arial" w:cs="Arial"/>
          <w:b/>
          <w:sz w:val="28"/>
          <w:szCs w:val="28"/>
        </w:rPr>
        <w:t>2.6. J</w:t>
      </w:r>
      <w:r w:rsidR="00C27536" w:rsidRPr="000F4991">
        <w:rPr>
          <w:rFonts w:ascii="Arial" w:hAnsi="Arial" w:cs="Arial"/>
          <w:b/>
          <w:sz w:val="28"/>
          <w:szCs w:val="28"/>
        </w:rPr>
        <w:t>uicios de revisión constitucional electoral</w:t>
      </w:r>
      <w:r w:rsidRPr="000F4991">
        <w:rPr>
          <w:rFonts w:ascii="Arial" w:hAnsi="Arial" w:cs="Arial"/>
          <w:b/>
          <w:sz w:val="28"/>
          <w:szCs w:val="28"/>
        </w:rPr>
        <w:t xml:space="preserve"> y para la protección de los de los derechos político-electorales del ciudadano</w:t>
      </w:r>
      <w:r w:rsidR="00C27536" w:rsidRPr="000F4991">
        <w:rPr>
          <w:rFonts w:ascii="Arial" w:hAnsi="Arial" w:cs="Arial"/>
          <w:b/>
          <w:sz w:val="28"/>
          <w:szCs w:val="28"/>
        </w:rPr>
        <w:t xml:space="preserve">. </w:t>
      </w:r>
      <w:r w:rsidR="00C27536" w:rsidRPr="000F4991">
        <w:rPr>
          <w:rFonts w:ascii="Arial" w:hAnsi="Arial" w:cs="Arial"/>
          <w:sz w:val="28"/>
          <w:szCs w:val="28"/>
        </w:rPr>
        <w:t xml:space="preserve">En contra de la sentencia </w:t>
      </w:r>
      <w:r w:rsidRPr="000F4991">
        <w:rPr>
          <w:rFonts w:ascii="Arial" w:hAnsi="Arial" w:cs="Arial"/>
          <w:sz w:val="28"/>
          <w:szCs w:val="28"/>
        </w:rPr>
        <w:t>referida</w:t>
      </w:r>
      <w:r w:rsidR="00C27536" w:rsidRPr="000F4991">
        <w:rPr>
          <w:rFonts w:ascii="Arial" w:hAnsi="Arial" w:cs="Arial"/>
          <w:sz w:val="28"/>
          <w:szCs w:val="28"/>
        </w:rPr>
        <w:t xml:space="preserve">, </w:t>
      </w:r>
      <w:r w:rsidRPr="000F4991">
        <w:rPr>
          <w:rFonts w:ascii="Arial" w:hAnsi="Arial" w:cs="Arial"/>
          <w:sz w:val="28"/>
          <w:szCs w:val="28"/>
        </w:rPr>
        <w:t xml:space="preserve">Francisco Tobías Hernández, Irma Leticia Castaño Orozco, Graciela Trueba Carrillo, Omar Morales Rodríguez y el Partido Progresista de Coahuila presentaron </w:t>
      </w:r>
      <w:r w:rsidR="00EE0AD5" w:rsidRPr="000F4991">
        <w:rPr>
          <w:rFonts w:ascii="Arial" w:hAnsi="Arial" w:cs="Arial"/>
          <w:sz w:val="28"/>
          <w:szCs w:val="28"/>
        </w:rPr>
        <w:t>diversos</w:t>
      </w:r>
      <w:r w:rsidRPr="000F4991">
        <w:rPr>
          <w:rFonts w:ascii="Arial" w:hAnsi="Arial" w:cs="Arial"/>
          <w:sz w:val="28"/>
          <w:szCs w:val="28"/>
        </w:rPr>
        <w:t xml:space="preserve"> juicios ciudadanos y de revisión constitucional electoral, los cuales se acumularon e identificaron con la clave </w:t>
      </w:r>
      <w:r w:rsidRPr="000F4991">
        <w:rPr>
          <w:rFonts w:ascii="Arial" w:hAnsi="Arial" w:cs="Arial"/>
          <w:b/>
          <w:sz w:val="28"/>
          <w:szCs w:val="28"/>
        </w:rPr>
        <w:t>SM-JRC-5/2014 y acumulados</w:t>
      </w:r>
      <w:r w:rsidRPr="000F4991">
        <w:rPr>
          <w:rFonts w:ascii="Arial" w:hAnsi="Arial" w:cs="Arial"/>
          <w:sz w:val="28"/>
          <w:szCs w:val="28"/>
        </w:rPr>
        <w:t>.</w:t>
      </w:r>
    </w:p>
    <w:p w:rsidR="00AF7951" w:rsidRPr="000F4991" w:rsidRDefault="00AF7951" w:rsidP="004C589F">
      <w:pPr>
        <w:jc w:val="both"/>
        <w:rPr>
          <w:rFonts w:ascii="Arial" w:hAnsi="Arial" w:cs="Arial"/>
          <w:sz w:val="28"/>
          <w:szCs w:val="28"/>
        </w:rPr>
      </w:pPr>
    </w:p>
    <w:p w:rsidR="00AC133E" w:rsidRPr="000F4991" w:rsidRDefault="003E1ED4" w:rsidP="00976216">
      <w:pPr>
        <w:spacing w:line="360" w:lineRule="auto"/>
        <w:jc w:val="both"/>
        <w:rPr>
          <w:rFonts w:ascii="Arial" w:hAnsi="Arial" w:cs="Arial"/>
          <w:sz w:val="28"/>
          <w:szCs w:val="28"/>
        </w:rPr>
      </w:pPr>
      <w:r w:rsidRPr="000F4991">
        <w:rPr>
          <w:rFonts w:ascii="Arial" w:hAnsi="Arial" w:cs="Arial"/>
          <w:sz w:val="28"/>
          <w:szCs w:val="28"/>
        </w:rPr>
        <w:t>L</w:t>
      </w:r>
      <w:r w:rsidR="00C27536" w:rsidRPr="000F4991">
        <w:rPr>
          <w:rFonts w:ascii="Arial" w:hAnsi="Arial" w:cs="Arial"/>
          <w:sz w:val="28"/>
          <w:szCs w:val="28"/>
        </w:rPr>
        <w:t xml:space="preserve">a Sala Regional </w:t>
      </w:r>
      <w:r w:rsidRPr="000F4991">
        <w:rPr>
          <w:rFonts w:ascii="Arial" w:hAnsi="Arial" w:cs="Arial"/>
          <w:sz w:val="28"/>
          <w:szCs w:val="28"/>
        </w:rPr>
        <w:t>dictó resolución en los juicios referidos</w:t>
      </w:r>
      <w:r w:rsidR="00C27536" w:rsidRPr="000F4991">
        <w:rPr>
          <w:rFonts w:ascii="Arial" w:hAnsi="Arial" w:cs="Arial"/>
          <w:sz w:val="28"/>
          <w:szCs w:val="28"/>
        </w:rPr>
        <w:t xml:space="preserve"> el veintisiete de junio del presente año, en el sen</w:t>
      </w:r>
      <w:r w:rsidRPr="000F4991">
        <w:rPr>
          <w:rFonts w:ascii="Arial" w:hAnsi="Arial" w:cs="Arial"/>
          <w:sz w:val="28"/>
          <w:szCs w:val="28"/>
        </w:rPr>
        <w:t xml:space="preserve">tido de </w:t>
      </w:r>
      <w:r w:rsidRPr="000F4991">
        <w:rPr>
          <w:rFonts w:ascii="Arial" w:hAnsi="Arial" w:cs="Arial"/>
          <w:b/>
          <w:sz w:val="28"/>
          <w:szCs w:val="28"/>
        </w:rPr>
        <w:t>confirmar</w:t>
      </w:r>
      <w:r w:rsidRPr="000F4991">
        <w:rPr>
          <w:rFonts w:ascii="Arial" w:hAnsi="Arial" w:cs="Arial"/>
          <w:sz w:val="28"/>
          <w:szCs w:val="28"/>
        </w:rPr>
        <w:t xml:space="preserve"> </w:t>
      </w:r>
      <w:r w:rsidR="00C27536" w:rsidRPr="000F4991">
        <w:rPr>
          <w:rFonts w:ascii="Arial" w:hAnsi="Arial" w:cs="Arial"/>
          <w:sz w:val="28"/>
          <w:szCs w:val="28"/>
        </w:rPr>
        <w:t>la sentenc</w:t>
      </w:r>
      <w:r w:rsidRPr="000F4991">
        <w:rPr>
          <w:rFonts w:ascii="Arial" w:hAnsi="Arial" w:cs="Arial"/>
          <w:sz w:val="28"/>
          <w:szCs w:val="28"/>
        </w:rPr>
        <w:t>ia del Tribunal Electoral local</w:t>
      </w:r>
      <w:r w:rsidR="0027557B" w:rsidRPr="000F4991">
        <w:rPr>
          <w:rFonts w:ascii="Arial" w:hAnsi="Arial" w:cs="Arial"/>
          <w:sz w:val="28"/>
          <w:szCs w:val="28"/>
        </w:rPr>
        <w:t xml:space="preserve"> y declarar </w:t>
      </w:r>
      <w:r w:rsidRPr="000F4991">
        <w:rPr>
          <w:rFonts w:ascii="Arial" w:hAnsi="Arial" w:cs="Arial"/>
          <w:sz w:val="28"/>
          <w:szCs w:val="28"/>
        </w:rPr>
        <w:t>ineficaces los agravios vertidos por el partido referido, al no combatir las consideraciones del sobreseimiento decretado en el medio de impugnación local</w:t>
      </w:r>
      <w:r w:rsidR="0027557B" w:rsidRPr="000F4991">
        <w:rPr>
          <w:rFonts w:ascii="Arial" w:hAnsi="Arial" w:cs="Arial"/>
          <w:sz w:val="28"/>
          <w:szCs w:val="28"/>
        </w:rPr>
        <w:t>;</w:t>
      </w:r>
      <w:r w:rsidR="00CD5BFA" w:rsidRPr="000F4991">
        <w:rPr>
          <w:rFonts w:ascii="Arial" w:hAnsi="Arial" w:cs="Arial"/>
          <w:sz w:val="28"/>
          <w:szCs w:val="28"/>
        </w:rPr>
        <w:t xml:space="preserve"> </w:t>
      </w:r>
      <w:r w:rsidR="00604324" w:rsidRPr="000F4991">
        <w:rPr>
          <w:rFonts w:ascii="Arial" w:hAnsi="Arial" w:cs="Arial"/>
          <w:sz w:val="28"/>
          <w:szCs w:val="28"/>
        </w:rPr>
        <w:t>así como</w:t>
      </w:r>
      <w:r w:rsidR="00CD5BFA" w:rsidRPr="000F4991">
        <w:rPr>
          <w:rFonts w:ascii="Arial" w:hAnsi="Arial" w:cs="Arial"/>
          <w:sz w:val="28"/>
          <w:szCs w:val="28"/>
        </w:rPr>
        <w:t xml:space="preserve"> los agravios de los </w:t>
      </w:r>
      <w:r w:rsidR="00604324" w:rsidRPr="000F4991">
        <w:rPr>
          <w:rFonts w:ascii="Arial" w:hAnsi="Arial" w:cs="Arial"/>
          <w:sz w:val="28"/>
          <w:szCs w:val="28"/>
        </w:rPr>
        <w:t xml:space="preserve">accionantes, sobre la base de </w:t>
      </w:r>
      <w:r w:rsidR="00145BB9" w:rsidRPr="000F4991">
        <w:rPr>
          <w:rFonts w:ascii="Arial" w:hAnsi="Arial" w:cs="Arial"/>
          <w:sz w:val="28"/>
          <w:szCs w:val="28"/>
        </w:rPr>
        <w:t>que el momento procesal oportuno</w:t>
      </w:r>
      <w:r w:rsidR="00604324" w:rsidRPr="000F4991">
        <w:rPr>
          <w:rFonts w:ascii="Arial" w:hAnsi="Arial" w:cs="Arial"/>
          <w:sz w:val="28"/>
          <w:szCs w:val="28"/>
        </w:rPr>
        <w:t xml:space="preserve"> para desvirtuar el informe rendido por</w:t>
      </w:r>
      <w:r w:rsidR="00B3538D" w:rsidRPr="000F4991">
        <w:rPr>
          <w:rFonts w:ascii="Arial" w:hAnsi="Arial" w:cs="Arial"/>
          <w:sz w:val="28"/>
          <w:szCs w:val="28"/>
        </w:rPr>
        <w:t xml:space="preserve"> el</w:t>
      </w:r>
      <w:r w:rsidR="00604324" w:rsidRPr="000F4991">
        <w:rPr>
          <w:rFonts w:ascii="Arial" w:hAnsi="Arial" w:cs="Arial"/>
          <w:sz w:val="28"/>
          <w:szCs w:val="28"/>
        </w:rPr>
        <w:t xml:space="preserve"> Director </w:t>
      </w:r>
      <w:r w:rsidR="00624E4A" w:rsidRPr="000F4991">
        <w:rPr>
          <w:rFonts w:ascii="Arial" w:hAnsi="Arial" w:cs="Arial"/>
          <w:sz w:val="28"/>
          <w:szCs w:val="28"/>
        </w:rPr>
        <w:t xml:space="preserve">Ejecutivo </w:t>
      </w:r>
      <w:r w:rsidR="00604324" w:rsidRPr="000F4991">
        <w:rPr>
          <w:rFonts w:ascii="Arial" w:hAnsi="Arial" w:cs="Arial"/>
          <w:sz w:val="28"/>
          <w:szCs w:val="28"/>
        </w:rPr>
        <w:t>de Prerrogativas</w:t>
      </w:r>
      <w:r w:rsidR="00624E4A" w:rsidRPr="000F4991">
        <w:rPr>
          <w:rFonts w:ascii="Arial" w:hAnsi="Arial" w:cs="Arial"/>
          <w:sz w:val="28"/>
          <w:szCs w:val="28"/>
        </w:rPr>
        <w:t xml:space="preserve"> y Partidos Políticos </w:t>
      </w:r>
      <w:r w:rsidR="00604324" w:rsidRPr="000F4991">
        <w:rPr>
          <w:rFonts w:ascii="Arial" w:hAnsi="Arial" w:cs="Arial"/>
          <w:sz w:val="28"/>
          <w:szCs w:val="28"/>
        </w:rPr>
        <w:t>del Instituto Nacional Electoral</w:t>
      </w:r>
      <w:r w:rsidR="00145BB9" w:rsidRPr="000F4991">
        <w:rPr>
          <w:rFonts w:ascii="Arial" w:hAnsi="Arial" w:cs="Arial"/>
          <w:sz w:val="28"/>
          <w:szCs w:val="28"/>
        </w:rPr>
        <w:t>,</w:t>
      </w:r>
      <w:r w:rsidR="00604324" w:rsidRPr="000F4991">
        <w:rPr>
          <w:rFonts w:ascii="Arial" w:hAnsi="Arial" w:cs="Arial"/>
          <w:sz w:val="28"/>
          <w:szCs w:val="28"/>
        </w:rPr>
        <w:t xml:space="preserve"> respecto a que estaban </w:t>
      </w:r>
      <w:r w:rsidR="00CD5BFA" w:rsidRPr="000F4991">
        <w:rPr>
          <w:rFonts w:ascii="Arial" w:hAnsi="Arial" w:cs="Arial"/>
          <w:sz w:val="28"/>
          <w:szCs w:val="28"/>
        </w:rPr>
        <w:t xml:space="preserve">afiliados al </w:t>
      </w:r>
      <w:r w:rsidR="00604324" w:rsidRPr="000F4991">
        <w:rPr>
          <w:rFonts w:ascii="Arial" w:hAnsi="Arial" w:cs="Arial"/>
          <w:sz w:val="28"/>
          <w:szCs w:val="28"/>
        </w:rPr>
        <w:t xml:space="preserve">Partido Revolucionario Institucional </w:t>
      </w:r>
      <w:r w:rsidR="00CD5BFA" w:rsidRPr="000F4991">
        <w:rPr>
          <w:rFonts w:ascii="Arial" w:hAnsi="Arial" w:cs="Arial"/>
          <w:sz w:val="28"/>
          <w:szCs w:val="28"/>
        </w:rPr>
        <w:t xml:space="preserve">y </w:t>
      </w:r>
      <w:r w:rsidR="00604324" w:rsidRPr="000F4991">
        <w:rPr>
          <w:rFonts w:ascii="Arial" w:hAnsi="Arial" w:cs="Arial"/>
          <w:sz w:val="28"/>
          <w:szCs w:val="28"/>
        </w:rPr>
        <w:t>acreditar</w:t>
      </w:r>
      <w:r w:rsidR="00CD5BFA" w:rsidRPr="000F4991">
        <w:rPr>
          <w:rFonts w:ascii="Arial" w:hAnsi="Arial" w:cs="Arial"/>
          <w:sz w:val="28"/>
          <w:szCs w:val="28"/>
        </w:rPr>
        <w:t xml:space="preserve"> que ya habían renunciado a esa militancia, </w:t>
      </w:r>
      <w:r w:rsidR="00145BB9" w:rsidRPr="000F4991">
        <w:rPr>
          <w:rFonts w:ascii="Arial" w:hAnsi="Arial" w:cs="Arial"/>
          <w:sz w:val="28"/>
          <w:szCs w:val="28"/>
        </w:rPr>
        <w:t>se presentó durante la secuela procesal que culminó con la resolución de</w:t>
      </w:r>
      <w:r w:rsidR="00C13384" w:rsidRPr="000F4991">
        <w:rPr>
          <w:rFonts w:ascii="Arial" w:hAnsi="Arial" w:cs="Arial"/>
          <w:sz w:val="28"/>
          <w:szCs w:val="28"/>
        </w:rPr>
        <w:t xml:space="preserve">l </w:t>
      </w:r>
      <w:r w:rsidR="00145BB9" w:rsidRPr="000F4991">
        <w:rPr>
          <w:rFonts w:ascii="Arial" w:hAnsi="Arial" w:cs="Arial"/>
          <w:sz w:val="28"/>
          <w:szCs w:val="28"/>
        </w:rPr>
        <w:t xml:space="preserve">juicio de revisión constitucional electoral SM-JRC-2/2014 </w:t>
      </w:r>
      <w:r w:rsidR="00C13384" w:rsidRPr="000F4991">
        <w:rPr>
          <w:rFonts w:ascii="Arial" w:hAnsi="Arial" w:cs="Arial"/>
          <w:sz w:val="28"/>
          <w:szCs w:val="28"/>
        </w:rPr>
        <w:t xml:space="preserve">y </w:t>
      </w:r>
      <w:r w:rsidR="00145BB9" w:rsidRPr="000F4991">
        <w:rPr>
          <w:rFonts w:ascii="Arial" w:hAnsi="Arial" w:cs="Arial"/>
          <w:sz w:val="28"/>
          <w:szCs w:val="28"/>
        </w:rPr>
        <w:t>acumulado</w:t>
      </w:r>
      <w:r w:rsidR="00AC133E" w:rsidRPr="000F4991">
        <w:rPr>
          <w:rFonts w:ascii="Arial" w:hAnsi="Arial" w:cs="Arial"/>
          <w:sz w:val="28"/>
          <w:szCs w:val="28"/>
        </w:rPr>
        <w:t xml:space="preserve"> y, dado que no comparecieron oportunamente a dicho juicio, ya no resultaba viable examinar la validez jurídica de sus proposiciones, pues tal aspecto ya había sido objeto de pronunciamiento de dicha Sala en el sentido opuesto.</w:t>
      </w:r>
    </w:p>
    <w:p w:rsidR="00AF7951" w:rsidRPr="000F4991" w:rsidRDefault="00AF7951" w:rsidP="00976216">
      <w:pPr>
        <w:spacing w:line="360" w:lineRule="auto"/>
        <w:jc w:val="both"/>
        <w:rPr>
          <w:rFonts w:ascii="Arial" w:hAnsi="Arial" w:cs="Arial"/>
          <w:b/>
          <w:sz w:val="28"/>
          <w:szCs w:val="28"/>
        </w:rPr>
      </w:pPr>
    </w:p>
    <w:p w:rsidR="000A4724" w:rsidRPr="000F4991" w:rsidRDefault="00C27536" w:rsidP="00976216">
      <w:pPr>
        <w:spacing w:line="360" w:lineRule="auto"/>
        <w:jc w:val="both"/>
        <w:rPr>
          <w:rFonts w:ascii="Arial" w:hAnsi="Arial" w:cs="Arial"/>
          <w:b/>
          <w:sz w:val="28"/>
          <w:szCs w:val="28"/>
        </w:rPr>
      </w:pPr>
      <w:r w:rsidRPr="000F4991">
        <w:rPr>
          <w:rFonts w:ascii="Arial" w:hAnsi="Arial" w:cs="Arial"/>
          <w:b/>
          <w:sz w:val="28"/>
          <w:szCs w:val="28"/>
        </w:rPr>
        <w:t xml:space="preserve">2.7. Recurso de reconsideración. </w:t>
      </w:r>
      <w:r w:rsidR="000A4724" w:rsidRPr="000F4991">
        <w:rPr>
          <w:rFonts w:ascii="Arial" w:hAnsi="Arial" w:cs="Arial"/>
          <w:sz w:val="28"/>
          <w:szCs w:val="28"/>
        </w:rPr>
        <w:t>E</w:t>
      </w:r>
      <w:r w:rsidRPr="000F4991">
        <w:rPr>
          <w:rFonts w:ascii="Arial" w:hAnsi="Arial" w:cs="Arial"/>
          <w:sz w:val="28"/>
          <w:szCs w:val="28"/>
        </w:rPr>
        <w:t>l primero de julio del año en curso</w:t>
      </w:r>
      <w:r w:rsidR="000A4724" w:rsidRPr="000F4991">
        <w:rPr>
          <w:rFonts w:ascii="Arial" w:hAnsi="Arial" w:cs="Arial"/>
          <w:sz w:val="28"/>
          <w:szCs w:val="28"/>
        </w:rPr>
        <w:t>,</w:t>
      </w:r>
      <w:r w:rsidRPr="000F4991">
        <w:rPr>
          <w:rFonts w:ascii="Arial" w:hAnsi="Arial" w:cs="Arial"/>
          <w:sz w:val="28"/>
          <w:szCs w:val="28"/>
        </w:rPr>
        <w:t xml:space="preserve"> el Partido Progresista de Coahuila promovió recurso de reconsideración</w:t>
      </w:r>
      <w:r w:rsidR="000A4724" w:rsidRPr="000F4991">
        <w:rPr>
          <w:rFonts w:ascii="Arial" w:hAnsi="Arial" w:cs="Arial"/>
          <w:sz w:val="28"/>
          <w:szCs w:val="28"/>
        </w:rPr>
        <w:t xml:space="preserve"> para combatir la resolución de la Sala Regional antes precisada, el cual se integró en el expediente </w:t>
      </w:r>
      <w:r w:rsidR="000A4724" w:rsidRPr="000F4991">
        <w:rPr>
          <w:rFonts w:ascii="Arial" w:hAnsi="Arial" w:cs="Arial"/>
          <w:b/>
          <w:sz w:val="28"/>
          <w:szCs w:val="28"/>
        </w:rPr>
        <w:t>SUP-REC-878/2014.</w:t>
      </w:r>
    </w:p>
    <w:p w:rsidR="005E28AB" w:rsidRDefault="005E28AB" w:rsidP="00976216">
      <w:pPr>
        <w:spacing w:line="360" w:lineRule="auto"/>
        <w:jc w:val="both"/>
        <w:rPr>
          <w:rFonts w:ascii="Arial" w:hAnsi="Arial" w:cs="Arial"/>
          <w:sz w:val="28"/>
          <w:szCs w:val="28"/>
        </w:rPr>
      </w:pPr>
    </w:p>
    <w:p w:rsidR="004552DF" w:rsidRPr="000F4991" w:rsidRDefault="000A4724" w:rsidP="00976216">
      <w:pPr>
        <w:spacing w:line="360" w:lineRule="auto"/>
        <w:jc w:val="both"/>
        <w:rPr>
          <w:rFonts w:ascii="Arial" w:hAnsi="Arial" w:cs="Arial"/>
          <w:sz w:val="28"/>
          <w:szCs w:val="28"/>
        </w:rPr>
      </w:pPr>
      <w:r w:rsidRPr="000F4991">
        <w:rPr>
          <w:rFonts w:ascii="Arial" w:hAnsi="Arial" w:cs="Arial"/>
          <w:sz w:val="28"/>
          <w:szCs w:val="28"/>
        </w:rPr>
        <w:t xml:space="preserve">El cinco de julio siguiente, </w:t>
      </w:r>
      <w:r w:rsidR="00C27536" w:rsidRPr="000F4991">
        <w:rPr>
          <w:rFonts w:ascii="Arial" w:hAnsi="Arial" w:cs="Arial"/>
          <w:sz w:val="28"/>
          <w:szCs w:val="28"/>
        </w:rPr>
        <w:t xml:space="preserve">esta Sala Superior </w:t>
      </w:r>
      <w:r w:rsidRPr="000F4991">
        <w:rPr>
          <w:rFonts w:ascii="Arial" w:hAnsi="Arial" w:cs="Arial"/>
          <w:sz w:val="28"/>
          <w:szCs w:val="28"/>
        </w:rPr>
        <w:t>dictó sentencia</w:t>
      </w:r>
      <w:r w:rsidR="00997D9A" w:rsidRPr="000F4991">
        <w:rPr>
          <w:rFonts w:ascii="Arial" w:hAnsi="Arial" w:cs="Arial"/>
          <w:sz w:val="28"/>
          <w:szCs w:val="28"/>
        </w:rPr>
        <w:t xml:space="preserve"> </w:t>
      </w:r>
      <w:r w:rsidRPr="000F4991">
        <w:rPr>
          <w:rFonts w:ascii="Arial" w:hAnsi="Arial" w:cs="Arial"/>
          <w:sz w:val="28"/>
          <w:szCs w:val="28"/>
        </w:rPr>
        <w:t xml:space="preserve">en </w:t>
      </w:r>
      <w:r w:rsidR="00C27536" w:rsidRPr="000F4991">
        <w:rPr>
          <w:rFonts w:ascii="Arial" w:hAnsi="Arial" w:cs="Arial"/>
          <w:sz w:val="28"/>
          <w:szCs w:val="28"/>
        </w:rPr>
        <w:t xml:space="preserve">el sentido de </w:t>
      </w:r>
      <w:r w:rsidR="00C27536" w:rsidRPr="000F4991">
        <w:rPr>
          <w:rFonts w:ascii="Arial" w:hAnsi="Arial" w:cs="Arial"/>
          <w:b/>
          <w:sz w:val="28"/>
          <w:szCs w:val="28"/>
        </w:rPr>
        <w:t>confirmar</w:t>
      </w:r>
      <w:r w:rsidR="00997D9A" w:rsidRPr="000F4991">
        <w:rPr>
          <w:rFonts w:ascii="Arial" w:hAnsi="Arial" w:cs="Arial"/>
          <w:sz w:val="28"/>
          <w:szCs w:val="28"/>
        </w:rPr>
        <w:t xml:space="preserve"> la resolución impugnada, al declarar inoperantes los agravios del partido</w:t>
      </w:r>
      <w:r w:rsidR="00D441EC" w:rsidRPr="000F4991">
        <w:rPr>
          <w:rFonts w:ascii="Arial" w:hAnsi="Arial" w:cs="Arial"/>
          <w:sz w:val="28"/>
          <w:szCs w:val="28"/>
        </w:rPr>
        <w:t xml:space="preserve">, </w:t>
      </w:r>
      <w:r w:rsidR="00857603" w:rsidRPr="000F4991">
        <w:rPr>
          <w:rFonts w:ascii="Arial" w:hAnsi="Arial" w:cs="Arial"/>
          <w:sz w:val="28"/>
          <w:szCs w:val="28"/>
        </w:rPr>
        <w:t xml:space="preserve">porque: </w:t>
      </w:r>
      <w:r w:rsidR="00857603" w:rsidRPr="000F4991">
        <w:rPr>
          <w:rFonts w:ascii="Arial" w:hAnsi="Arial" w:cs="Arial"/>
          <w:b/>
          <w:sz w:val="28"/>
          <w:szCs w:val="28"/>
        </w:rPr>
        <w:t>i)</w:t>
      </w:r>
      <w:r w:rsidR="00857603" w:rsidRPr="000F4991">
        <w:rPr>
          <w:rFonts w:ascii="Arial" w:hAnsi="Arial" w:cs="Arial"/>
          <w:sz w:val="28"/>
          <w:szCs w:val="28"/>
        </w:rPr>
        <w:t xml:space="preserve"> </w:t>
      </w:r>
      <w:r w:rsidR="00997D9A" w:rsidRPr="000F4991">
        <w:rPr>
          <w:rFonts w:ascii="Arial" w:hAnsi="Arial" w:cs="Arial"/>
          <w:sz w:val="28"/>
          <w:szCs w:val="28"/>
        </w:rPr>
        <w:t>no controvirtió l</w:t>
      </w:r>
      <w:r w:rsidR="00EC6618" w:rsidRPr="000F4991">
        <w:rPr>
          <w:rFonts w:ascii="Arial" w:hAnsi="Arial" w:cs="Arial"/>
          <w:sz w:val="28"/>
          <w:szCs w:val="28"/>
        </w:rPr>
        <w:t>as c</w:t>
      </w:r>
      <w:r w:rsidR="00997D9A" w:rsidRPr="000F4991">
        <w:rPr>
          <w:rFonts w:ascii="Arial" w:hAnsi="Arial" w:cs="Arial"/>
          <w:sz w:val="28"/>
          <w:szCs w:val="28"/>
        </w:rPr>
        <w:t>onsidera</w:t>
      </w:r>
      <w:r w:rsidR="00EC6618" w:rsidRPr="000F4991">
        <w:rPr>
          <w:rFonts w:ascii="Arial" w:hAnsi="Arial" w:cs="Arial"/>
          <w:sz w:val="28"/>
          <w:szCs w:val="28"/>
        </w:rPr>
        <w:t>ciones</w:t>
      </w:r>
      <w:r w:rsidR="00624E4A" w:rsidRPr="000F4991">
        <w:rPr>
          <w:rFonts w:ascii="Arial" w:hAnsi="Arial" w:cs="Arial"/>
          <w:sz w:val="28"/>
          <w:szCs w:val="28"/>
        </w:rPr>
        <w:t xml:space="preserve"> </w:t>
      </w:r>
      <w:r w:rsidR="00EC6618" w:rsidRPr="000F4991">
        <w:rPr>
          <w:rFonts w:ascii="Arial" w:hAnsi="Arial" w:cs="Arial"/>
          <w:sz w:val="28"/>
          <w:szCs w:val="28"/>
        </w:rPr>
        <w:t>de</w:t>
      </w:r>
      <w:r w:rsidR="00997D9A" w:rsidRPr="000F4991">
        <w:rPr>
          <w:rFonts w:ascii="Arial" w:hAnsi="Arial" w:cs="Arial"/>
          <w:sz w:val="28"/>
          <w:szCs w:val="28"/>
        </w:rPr>
        <w:t xml:space="preserve"> la Sala Regional</w:t>
      </w:r>
      <w:r w:rsidR="00D441EC" w:rsidRPr="000F4991">
        <w:rPr>
          <w:rFonts w:ascii="Arial" w:hAnsi="Arial" w:cs="Arial"/>
          <w:sz w:val="28"/>
          <w:szCs w:val="28"/>
        </w:rPr>
        <w:t xml:space="preserve"> por las que </w:t>
      </w:r>
      <w:r w:rsidR="00857603" w:rsidRPr="000F4991">
        <w:rPr>
          <w:rFonts w:ascii="Arial" w:hAnsi="Arial" w:cs="Arial"/>
          <w:sz w:val="28"/>
          <w:szCs w:val="28"/>
        </w:rPr>
        <w:t xml:space="preserve">sostuvo </w:t>
      </w:r>
      <w:r w:rsidR="00D441EC" w:rsidRPr="000F4991">
        <w:rPr>
          <w:rFonts w:ascii="Arial" w:hAnsi="Arial" w:cs="Arial"/>
          <w:sz w:val="28"/>
          <w:szCs w:val="28"/>
        </w:rPr>
        <w:t>que se encontraba impedida para analizar los agravios que el partido</w:t>
      </w:r>
      <w:r w:rsidR="00857603" w:rsidRPr="000F4991">
        <w:rPr>
          <w:rFonts w:ascii="Arial" w:hAnsi="Arial" w:cs="Arial"/>
          <w:sz w:val="28"/>
          <w:szCs w:val="28"/>
        </w:rPr>
        <w:t xml:space="preserve"> expuso</w:t>
      </w:r>
      <w:r w:rsidR="00D441EC" w:rsidRPr="000F4991">
        <w:rPr>
          <w:rFonts w:ascii="Arial" w:hAnsi="Arial" w:cs="Arial"/>
          <w:sz w:val="28"/>
          <w:szCs w:val="28"/>
        </w:rPr>
        <w:t xml:space="preserve"> en la demanda de juicio de revisión constitucional electoral</w:t>
      </w:r>
      <w:r w:rsidR="00857603" w:rsidRPr="000F4991">
        <w:rPr>
          <w:rFonts w:ascii="Arial" w:hAnsi="Arial" w:cs="Arial"/>
          <w:sz w:val="28"/>
          <w:szCs w:val="28"/>
        </w:rPr>
        <w:t xml:space="preserve">, ya que no controvertía las </w:t>
      </w:r>
      <w:r w:rsidR="00A23246" w:rsidRPr="000F4991">
        <w:rPr>
          <w:rFonts w:ascii="Arial" w:hAnsi="Arial" w:cs="Arial"/>
          <w:sz w:val="28"/>
          <w:szCs w:val="28"/>
        </w:rPr>
        <w:t>razones del Tribunal Electoral l</w:t>
      </w:r>
      <w:r w:rsidR="00857603" w:rsidRPr="000F4991">
        <w:rPr>
          <w:rFonts w:ascii="Arial" w:hAnsi="Arial" w:cs="Arial"/>
          <w:sz w:val="28"/>
          <w:szCs w:val="28"/>
        </w:rPr>
        <w:t xml:space="preserve">ocal para fundar la figura de la cosa juzgada, a partir de la cual determinó el sobreseimiento del juicio local, y </w:t>
      </w:r>
      <w:r w:rsidR="00857603" w:rsidRPr="000F4991">
        <w:rPr>
          <w:rFonts w:ascii="Arial" w:hAnsi="Arial" w:cs="Arial"/>
          <w:b/>
          <w:sz w:val="28"/>
          <w:szCs w:val="28"/>
        </w:rPr>
        <w:t>ii)</w:t>
      </w:r>
      <w:r w:rsidR="00857603" w:rsidRPr="000F4991">
        <w:rPr>
          <w:rFonts w:ascii="Arial" w:hAnsi="Arial" w:cs="Arial"/>
          <w:sz w:val="28"/>
          <w:szCs w:val="28"/>
        </w:rPr>
        <w:t xml:space="preserve"> porque al recurrir la sentencia de la Sala Regional el partido político insistía en la </w:t>
      </w:r>
      <w:r w:rsidR="00997D9A" w:rsidRPr="000F4991">
        <w:rPr>
          <w:rFonts w:ascii="Arial" w:hAnsi="Arial" w:cs="Arial"/>
          <w:sz w:val="28"/>
          <w:szCs w:val="28"/>
        </w:rPr>
        <w:t>inconstitucion</w:t>
      </w:r>
      <w:r w:rsidR="00EC6618" w:rsidRPr="000F4991">
        <w:rPr>
          <w:rFonts w:ascii="Arial" w:hAnsi="Arial" w:cs="Arial"/>
          <w:sz w:val="28"/>
          <w:szCs w:val="28"/>
        </w:rPr>
        <w:t>alidad de las normas que prevén el sistema de coaliciones de Coahuila</w:t>
      </w:r>
      <w:r w:rsidR="00EC6618" w:rsidRPr="000F4991">
        <w:rPr>
          <w:rStyle w:val="Refdenotaalpie"/>
          <w:rFonts w:ascii="Arial" w:hAnsi="Arial" w:cs="Arial"/>
          <w:sz w:val="28"/>
          <w:szCs w:val="28"/>
        </w:rPr>
        <w:footnoteReference w:id="9"/>
      </w:r>
      <w:r w:rsidR="00EC6618" w:rsidRPr="000F4991">
        <w:rPr>
          <w:rFonts w:ascii="Arial" w:hAnsi="Arial" w:cs="Arial"/>
          <w:sz w:val="28"/>
          <w:szCs w:val="28"/>
        </w:rPr>
        <w:t xml:space="preserve">, </w:t>
      </w:r>
      <w:r w:rsidR="00857603" w:rsidRPr="000F4991">
        <w:rPr>
          <w:rFonts w:ascii="Arial" w:hAnsi="Arial" w:cs="Arial"/>
          <w:sz w:val="28"/>
          <w:szCs w:val="28"/>
        </w:rPr>
        <w:t>sin controvertir las consideraciones sobre la ineficacia de los agravios que planteó en el juicio de revisión constitucional electoral.</w:t>
      </w:r>
    </w:p>
    <w:p w:rsidR="00AF7951" w:rsidRPr="000F4991" w:rsidRDefault="00AF7951" w:rsidP="00AF7951">
      <w:pPr>
        <w:spacing w:line="360" w:lineRule="auto"/>
        <w:jc w:val="both"/>
        <w:rPr>
          <w:rFonts w:ascii="Arial" w:hAnsi="Arial" w:cs="Arial"/>
          <w:b/>
          <w:sz w:val="28"/>
          <w:szCs w:val="28"/>
        </w:rPr>
      </w:pPr>
    </w:p>
    <w:p w:rsidR="00C27536" w:rsidRPr="000F4991" w:rsidRDefault="00C27536" w:rsidP="00AF7951">
      <w:pPr>
        <w:spacing w:line="360" w:lineRule="auto"/>
        <w:jc w:val="both"/>
        <w:rPr>
          <w:rFonts w:ascii="Arial" w:hAnsi="Arial" w:cs="Arial"/>
          <w:sz w:val="28"/>
          <w:szCs w:val="28"/>
        </w:rPr>
      </w:pPr>
      <w:r w:rsidRPr="000F4991">
        <w:rPr>
          <w:rFonts w:ascii="Arial" w:hAnsi="Arial" w:cs="Arial"/>
          <w:b/>
          <w:sz w:val="28"/>
          <w:szCs w:val="28"/>
        </w:rPr>
        <w:t xml:space="preserve">3. Jornada Electoral. </w:t>
      </w:r>
      <w:r w:rsidRPr="000F4991">
        <w:rPr>
          <w:rFonts w:ascii="Arial" w:hAnsi="Arial" w:cs="Arial"/>
          <w:sz w:val="28"/>
          <w:szCs w:val="28"/>
        </w:rPr>
        <w:t xml:space="preserve">El seis de julio de dos mil catorce, se llevó a cabo la jornada electoral para la renovación </w:t>
      </w:r>
      <w:r w:rsidR="00C3537C" w:rsidRPr="000F4991">
        <w:rPr>
          <w:rFonts w:ascii="Arial" w:hAnsi="Arial" w:cs="Arial"/>
          <w:sz w:val="28"/>
          <w:szCs w:val="28"/>
        </w:rPr>
        <w:t>del Poder Legislativo del Estado de Coahuila de Zaragoza</w:t>
      </w:r>
      <w:r w:rsidRPr="000F4991">
        <w:rPr>
          <w:rFonts w:ascii="Arial" w:hAnsi="Arial" w:cs="Arial"/>
          <w:sz w:val="28"/>
          <w:szCs w:val="28"/>
        </w:rPr>
        <w:t>, para el periodo 2015-2017.</w:t>
      </w:r>
    </w:p>
    <w:p w:rsidR="00AF7951" w:rsidRPr="000F4991" w:rsidRDefault="00AF7951" w:rsidP="00AF7951">
      <w:pPr>
        <w:spacing w:line="360" w:lineRule="auto"/>
        <w:jc w:val="both"/>
        <w:rPr>
          <w:rFonts w:ascii="Arial" w:hAnsi="Arial" w:cs="Arial"/>
          <w:b/>
          <w:sz w:val="28"/>
          <w:szCs w:val="28"/>
        </w:rPr>
      </w:pPr>
    </w:p>
    <w:p w:rsidR="00C27536" w:rsidRPr="000F4991" w:rsidRDefault="00C27536" w:rsidP="00AF7951">
      <w:pPr>
        <w:spacing w:line="360" w:lineRule="auto"/>
        <w:jc w:val="both"/>
        <w:rPr>
          <w:rFonts w:ascii="Arial" w:hAnsi="Arial" w:cs="Arial"/>
          <w:sz w:val="28"/>
          <w:szCs w:val="28"/>
        </w:rPr>
      </w:pPr>
      <w:r w:rsidRPr="000F4991">
        <w:rPr>
          <w:rFonts w:ascii="Arial" w:hAnsi="Arial" w:cs="Arial"/>
          <w:b/>
          <w:sz w:val="28"/>
          <w:szCs w:val="28"/>
        </w:rPr>
        <w:t xml:space="preserve">4. Cómputo </w:t>
      </w:r>
      <w:r w:rsidR="00857603" w:rsidRPr="000F4991">
        <w:rPr>
          <w:rFonts w:ascii="Arial" w:hAnsi="Arial" w:cs="Arial"/>
          <w:b/>
          <w:sz w:val="28"/>
          <w:szCs w:val="28"/>
        </w:rPr>
        <w:t xml:space="preserve">Estatal </w:t>
      </w:r>
      <w:r w:rsidRPr="000F4991">
        <w:rPr>
          <w:rFonts w:ascii="Arial" w:hAnsi="Arial" w:cs="Arial"/>
          <w:b/>
          <w:sz w:val="28"/>
          <w:szCs w:val="28"/>
        </w:rPr>
        <w:t xml:space="preserve">de la </w:t>
      </w:r>
      <w:r w:rsidR="00857603" w:rsidRPr="000F4991">
        <w:rPr>
          <w:rFonts w:ascii="Arial" w:hAnsi="Arial" w:cs="Arial"/>
          <w:b/>
          <w:sz w:val="28"/>
          <w:szCs w:val="28"/>
        </w:rPr>
        <w:t xml:space="preserve">Elección </w:t>
      </w:r>
      <w:r w:rsidRPr="000F4991">
        <w:rPr>
          <w:rFonts w:ascii="Arial" w:hAnsi="Arial" w:cs="Arial"/>
          <w:b/>
          <w:sz w:val="28"/>
          <w:szCs w:val="28"/>
        </w:rPr>
        <w:t xml:space="preserve">y </w:t>
      </w:r>
      <w:r w:rsidR="00857603" w:rsidRPr="000F4991">
        <w:rPr>
          <w:rFonts w:ascii="Arial" w:hAnsi="Arial" w:cs="Arial"/>
          <w:b/>
          <w:sz w:val="28"/>
          <w:szCs w:val="28"/>
        </w:rPr>
        <w:t xml:space="preserve">Asignación </w:t>
      </w:r>
      <w:r w:rsidRPr="000F4991">
        <w:rPr>
          <w:rFonts w:ascii="Arial" w:hAnsi="Arial" w:cs="Arial"/>
          <w:b/>
          <w:sz w:val="28"/>
          <w:szCs w:val="28"/>
        </w:rPr>
        <w:t xml:space="preserve">de diputaciones por el </w:t>
      </w:r>
      <w:r w:rsidR="00857603" w:rsidRPr="000F4991">
        <w:rPr>
          <w:rFonts w:ascii="Arial" w:hAnsi="Arial" w:cs="Arial"/>
          <w:b/>
          <w:sz w:val="28"/>
          <w:szCs w:val="28"/>
        </w:rPr>
        <w:t xml:space="preserve">Principio </w:t>
      </w:r>
      <w:r w:rsidRPr="000F4991">
        <w:rPr>
          <w:rFonts w:ascii="Arial" w:hAnsi="Arial" w:cs="Arial"/>
          <w:b/>
          <w:sz w:val="28"/>
          <w:szCs w:val="28"/>
        </w:rPr>
        <w:t xml:space="preserve">de </w:t>
      </w:r>
      <w:r w:rsidR="00857603" w:rsidRPr="000F4991">
        <w:rPr>
          <w:rFonts w:ascii="Arial" w:hAnsi="Arial" w:cs="Arial"/>
          <w:b/>
          <w:sz w:val="28"/>
          <w:szCs w:val="28"/>
        </w:rPr>
        <w:t>Representación Proporcional</w:t>
      </w:r>
      <w:r w:rsidRPr="000F4991">
        <w:rPr>
          <w:rFonts w:ascii="Arial" w:hAnsi="Arial" w:cs="Arial"/>
          <w:b/>
          <w:sz w:val="28"/>
          <w:szCs w:val="28"/>
        </w:rPr>
        <w:t>.</w:t>
      </w:r>
      <w:r w:rsidRPr="000F4991">
        <w:rPr>
          <w:rFonts w:ascii="Arial" w:hAnsi="Arial" w:cs="Arial"/>
          <w:sz w:val="28"/>
          <w:szCs w:val="28"/>
        </w:rPr>
        <w:t xml:space="preserve"> E</w:t>
      </w:r>
      <w:r w:rsidR="00857603" w:rsidRPr="000F4991">
        <w:rPr>
          <w:rFonts w:ascii="Arial" w:hAnsi="Arial" w:cs="Arial"/>
          <w:sz w:val="28"/>
          <w:szCs w:val="28"/>
        </w:rPr>
        <w:t>n sesión ordinaria celebrada e</w:t>
      </w:r>
      <w:r w:rsidRPr="000F4991">
        <w:rPr>
          <w:rFonts w:ascii="Arial" w:hAnsi="Arial" w:cs="Arial"/>
          <w:sz w:val="28"/>
          <w:szCs w:val="28"/>
        </w:rPr>
        <w:t xml:space="preserve">l trece de julio de dos mil catorce, el Consejo General del Instituto Electoral </w:t>
      </w:r>
      <w:r w:rsidR="008D0DF2" w:rsidRPr="000F4991">
        <w:rPr>
          <w:rFonts w:ascii="Arial" w:hAnsi="Arial" w:cs="Arial"/>
          <w:sz w:val="28"/>
          <w:szCs w:val="28"/>
        </w:rPr>
        <w:t>local</w:t>
      </w:r>
      <w:r w:rsidRPr="000F4991">
        <w:rPr>
          <w:rFonts w:ascii="Arial" w:hAnsi="Arial" w:cs="Arial"/>
          <w:sz w:val="28"/>
          <w:szCs w:val="28"/>
        </w:rPr>
        <w:t xml:space="preserve"> emitió los acuerdos </w:t>
      </w:r>
      <w:r w:rsidRPr="000F4991">
        <w:rPr>
          <w:rFonts w:ascii="Arial" w:hAnsi="Arial" w:cs="Arial"/>
          <w:b/>
          <w:sz w:val="28"/>
          <w:szCs w:val="28"/>
        </w:rPr>
        <w:t>56/2014 y 57/2014</w:t>
      </w:r>
      <w:r w:rsidRPr="000F4991">
        <w:rPr>
          <w:rFonts w:ascii="Arial" w:hAnsi="Arial" w:cs="Arial"/>
          <w:sz w:val="28"/>
          <w:szCs w:val="28"/>
        </w:rPr>
        <w:t xml:space="preserve"> mediante los cuales: </w:t>
      </w:r>
      <w:r w:rsidRPr="000F4991">
        <w:rPr>
          <w:rFonts w:ascii="Arial" w:hAnsi="Arial" w:cs="Arial"/>
          <w:b/>
          <w:sz w:val="28"/>
          <w:szCs w:val="28"/>
        </w:rPr>
        <w:t xml:space="preserve">i) </w:t>
      </w:r>
      <w:r w:rsidRPr="000F4991">
        <w:rPr>
          <w:rFonts w:ascii="Arial" w:hAnsi="Arial" w:cs="Arial"/>
          <w:sz w:val="28"/>
          <w:szCs w:val="28"/>
        </w:rPr>
        <w:t xml:space="preserve">aprobó el </w:t>
      </w:r>
      <w:r w:rsidR="002E5339" w:rsidRPr="000F4991">
        <w:rPr>
          <w:rFonts w:ascii="Arial" w:hAnsi="Arial" w:cs="Arial"/>
          <w:sz w:val="28"/>
          <w:szCs w:val="28"/>
        </w:rPr>
        <w:t xml:space="preserve">Cómputo Estatal </w:t>
      </w:r>
      <w:r w:rsidRPr="000F4991">
        <w:rPr>
          <w:rFonts w:ascii="Arial" w:hAnsi="Arial" w:cs="Arial"/>
          <w:sz w:val="28"/>
          <w:szCs w:val="28"/>
        </w:rPr>
        <w:t>de la elección</w:t>
      </w:r>
      <w:r w:rsidR="002E5339" w:rsidRPr="000F4991">
        <w:rPr>
          <w:rFonts w:ascii="Arial" w:hAnsi="Arial" w:cs="Arial"/>
          <w:sz w:val="28"/>
          <w:szCs w:val="28"/>
        </w:rPr>
        <w:t xml:space="preserve"> de integrantes del Congreso local y declaró la validez de los comicios</w:t>
      </w:r>
      <w:r w:rsidRPr="000F4991">
        <w:rPr>
          <w:rFonts w:ascii="Arial" w:hAnsi="Arial" w:cs="Arial"/>
          <w:sz w:val="28"/>
          <w:szCs w:val="28"/>
        </w:rPr>
        <w:t xml:space="preserve">, y </w:t>
      </w:r>
      <w:r w:rsidRPr="000F4991">
        <w:rPr>
          <w:rFonts w:ascii="Arial" w:hAnsi="Arial" w:cs="Arial"/>
          <w:b/>
          <w:sz w:val="28"/>
          <w:szCs w:val="28"/>
        </w:rPr>
        <w:t xml:space="preserve">ii) </w:t>
      </w:r>
      <w:r w:rsidRPr="000F4991">
        <w:rPr>
          <w:rFonts w:ascii="Arial" w:hAnsi="Arial" w:cs="Arial"/>
          <w:sz w:val="28"/>
          <w:szCs w:val="28"/>
        </w:rPr>
        <w:t>realizó la asignación de nueve diputaciones correspondientes al principio de representación proporcional.</w:t>
      </w:r>
    </w:p>
    <w:p w:rsidR="00AF7951" w:rsidRPr="000F4991" w:rsidRDefault="00AF7951" w:rsidP="00AF7951">
      <w:pPr>
        <w:spacing w:line="360" w:lineRule="auto"/>
        <w:jc w:val="both"/>
        <w:rPr>
          <w:rFonts w:ascii="Arial" w:hAnsi="Arial" w:cs="Arial"/>
          <w:b/>
          <w:sz w:val="28"/>
          <w:szCs w:val="28"/>
        </w:rPr>
      </w:pPr>
    </w:p>
    <w:p w:rsidR="00C27536" w:rsidRPr="000F4991" w:rsidRDefault="002E5339" w:rsidP="00976216">
      <w:pPr>
        <w:spacing w:line="360" w:lineRule="auto"/>
        <w:jc w:val="both"/>
        <w:rPr>
          <w:rFonts w:ascii="Arial" w:hAnsi="Arial" w:cs="Arial"/>
          <w:sz w:val="28"/>
          <w:szCs w:val="28"/>
        </w:rPr>
      </w:pPr>
      <w:r w:rsidRPr="000F4991">
        <w:rPr>
          <w:rFonts w:ascii="Arial" w:hAnsi="Arial" w:cs="Arial"/>
          <w:b/>
          <w:sz w:val="28"/>
          <w:szCs w:val="28"/>
        </w:rPr>
        <w:t>4.1</w:t>
      </w:r>
      <w:r w:rsidR="009E45EF" w:rsidRPr="000F4991">
        <w:rPr>
          <w:rFonts w:ascii="Arial" w:hAnsi="Arial" w:cs="Arial"/>
          <w:b/>
          <w:sz w:val="28"/>
          <w:szCs w:val="28"/>
        </w:rPr>
        <w:t xml:space="preserve">. Juicios </w:t>
      </w:r>
      <w:r w:rsidR="00C27536" w:rsidRPr="000F4991">
        <w:rPr>
          <w:rFonts w:ascii="Arial" w:hAnsi="Arial" w:cs="Arial"/>
          <w:b/>
          <w:sz w:val="28"/>
          <w:szCs w:val="28"/>
        </w:rPr>
        <w:t>locales.</w:t>
      </w:r>
      <w:r w:rsidR="00C27536" w:rsidRPr="000F4991">
        <w:rPr>
          <w:rFonts w:ascii="Arial" w:hAnsi="Arial" w:cs="Arial"/>
          <w:sz w:val="28"/>
          <w:szCs w:val="28"/>
        </w:rPr>
        <w:t xml:space="preserve"> Inconformes </w:t>
      </w:r>
      <w:r w:rsidR="009E45EF" w:rsidRPr="000F4991">
        <w:rPr>
          <w:rFonts w:ascii="Arial" w:hAnsi="Arial" w:cs="Arial"/>
          <w:sz w:val="28"/>
          <w:szCs w:val="28"/>
        </w:rPr>
        <w:t>con la asi</w:t>
      </w:r>
      <w:r w:rsidR="00A23246" w:rsidRPr="000F4991">
        <w:rPr>
          <w:rFonts w:ascii="Arial" w:hAnsi="Arial" w:cs="Arial"/>
          <w:sz w:val="28"/>
          <w:szCs w:val="28"/>
        </w:rPr>
        <w:t>gnación de diputaciones por el p</w:t>
      </w:r>
      <w:r w:rsidR="009E45EF" w:rsidRPr="000F4991">
        <w:rPr>
          <w:rFonts w:ascii="Arial" w:hAnsi="Arial" w:cs="Arial"/>
          <w:sz w:val="28"/>
          <w:szCs w:val="28"/>
        </w:rPr>
        <w:t xml:space="preserve">rincipio de </w:t>
      </w:r>
      <w:r w:rsidR="00A23246" w:rsidRPr="000F4991">
        <w:rPr>
          <w:rFonts w:ascii="Arial" w:hAnsi="Arial" w:cs="Arial"/>
          <w:sz w:val="28"/>
          <w:szCs w:val="28"/>
        </w:rPr>
        <w:t>r</w:t>
      </w:r>
      <w:r w:rsidR="009E45EF" w:rsidRPr="000F4991">
        <w:rPr>
          <w:rFonts w:ascii="Arial" w:hAnsi="Arial" w:cs="Arial"/>
          <w:sz w:val="28"/>
          <w:szCs w:val="28"/>
        </w:rPr>
        <w:t xml:space="preserve">epresentación </w:t>
      </w:r>
      <w:r w:rsidR="00A23246" w:rsidRPr="000F4991">
        <w:rPr>
          <w:rFonts w:ascii="Arial" w:hAnsi="Arial" w:cs="Arial"/>
          <w:sz w:val="28"/>
          <w:szCs w:val="28"/>
        </w:rPr>
        <w:t>p</w:t>
      </w:r>
      <w:r w:rsidR="009E45EF" w:rsidRPr="000F4991">
        <w:rPr>
          <w:rFonts w:ascii="Arial" w:hAnsi="Arial" w:cs="Arial"/>
          <w:sz w:val="28"/>
          <w:szCs w:val="28"/>
        </w:rPr>
        <w:t>roporcional, el Partido Acción Nacional, David Moreno Sáenz, José Armando Pruneda Vald</w:t>
      </w:r>
      <w:r w:rsidR="00052DF1" w:rsidRPr="000F4991">
        <w:rPr>
          <w:rFonts w:ascii="Arial" w:hAnsi="Arial" w:cs="Arial"/>
          <w:sz w:val="28"/>
          <w:szCs w:val="28"/>
        </w:rPr>
        <w:t>ez</w:t>
      </w:r>
      <w:r w:rsidR="009E45EF" w:rsidRPr="000F4991">
        <w:rPr>
          <w:rFonts w:ascii="Arial" w:hAnsi="Arial" w:cs="Arial"/>
          <w:sz w:val="28"/>
          <w:szCs w:val="28"/>
        </w:rPr>
        <w:t>, Yolanda Olga Acuña Contreras y Lariza Montiel Luis</w:t>
      </w:r>
      <w:r w:rsidR="00C27536" w:rsidRPr="000F4991">
        <w:rPr>
          <w:rFonts w:ascii="Arial" w:hAnsi="Arial" w:cs="Arial"/>
          <w:sz w:val="28"/>
          <w:szCs w:val="28"/>
        </w:rPr>
        <w:t xml:space="preserve">, </w:t>
      </w:r>
      <w:r w:rsidR="009E45EF" w:rsidRPr="000F4991">
        <w:rPr>
          <w:rFonts w:ascii="Arial" w:hAnsi="Arial" w:cs="Arial"/>
          <w:sz w:val="28"/>
          <w:szCs w:val="28"/>
        </w:rPr>
        <w:t>personas postuladas por el Partido Acción Nacional a diputaciones</w:t>
      </w:r>
      <w:r w:rsidR="00C27536" w:rsidRPr="000F4991">
        <w:rPr>
          <w:rFonts w:ascii="Arial" w:hAnsi="Arial" w:cs="Arial"/>
          <w:sz w:val="28"/>
          <w:szCs w:val="28"/>
        </w:rPr>
        <w:t xml:space="preserve"> </w:t>
      </w:r>
      <w:r w:rsidR="00A23246" w:rsidRPr="000F4991">
        <w:rPr>
          <w:rFonts w:ascii="Arial" w:hAnsi="Arial" w:cs="Arial"/>
          <w:sz w:val="28"/>
          <w:szCs w:val="28"/>
        </w:rPr>
        <w:t>por el p</w:t>
      </w:r>
      <w:r w:rsidR="009E45EF" w:rsidRPr="000F4991">
        <w:rPr>
          <w:rFonts w:ascii="Arial" w:hAnsi="Arial" w:cs="Arial"/>
          <w:sz w:val="28"/>
          <w:szCs w:val="28"/>
        </w:rPr>
        <w:t>rincipio de</w:t>
      </w:r>
      <w:r w:rsidR="00C27536" w:rsidRPr="000F4991">
        <w:rPr>
          <w:rFonts w:ascii="Arial" w:hAnsi="Arial" w:cs="Arial"/>
          <w:sz w:val="28"/>
          <w:szCs w:val="28"/>
        </w:rPr>
        <w:t xml:space="preserve"> </w:t>
      </w:r>
      <w:r w:rsidR="00A23246" w:rsidRPr="000F4991">
        <w:rPr>
          <w:rFonts w:ascii="Arial" w:hAnsi="Arial" w:cs="Arial"/>
          <w:sz w:val="28"/>
          <w:szCs w:val="28"/>
        </w:rPr>
        <w:t>r</w:t>
      </w:r>
      <w:r w:rsidR="009E45EF" w:rsidRPr="000F4991">
        <w:rPr>
          <w:rFonts w:ascii="Arial" w:hAnsi="Arial" w:cs="Arial"/>
          <w:sz w:val="28"/>
          <w:szCs w:val="28"/>
        </w:rPr>
        <w:t xml:space="preserve">epresentación </w:t>
      </w:r>
      <w:r w:rsidR="00A23246" w:rsidRPr="000F4991">
        <w:rPr>
          <w:rFonts w:ascii="Arial" w:hAnsi="Arial" w:cs="Arial"/>
          <w:sz w:val="28"/>
          <w:szCs w:val="28"/>
        </w:rPr>
        <w:t>p</w:t>
      </w:r>
      <w:r w:rsidR="009E45EF" w:rsidRPr="000F4991">
        <w:rPr>
          <w:rFonts w:ascii="Arial" w:hAnsi="Arial" w:cs="Arial"/>
          <w:sz w:val="28"/>
          <w:szCs w:val="28"/>
        </w:rPr>
        <w:t>roporcional</w:t>
      </w:r>
      <w:r w:rsidR="00C27536" w:rsidRPr="000F4991">
        <w:rPr>
          <w:rFonts w:ascii="Arial" w:hAnsi="Arial" w:cs="Arial"/>
          <w:sz w:val="28"/>
          <w:szCs w:val="28"/>
        </w:rPr>
        <w:t>, promovieron juicios electorales</w:t>
      </w:r>
      <w:r w:rsidR="005A1572" w:rsidRPr="000F4991">
        <w:rPr>
          <w:rFonts w:ascii="Arial" w:hAnsi="Arial" w:cs="Arial"/>
          <w:sz w:val="28"/>
          <w:szCs w:val="28"/>
        </w:rPr>
        <w:t>, que se registraron con la clave</w:t>
      </w:r>
      <w:r w:rsidR="0047006E" w:rsidRPr="000F4991">
        <w:rPr>
          <w:rFonts w:ascii="Arial" w:hAnsi="Arial" w:cs="Arial"/>
          <w:sz w:val="28"/>
          <w:szCs w:val="28"/>
        </w:rPr>
        <w:t xml:space="preserve"> </w:t>
      </w:r>
      <w:r w:rsidR="001F125E" w:rsidRPr="001F125E">
        <w:rPr>
          <w:rFonts w:ascii="Arial" w:hAnsi="Arial" w:cs="Arial"/>
          <w:b/>
          <w:sz w:val="28"/>
          <w:szCs w:val="28"/>
        </w:rPr>
        <w:t>40</w:t>
      </w:r>
      <w:r w:rsidR="001F125E">
        <w:rPr>
          <w:rFonts w:ascii="Arial" w:hAnsi="Arial" w:cs="Arial"/>
          <w:sz w:val="28"/>
          <w:szCs w:val="28"/>
        </w:rPr>
        <w:t xml:space="preserve">, </w:t>
      </w:r>
      <w:r w:rsidR="0047006E" w:rsidRPr="000F4991">
        <w:rPr>
          <w:rFonts w:ascii="Arial" w:hAnsi="Arial" w:cs="Arial"/>
          <w:b/>
          <w:sz w:val="28"/>
          <w:szCs w:val="28"/>
        </w:rPr>
        <w:t>41, 41, 42, 43 y 44/2014 acumulados.</w:t>
      </w:r>
    </w:p>
    <w:p w:rsidR="0048471D" w:rsidRPr="000F4991" w:rsidRDefault="0047006E" w:rsidP="00976216">
      <w:pPr>
        <w:spacing w:line="360" w:lineRule="auto"/>
        <w:jc w:val="both"/>
        <w:rPr>
          <w:rFonts w:ascii="Arial" w:hAnsi="Arial" w:cs="Arial"/>
          <w:sz w:val="28"/>
          <w:szCs w:val="28"/>
        </w:rPr>
      </w:pPr>
      <w:r w:rsidRPr="000F4991">
        <w:rPr>
          <w:rFonts w:ascii="Arial" w:hAnsi="Arial" w:cs="Arial"/>
          <w:sz w:val="28"/>
          <w:szCs w:val="28"/>
        </w:rPr>
        <w:t>El dieciocho de agosto siguiente, e</w:t>
      </w:r>
      <w:r w:rsidR="00C27536" w:rsidRPr="000F4991">
        <w:rPr>
          <w:rFonts w:ascii="Arial" w:hAnsi="Arial" w:cs="Arial"/>
          <w:sz w:val="28"/>
          <w:szCs w:val="28"/>
        </w:rPr>
        <w:t xml:space="preserve">l Tribunal Electoral </w:t>
      </w:r>
      <w:r w:rsidR="009E45EF" w:rsidRPr="000F4991">
        <w:rPr>
          <w:rFonts w:ascii="Arial" w:hAnsi="Arial" w:cs="Arial"/>
          <w:sz w:val="28"/>
          <w:szCs w:val="28"/>
        </w:rPr>
        <w:t>local</w:t>
      </w:r>
      <w:r w:rsidR="00C27536" w:rsidRPr="000F4991">
        <w:rPr>
          <w:rFonts w:ascii="Arial" w:hAnsi="Arial" w:cs="Arial"/>
          <w:sz w:val="28"/>
          <w:szCs w:val="28"/>
        </w:rPr>
        <w:t xml:space="preserve"> </w:t>
      </w:r>
      <w:r w:rsidRPr="000F4991">
        <w:rPr>
          <w:rFonts w:ascii="Arial" w:hAnsi="Arial" w:cs="Arial"/>
          <w:sz w:val="28"/>
          <w:szCs w:val="28"/>
        </w:rPr>
        <w:t>dictó resolución en los citados juicios</w:t>
      </w:r>
      <w:r w:rsidR="00C27536" w:rsidRPr="000F4991">
        <w:rPr>
          <w:rFonts w:ascii="Arial" w:hAnsi="Arial" w:cs="Arial"/>
          <w:sz w:val="28"/>
          <w:szCs w:val="28"/>
        </w:rPr>
        <w:t xml:space="preserve"> en el sentido de </w:t>
      </w:r>
      <w:r w:rsidR="00C27536" w:rsidRPr="000F4991">
        <w:rPr>
          <w:rFonts w:ascii="Arial" w:hAnsi="Arial" w:cs="Arial"/>
          <w:b/>
          <w:sz w:val="28"/>
          <w:szCs w:val="28"/>
        </w:rPr>
        <w:t>confirmar</w:t>
      </w:r>
      <w:r w:rsidRPr="000F4991">
        <w:rPr>
          <w:rFonts w:ascii="Arial" w:hAnsi="Arial" w:cs="Arial"/>
          <w:sz w:val="28"/>
          <w:szCs w:val="28"/>
        </w:rPr>
        <w:t>, por razones diferentes,</w:t>
      </w:r>
      <w:r w:rsidR="00C27536" w:rsidRPr="000F4991">
        <w:rPr>
          <w:rFonts w:ascii="Arial" w:hAnsi="Arial" w:cs="Arial"/>
          <w:sz w:val="28"/>
          <w:szCs w:val="28"/>
        </w:rPr>
        <w:t xml:space="preserve"> los acuerdos impugnados.</w:t>
      </w:r>
    </w:p>
    <w:p w:rsidR="00AF7951" w:rsidRPr="000F4991" w:rsidRDefault="00AF7951" w:rsidP="00976216">
      <w:pPr>
        <w:spacing w:line="360" w:lineRule="auto"/>
        <w:jc w:val="both"/>
        <w:rPr>
          <w:rFonts w:ascii="Arial" w:hAnsi="Arial" w:cs="Arial"/>
          <w:sz w:val="28"/>
          <w:szCs w:val="28"/>
        </w:rPr>
      </w:pPr>
    </w:p>
    <w:p w:rsidR="00831BDC" w:rsidRPr="000F4991" w:rsidRDefault="00831BDC" w:rsidP="00976216">
      <w:pPr>
        <w:spacing w:line="360" w:lineRule="auto"/>
        <w:jc w:val="both"/>
        <w:rPr>
          <w:rFonts w:ascii="Arial" w:hAnsi="Arial" w:cs="Arial"/>
          <w:sz w:val="28"/>
          <w:szCs w:val="28"/>
        </w:rPr>
      </w:pPr>
      <w:r w:rsidRPr="000F4991">
        <w:rPr>
          <w:rFonts w:ascii="Arial" w:hAnsi="Arial" w:cs="Arial"/>
          <w:sz w:val="28"/>
          <w:szCs w:val="28"/>
        </w:rPr>
        <w:t xml:space="preserve">En lo que interesa, el </w:t>
      </w:r>
      <w:r w:rsidR="008D0DF2" w:rsidRPr="000F4991">
        <w:rPr>
          <w:rFonts w:ascii="Arial" w:hAnsi="Arial" w:cs="Arial"/>
          <w:sz w:val="28"/>
          <w:szCs w:val="28"/>
        </w:rPr>
        <w:t xml:space="preserve">citado </w:t>
      </w:r>
      <w:r w:rsidR="00A23246" w:rsidRPr="000F4991">
        <w:rPr>
          <w:rFonts w:ascii="Arial" w:hAnsi="Arial" w:cs="Arial"/>
          <w:sz w:val="28"/>
          <w:szCs w:val="28"/>
        </w:rPr>
        <w:t>t</w:t>
      </w:r>
      <w:r w:rsidRPr="000F4991">
        <w:rPr>
          <w:rFonts w:ascii="Arial" w:hAnsi="Arial" w:cs="Arial"/>
          <w:sz w:val="28"/>
          <w:szCs w:val="28"/>
        </w:rPr>
        <w:t xml:space="preserve">ribunal resolvió: </w:t>
      </w:r>
      <w:r w:rsidRPr="000F4991">
        <w:rPr>
          <w:rFonts w:ascii="Arial" w:hAnsi="Arial" w:cs="Arial"/>
          <w:b/>
          <w:sz w:val="28"/>
          <w:szCs w:val="28"/>
        </w:rPr>
        <w:t>i)</w:t>
      </w:r>
      <w:r w:rsidRPr="000F4991">
        <w:rPr>
          <w:rFonts w:ascii="Arial" w:hAnsi="Arial" w:cs="Arial"/>
          <w:sz w:val="28"/>
          <w:szCs w:val="28"/>
        </w:rPr>
        <w:t xml:space="preserve"> </w:t>
      </w:r>
      <w:r w:rsidR="00D00C7E" w:rsidRPr="000F4991">
        <w:rPr>
          <w:rFonts w:ascii="Arial" w:hAnsi="Arial" w:cs="Arial"/>
          <w:sz w:val="28"/>
          <w:szCs w:val="28"/>
        </w:rPr>
        <w:t>d</w:t>
      </w:r>
      <w:r w:rsidRPr="000F4991">
        <w:rPr>
          <w:rFonts w:ascii="Arial" w:hAnsi="Arial" w:cs="Arial"/>
          <w:sz w:val="28"/>
          <w:szCs w:val="28"/>
        </w:rPr>
        <w:t xml:space="preserve">esestimar los agravios relacionados con la </w:t>
      </w:r>
      <w:r w:rsidRPr="000F4991">
        <w:rPr>
          <w:rFonts w:ascii="Arial" w:hAnsi="Arial" w:cs="Arial"/>
          <w:b/>
          <w:sz w:val="28"/>
          <w:szCs w:val="28"/>
        </w:rPr>
        <w:t>ilegal transferencia de votos en el convenio de coalición, porque operó la eficacia refleja de la cosa juzgada</w:t>
      </w:r>
      <w:r w:rsidRPr="000F4991">
        <w:rPr>
          <w:rFonts w:ascii="Arial" w:hAnsi="Arial" w:cs="Arial"/>
          <w:sz w:val="28"/>
          <w:szCs w:val="28"/>
        </w:rPr>
        <w:t xml:space="preserve">, en virtud de que el tema se decidió al resolver los juicios electorales 7 y 8/2014 acumulados, decisión que fue confirmada por la Sala Regional al resolver el juicio de revisión constitucional SM-JRC-2/2014 y acumulado; </w:t>
      </w:r>
      <w:r w:rsidRPr="000F4991">
        <w:rPr>
          <w:rFonts w:ascii="Arial" w:hAnsi="Arial" w:cs="Arial"/>
          <w:b/>
          <w:sz w:val="28"/>
          <w:szCs w:val="28"/>
        </w:rPr>
        <w:t>ii)</w:t>
      </w:r>
      <w:r w:rsidRPr="000F4991">
        <w:rPr>
          <w:rFonts w:ascii="Arial" w:hAnsi="Arial" w:cs="Arial"/>
          <w:sz w:val="28"/>
          <w:szCs w:val="28"/>
        </w:rPr>
        <w:t xml:space="preserve"> </w:t>
      </w:r>
      <w:r w:rsidR="00D00C7E" w:rsidRPr="000F4991">
        <w:rPr>
          <w:rFonts w:ascii="Arial" w:hAnsi="Arial" w:cs="Arial"/>
          <w:sz w:val="28"/>
          <w:szCs w:val="28"/>
        </w:rPr>
        <w:t>d</w:t>
      </w:r>
      <w:r w:rsidRPr="000F4991">
        <w:rPr>
          <w:rFonts w:ascii="Arial" w:hAnsi="Arial" w:cs="Arial"/>
          <w:sz w:val="28"/>
          <w:szCs w:val="28"/>
        </w:rPr>
        <w:t xml:space="preserve">esestimar los agravios relacionados con el supuesto </w:t>
      </w:r>
      <w:r w:rsidRPr="000F4991">
        <w:rPr>
          <w:rFonts w:ascii="Arial" w:hAnsi="Arial" w:cs="Arial"/>
          <w:b/>
          <w:sz w:val="28"/>
          <w:szCs w:val="28"/>
        </w:rPr>
        <w:t>fraude a la ley</w:t>
      </w:r>
      <w:r w:rsidRPr="000F4991">
        <w:rPr>
          <w:rFonts w:ascii="Arial" w:hAnsi="Arial" w:cs="Arial"/>
          <w:sz w:val="28"/>
          <w:szCs w:val="28"/>
        </w:rPr>
        <w:t xml:space="preserve">, porque no </w:t>
      </w:r>
      <w:r w:rsidR="00E355A5" w:rsidRPr="000F4991">
        <w:rPr>
          <w:rFonts w:ascii="Arial" w:hAnsi="Arial" w:cs="Arial"/>
          <w:sz w:val="28"/>
          <w:szCs w:val="28"/>
        </w:rPr>
        <w:t xml:space="preserve">existían </w:t>
      </w:r>
      <w:r w:rsidRPr="000F4991">
        <w:rPr>
          <w:rFonts w:ascii="Arial" w:hAnsi="Arial" w:cs="Arial"/>
          <w:sz w:val="28"/>
          <w:szCs w:val="28"/>
        </w:rPr>
        <w:t xml:space="preserve">elementos para considerar que los partidos integrantes de la Coalición actuaron de forma dolosa, con el fin de alcanzar la </w:t>
      </w:r>
      <w:r w:rsidR="00BA284B">
        <w:rPr>
          <w:rFonts w:ascii="Arial" w:hAnsi="Arial" w:cs="Arial"/>
          <w:sz w:val="28"/>
          <w:szCs w:val="28"/>
        </w:rPr>
        <w:t>sobre-representación</w:t>
      </w:r>
      <w:r w:rsidRPr="000F4991">
        <w:rPr>
          <w:rFonts w:ascii="Arial" w:hAnsi="Arial" w:cs="Arial"/>
          <w:sz w:val="28"/>
          <w:szCs w:val="28"/>
        </w:rPr>
        <w:t xml:space="preserve"> en el Congreso</w:t>
      </w:r>
      <w:r w:rsidR="00DB7436" w:rsidRPr="000F4991">
        <w:rPr>
          <w:rFonts w:ascii="Arial" w:hAnsi="Arial" w:cs="Arial"/>
          <w:sz w:val="28"/>
          <w:szCs w:val="28"/>
        </w:rPr>
        <w:t xml:space="preserve"> local</w:t>
      </w:r>
      <w:r w:rsidRPr="000F4991">
        <w:rPr>
          <w:rFonts w:ascii="Arial" w:hAnsi="Arial" w:cs="Arial"/>
          <w:sz w:val="28"/>
          <w:szCs w:val="28"/>
        </w:rPr>
        <w:t>, al integrar la coalición parcial y al postular candidaturas comunes en los demás distritos electorales uninominales</w:t>
      </w:r>
      <w:r w:rsidRPr="000F4991">
        <w:rPr>
          <w:rFonts w:ascii="Arial" w:hAnsi="Arial" w:cs="Arial"/>
          <w:b/>
          <w:sz w:val="28"/>
          <w:szCs w:val="28"/>
        </w:rPr>
        <w:t>; iii)</w:t>
      </w:r>
      <w:r w:rsidRPr="000F4991">
        <w:rPr>
          <w:rFonts w:ascii="Arial" w:hAnsi="Arial" w:cs="Arial"/>
          <w:sz w:val="28"/>
          <w:szCs w:val="28"/>
        </w:rPr>
        <w:t xml:space="preserve"> </w:t>
      </w:r>
      <w:r w:rsidR="00D00C7E" w:rsidRPr="000F4991">
        <w:rPr>
          <w:rFonts w:ascii="Arial" w:hAnsi="Arial" w:cs="Arial"/>
          <w:sz w:val="28"/>
          <w:szCs w:val="28"/>
        </w:rPr>
        <w:t>d</w:t>
      </w:r>
      <w:r w:rsidRPr="000F4991">
        <w:rPr>
          <w:rFonts w:ascii="Arial" w:hAnsi="Arial" w:cs="Arial"/>
          <w:sz w:val="28"/>
          <w:szCs w:val="28"/>
        </w:rPr>
        <w:t xml:space="preserve">eclarar infundado los alegatos relativos al </w:t>
      </w:r>
      <w:r w:rsidRPr="000F4991">
        <w:rPr>
          <w:rFonts w:ascii="Arial" w:hAnsi="Arial" w:cs="Arial"/>
          <w:b/>
          <w:sz w:val="28"/>
          <w:szCs w:val="28"/>
        </w:rPr>
        <w:t>indebido cálculo de la votación válida emitida</w:t>
      </w:r>
      <w:r w:rsidRPr="000F4991">
        <w:rPr>
          <w:rFonts w:ascii="Arial" w:hAnsi="Arial" w:cs="Arial"/>
          <w:sz w:val="28"/>
          <w:szCs w:val="28"/>
        </w:rPr>
        <w:t xml:space="preserve">, para efectos de determinar el porcentaje específico de asignación en primera ronda, porque la autoridad administrativa electoral aplicó la fórmula que se deriva de la ley para determinar la votación válida emitida en la elección; </w:t>
      </w:r>
      <w:r w:rsidRPr="000F4991">
        <w:rPr>
          <w:rFonts w:ascii="Arial" w:hAnsi="Arial" w:cs="Arial"/>
          <w:b/>
          <w:sz w:val="28"/>
          <w:szCs w:val="28"/>
        </w:rPr>
        <w:t>iv)</w:t>
      </w:r>
      <w:r w:rsidRPr="000F4991">
        <w:rPr>
          <w:rFonts w:ascii="Arial" w:hAnsi="Arial" w:cs="Arial"/>
          <w:sz w:val="28"/>
          <w:szCs w:val="28"/>
        </w:rPr>
        <w:t xml:space="preserve"> </w:t>
      </w:r>
      <w:r w:rsidR="00D00C7E" w:rsidRPr="000F4991">
        <w:rPr>
          <w:rFonts w:ascii="Arial" w:hAnsi="Arial" w:cs="Arial"/>
          <w:sz w:val="28"/>
          <w:szCs w:val="28"/>
        </w:rPr>
        <w:t>d</w:t>
      </w:r>
      <w:r w:rsidRPr="000F4991">
        <w:rPr>
          <w:rFonts w:ascii="Arial" w:hAnsi="Arial" w:cs="Arial"/>
          <w:sz w:val="28"/>
          <w:szCs w:val="28"/>
        </w:rPr>
        <w:t>eclar</w:t>
      </w:r>
      <w:r w:rsidR="001F125E">
        <w:rPr>
          <w:rFonts w:ascii="Arial" w:hAnsi="Arial" w:cs="Arial"/>
          <w:sz w:val="28"/>
          <w:szCs w:val="28"/>
        </w:rPr>
        <w:t>ar</w:t>
      </w:r>
      <w:r w:rsidRPr="000F4991">
        <w:rPr>
          <w:rFonts w:ascii="Arial" w:hAnsi="Arial" w:cs="Arial"/>
          <w:sz w:val="28"/>
          <w:szCs w:val="28"/>
        </w:rPr>
        <w:t xml:space="preserve"> inoperante el agravio relacionado con la </w:t>
      </w:r>
      <w:r w:rsidR="00BA284B">
        <w:rPr>
          <w:rFonts w:ascii="Arial" w:hAnsi="Arial" w:cs="Arial"/>
          <w:sz w:val="28"/>
          <w:szCs w:val="28"/>
        </w:rPr>
        <w:t>sub-representación</w:t>
      </w:r>
      <w:r w:rsidRPr="000F4991">
        <w:rPr>
          <w:rFonts w:ascii="Arial" w:hAnsi="Arial" w:cs="Arial"/>
          <w:sz w:val="28"/>
          <w:szCs w:val="28"/>
        </w:rPr>
        <w:t xml:space="preserve"> del </w:t>
      </w:r>
      <w:r w:rsidR="00A21382" w:rsidRPr="000F4991">
        <w:rPr>
          <w:rFonts w:ascii="Arial" w:hAnsi="Arial" w:cs="Arial"/>
          <w:sz w:val="28"/>
          <w:szCs w:val="28"/>
        </w:rPr>
        <w:t>Partido Acción Nacional</w:t>
      </w:r>
      <w:r w:rsidRPr="000F4991">
        <w:rPr>
          <w:rFonts w:ascii="Arial" w:hAnsi="Arial" w:cs="Arial"/>
          <w:sz w:val="28"/>
          <w:szCs w:val="28"/>
        </w:rPr>
        <w:t xml:space="preserve"> en la asignación, pues consideró que al aplicarse el límite de </w:t>
      </w:r>
      <w:r w:rsidR="00BA284B">
        <w:rPr>
          <w:rFonts w:ascii="Arial" w:hAnsi="Arial" w:cs="Arial"/>
          <w:sz w:val="28"/>
          <w:szCs w:val="28"/>
        </w:rPr>
        <w:t>sub-representación</w:t>
      </w:r>
      <w:r w:rsidRPr="000F4991">
        <w:rPr>
          <w:rFonts w:ascii="Arial" w:hAnsi="Arial" w:cs="Arial"/>
          <w:sz w:val="28"/>
          <w:szCs w:val="28"/>
        </w:rPr>
        <w:t xml:space="preserve"> a</w:t>
      </w:r>
      <w:r w:rsidR="00A21382" w:rsidRPr="000F4991">
        <w:rPr>
          <w:rFonts w:ascii="Arial" w:hAnsi="Arial" w:cs="Arial"/>
          <w:sz w:val="28"/>
          <w:szCs w:val="28"/>
        </w:rPr>
        <w:t xml:space="preserve"> ese partido</w:t>
      </w:r>
      <w:r w:rsidRPr="000F4991">
        <w:rPr>
          <w:rFonts w:ascii="Arial" w:hAnsi="Arial" w:cs="Arial"/>
          <w:sz w:val="28"/>
          <w:szCs w:val="28"/>
        </w:rPr>
        <w:t>, la asignación quedaría en los mi</w:t>
      </w:r>
      <w:r w:rsidR="00A21382" w:rsidRPr="000F4991">
        <w:rPr>
          <w:rFonts w:ascii="Arial" w:hAnsi="Arial" w:cs="Arial"/>
          <w:sz w:val="28"/>
          <w:szCs w:val="28"/>
        </w:rPr>
        <w:t>s</w:t>
      </w:r>
      <w:r w:rsidRPr="000F4991">
        <w:rPr>
          <w:rFonts w:ascii="Arial" w:hAnsi="Arial" w:cs="Arial"/>
          <w:sz w:val="28"/>
          <w:szCs w:val="28"/>
        </w:rPr>
        <w:t>mos términos, debido a que en la primera fase de asignación se agotaron las cu</w:t>
      </w:r>
      <w:r w:rsidR="00A21382" w:rsidRPr="000F4991">
        <w:rPr>
          <w:rFonts w:ascii="Arial" w:hAnsi="Arial" w:cs="Arial"/>
          <w:sz w:val="28"/>
          <w:szCs w:val="28"/>
        </w:rPr>
        <w:t xml:space="preserve">rules; </w:t>
      </w:r>
      <w:r w:rsidR="00A21382" w:rsidRPr="000F4991">
        <w:rPr>
          <w:rFonts w:ascii="Arial" w:hAnsi="Arial" w:cs="Arial"/>
          <w:b/>
          <w:sz w:val="28"/>
          <w:szCs w:val="28"/>
        </w:rPr>
        <w:t>v)</w:t>
      </w:r>
      <w:r w:rsidR="00A21382" w:rsidRPr="000F4991">
        <w:rPr>
          <w:rFonts w:ascii="Arial" w:hAnsi="Arial" w:cs="Arial"/>
          <w:sz w:val="28"/>
          <w:szCs w:val="28"/>
        </w:rPr>
        <w:t xml:space="preserve"> </w:t>
      </w:r>
      <w:r w:rsidR="00D00C7E" w:rsidRPr="000F4991">
        <w:rPr>
          <w:rFonts w:ascii="Arial" w:hAnsi="Arial" w:cs="Arial"/>
          <w:sz w:val="28"/>
          <w:szCs w:val="28"/>
        </w:rPr>
        <w:t>e</w:t>
      </w:r>
      <w:r w:rsidRPr="000F4991">
        <w:rPr>
          <w:rFonts w:ascii="Arial" w:hAnsi="Arial" w:cs="Arial"/>
          <w:sz w:val="28"/>
          <w:szCs w:val="28"/>
        </w:rPr>
        <w:t>stim</w:t>
      </w:r>
      <w:r w:rsidR="001F125E">
        <w:rPr>
          <w:rFonts w:ascii="Arial" w:hAnsi="Arial" w:cs="Arial"/>
          <w:sz w:val="28"/>
          <w:szCs w:val="28"/>
        </w:rPr>
        <w:t>ar</w:t>
      </w:r>
      <w:r w:rsidRPr="000F4991">
        <w:rPr>
          <w:rFonts w:ascii="Arial" w:hAnsi="Arial" w:cs="Arial"/>
          <w:sz w:val="28"/>
          <w:szCs w:val="28"/>
        </w:rPr>
        <w:t xml:space="preserve"> inoperante el agravio en el cual se alegó que el Consejo General </w:t>
      </w:r>
      <w:r w:rsidR="008D0DF2" w:rsidRPr="000F4991">
        <w:rPr>
          <w:rFonts w:ascii="Arial" w:hAnsi="Arial" w:cs="Arial"/>
          <w:sz w:val="28"/>
          <w:szCs w:val="28"/>
        </w:rPr>
        <w:t xml:space="preserve">del Instituto Electoral local </w:t>
      </w:r>
      <w:r w:rsidRPr="000F4991">
        <w:rPr>
          <w:rFonts w:ascii="Arial" w:hAnsi="Arial" w:cs="Arial"/>
          <w:sz w:val="28"/>
          <w:szCs w:val="28"/>
        </w:rPr>
        <w:t>actuó ilegalmente al determinar que correspondían</w:t>
      </w:r>
      <w:r w:rsidR="00E355A5" w:rsidRPr="000F4991">
        <w:rPr>
          <w:rFonts w:ascii="Arial" w:hAnsi="Arial" w:cs="Arial"/>
          <w:sz w:val="28"/>
          <w:szCs w:val="28"/>
        </w:rPr>
        <w:t xml:space="preserve"> </w:t>
      </w:r>
      <w:r w:rsidRPr="000F4991">
        <w:rPr>
          <w:rFonts w:ascii="Arial" w:hAnsi="Arial" w:cs="Arial"/>
          <w:sz w:val="28"/>
          <w:szCs w:val="28"/>
        </w:rPr>
        <w:t xml:space="preserve">catorce </w:t>
      </w:r>
      <w:r w:rsidR="00A21382" w:rsidRPr="000F4991">
        <w:rPr>
          <w:rFonts w:ascii="Arial" w:hAnsi="Arial" w:cs="Arial"/>
          <w:sz w:val="28"/>
          <w:szCs w:val="28"/>
        </w:rPr>
        <w:t xml:space="preserve">diputaciones de mayoría relativa al Partido Revolucionario Institucional </w:t>
      </w:r>
      <w:r w:rsidRPr="000F4991">
        <w:rPr>
          <w:rFonts w:ascii="Arial" w:hAnsi="Arial" w:cs="Arial"/>
          <w:sz w:val="28"/>
          <w:szCs w:val="28"/>
        </w:rPr>
        <w:t xml:space="preserve">y no dieciséis, toda vez que la pretensión fundamental </w:t>
      </w:r>
      <w:r w:rsidR="00E355A5" w:rsidRPr="000F4991">
        <w:rPr>
          <w:rFonts w:ascii="Arial" w:hAnsi="Arial" w:cs="Arial"/>
          <w:sz w:val="28"/>
          <w:szCs w:val="28"/>
        </w:rPr>
        <w:t xml:space="preserve">había quedado </w:t>
      </w:r>
      <w:r w:rsidR="0082114F" w:rsidRPr="000F4991">
        <w:rPr>
          <w:rFonts w:ascii="Arial" w:hAnsi="Arial" w:cs="Arial"/>
          <w:sz w:val="28"/>
          <w:szCs w:val="28"/>
        </w:rPr>
        <w:t xml:space="preserve">colmada, porque </w:t>
      </w:r>
      <w:r w:rsidR="0048471D" w:rsidRPr="000F4991">
        <w:rPr>
          <w:rFonts w:ascii="Arial" w:hAnsi="Arial" w:cs="Arial"/>
          <w:sz w:val="28"/>
          <w:szCs w:val="28"/>
        </w:rPr>
        <w:t>ese partido</w:t>
      </w:r>
      <w:r w:rsidRPr="000F4991">
        <w:rPr>
          <w:rFonts w:ascii="Arial" w:hAnsi="Arial" w:cs="Arial"/>
          <w:sz w:val="28"/>
          <w:szCs w:val="28"/>
        </w:rPr>
        <w:t xml:space="preserve"> qued</w:t>
      </w:r>
      <w:r w:rsidR="0048471D" w:rsidRPr="000F4991">
        <w:rPr>
          <w:rFonts w:ascii="Arial" w:hAnsi="Arial" w:cs="Arial"/>
          <w:sz w:val="28"/>
          <w:szCs w:val="28"/>
        </w:rPr>
        <w:t>ó</w:t>
      </w:r>
      <w:r w:rsidRPr="000F4991">
        <w:rPr>
          <w:rFonts w:ascii="Arial" w:hAnsi="Arial" w:cs="Arial"/>
          <w:sz w:val="28"/>
          <w:szCs w:val="28"/>
        </w:rPr>
        <w:t xml:space="preserve"> excluido de la asignación debido a la aplicación de los porc</w:t>
      </w:r>
      <w:r w:rsidR="0048471D" w:rsidRPr="000F4991">
        <w:rPr>
          <w:rFonts w:ascii="Arial" w:hAnsi="Arial" w:cs="Arial"/>
          <w:sz w:val="28"/>
          <w:szCs w:val="28"/>
        </w:rPr>
        <w:t xml:space="preserve">entajes de </w:t>
      </w:r>
      <w:r w:rsidR="00BA284B">
        <w:rPr>
          <w:rFonts w:ascii="Arial" w:hAnsi="Arial" w:cs="Arial"/>
          <w:sz w:val="28"/>
          <w:szCs w:val="28"/>
        </w:rPr>
        <w:t>sobre-representación</w:t>
      </w:r>
      <w:r w:rsidR="0048471D" w:rsidRPr="000F4991">
        <w:rPr>
          <w:rFonts w:ascii="Arial" w:hAnsi="Arial" w:cs="Arial"/>
          <w:sz w:val="28"/>
          <w:szCs w:val="28"/>
        </w:rPr>
        <w:t xml:space="preserve">, y </w:t>
      </w:r>
      <w:r w:rsidR="0048471D" w:rsidRPr="000F4991">
        <w:rPr>
          <w:rFonts w:ascii="Arial" w:hAnsi="Arial" w:cs="Arial"/>
          <w:b/>
          <w:sz w:val="28"/>
          <w:szCs w:val="28"/>
        </w:rPr>
        <w:t>vi)</w:t>
      </w:r>
      <w:r w:rsidR="0048471D" w:rsidRPr="000F4991">
        <w:rPr>
          <w:rFonts w:ascii="Arial" w:hAnsi="Arial" w:cs="Arial"/>
          <w:sz w:val="28"/>
          <w:szCs w:val="28"/>
        </w:rPr>
        <w:t xml:space="preserve"> </w:t>
      </w:r>
      <w:r w:rsidR="00D00C7E" w:rsidRPr="000F4991">
        <w:rPr>
          <w:rFonts w:ascii="Arial" w:hAnsi="Arial" w:cs="Arial"/>
          <w:sz w:val="28"/>
          <w:szCs w:val="28"/>
        </w:rPr>
        <w:t>d</w:t>
      </w:r>
      <w:r w:rsidRPr="000F4991">
        <w:rPr>
          <w:rFonts w:ascii="Arial" w:hAnsi="Arial" w:cs="Arial"/>
          <w:sz w:val="28"/>
          <w:szCs w:val="28"/>
        </w:rPr>
        <w:t>eclar</w:t>
      </w:r>
      <w:r w:rsidR="001F125E">
        <w:rPr>
          <w:rFonts w:ascii="Arial" w:hAnsi="Arial" w:cs="Arial"/>
          <w:sz w:val="28"/>
          <w:szCs w:val="28"/>
        </w:rPr>
        <w:t>ar</w:t>
      </w:r>
      <w:r w:rsidRPr="000F4991">
        <w:rPr>
          <w:rFonts w:ascii="Arial" w:hAnsi="Arial" w:cs="Arial"/>
          <w:sz w:val="28"/>
          <w:szCs w:val="28"/>
        </w:rPr>
        <w:t xml:space="preserve"> infundados los agravios expuestos respecto a la </w:t>
      </w:r>
      <w:r w:rsidRPr="000F4991">
        <w:rPr>
          <w:rFonts w:ascii="Arial" w:hAnsi="Arial" w:cs="Arial"/>
          <w:b/>
          <w:sz w:val="28"/>
          <w:szCs w:val="28"/>
        </w:rPr>
        <w:t>paridad de género en la integración del Congreso</w:t>
      </w:r>
      <w:r w:rsidR="00DB7436" w:rsidRPr="000F4991">
        <w:rPr>
          <w:rFonts w:ascii="Arial" w:hAnsi="Arial" w:cs="Arial"/>
          <w:b/>
          <w:sz w:val="28"/>
          <w:szCs w:val="28"/>
        </w:rPr>
        <w:t xml:space="preserve"> local</w:t>
      </w:r>
      <w:r w:rsidRPr="000F4991">
        <w:rPr>
          <w:rFonts w:ascii="Arial" w:hAnsi="Arial" w:cs="Arial"/>
          <w:sz w:val="28"/>
          <w:szCs w:val="28"/>
        </w:rPr>
        <w:t xml:space="preserve">, al momento de asignar las curules de representación proporcional, porque el Consejo General </w:t>
      </w:r>
      <w:r w:rsidR="00270F47" w:rsidRPr="000F4991">
        <w:rPr>
          <w:rFonts w:ascii="Arial" w:hAnsi="Arial" w:cs="Arial"/>
          <w:sz w:val="28"/>
          <w:szCs w:val="28"/>
        </w:rPr>
        <w:t xml:space="preserve">del Instituto Electoral local </w:t>
      </w:r>
      <w:r w:rsidRPr="000F4991">
        <w:rPr>
          <w:rFonts w:ascii="Arial" w:hAnsi="Arial" w:cs="Arial"/>
          <w:sz w:val="28"/>
          <w:szCs w:val="28"/>
        </w:rPr>
        <w:t>carecía de atribuciones para realizar ajustes a las listas de candidaturas a las diputaciones de representación proporcional presentadas por los partidos, dado que la ley no l</w:t>
      </w:r>
      <w:r w:rsidR="0082114F" w:rsidRPr="000F4991">
        <w:rPr>
          <w:rFonts w:ascii="Arial" w:hAnsi="Arial" w:cs="Arial"/>
          <w:sz w:val="28"/>
          <w:szCs w:val="28"/>
        </w:rPr>
        <w:t>o prevé y dicha paridad opera só</w:t>
      </w:r>
      <w:r w:rsidRPr="000F4991">
        <w:rPr>
          <w:rFonts w:ascii="Arial" w:hAnsi="Arial" w:cs="Arial"/>
          <w:sz w:val="28"/>
          <w:szCs w:val="28"/>
        </w:rPr>
        <w:t xml:space="preserve">lo al momento de integración de listas y fórmulas de candidaturas. </w:t>
      </w:r>
    </w:p>
    <w:p w:rsidR="00AF7951" w:rsidRPr="000F4991" w:rsidRDefault="00AF7951" w:rsidP="00976216">
      <w:pPr>
        <w:spacing w:line="360" w:lineRule="auto"/>
        <w:jc w:val="both"/>
        <w:rPr>
          <w:rFonts w:ascii="Arial" w:hAnsi="Arial" w:cs="Arial"/>
          <w:b/>
          <w:sz w:val="28"/>
          <w:szCs w:val="28"/>
        </w:rPr>
      </w:pPr>
    </w:p>
    <w:p w:rsidR="00C27536" w:rsidRPr="000F4991" w:rsidRDefault="0047006E" w:rsidP="00976216">
      <w:pPr>
        <w:spacing w:line="360" w:lineRule="auto"/>
        <w:jc w:val="both"/>
        <w:rPr>
          <w:rFonts w:ascii="Arial" w:hAnsi="Arial" w:cs="Arial"/>
          <w:sz w:val="28"/>
          <w:szCs w:val="28"/>
        </w:rPr>
      </w:pPr>
      <w:r w:rsidRPr="000F4991">
        <w:rPr>
          <w:rFonts w:ascii="Arial" w:hAnsi="Arial" w:cs="Arial"/>
          <w:b/>
          <w:sz w:val="28"/>
          <w:szCs w:val="28"/>
        </w:rPr>
        <w:t>4.2</w:t>
      </w:r>
      <w:r w:rsidR="00C27536" w:rsidRPr="000F4991">
        <w:rPr>
          <w:rFonts w:ascii="Arial" w:hAnsi="Arial" w:cs="Arial"/>
          <w:b/>
          <w:sz w:val="28"/>
          <w:szCs w:val="28"/>
        </w:rPr>
        <w:t>. Juicio de revisión constitucional electoral y juicios para la protección de los derechos político-electorales del ciudadano.</w:t>
      </w:r>
      <w:r w:rsidR="00C27536" w:rsidRPr="000F4991">
        <w:rPr>
          <w:rFonts w:ascii="Arial" w:hAnsi="Arial" w:cs="Arial"/>
          <w:sz w:val="28"/>
          <w:szCs w:val="28"/>
        </w:rPr>
        <w:t xml:space="preserve"> En contra de la resolución </w:t>
      </w:r>
      <w:r w:rsidR="0048471D" w:rsidRPr="000F4991">
        <w:rPr>
          <w:rFonts w:ascii="Arial" w:hAnsi="Arial" w:cs="Arial"/>
          <w:sz w:val="28"/>
          <w:szCs w:val="28"/>
        </w:rPr>
        <w:t>dictada por el Tribunal Electoral local</w:t>
      </w:r>
      <w:r w:rsidR="00052DF1" w:rsidRPr="000F4991">
        <w:rPr>
          <w:rFonts w:ascii="Arial" w:hAnsi="Arial" w:cs="Arial"/>
          <w:sz w:val="28"/>
          <w:szCs w:val="28"/>
        </w:rPr>
        <w:t>,</w:t>
      </w:r>
      <w:r w:rsidR="00C27536" w:rsidRPr="000F4991">
        <w:rPr>
          <w:rFonts w:ascii="Arial" w:hAnsi="Arial" w:cs="Arial"/>
          <w:sz w:val="28"/>
          <w:szCs w:val="28"/>
        </w:rPr>
        <w:t xml:space="preserve"> el Partido Acción Nacional</w:t>
      </w:r>
      <w:r w:rsidR="00052DF1" w:rsidRPr="000F4991">
        <w:rPr>
          <w:rFonts w:ascii="Arial" w:hAnsi="Arial" w:cs="Arial"/>
          <w:sz w:val="28"/>
          <w:szCs w:val="28"/>
        </w:rPr>
        <w:t>, Yolanda Olga Acuña Contreras, Lariza Montiel Luis y José Armando Pruneda Valdez presentaron</w:t>
      </w:r>
      <w:r w:rsidR="00C27536" w:rsidRPr="000F4991">
        <w:rPr>
          <w:rFonts w:ascii="Arial" w:hAnsi="Arial" w:cs="Arial"/>
          <w:sz w:val="28"/>
          <w:szCs w:val="28"/>
        </w:rPr>
        <w:t xml:space="preserve"> juicio de revisión constitucional electoral y juicios para la protección de los derechos político</w:t>
      </w:r>
      <w:r w:rsidR="00D30ED3" w:rsidRPr="000F4991">
        <w:rPr>
          <w:rFonts w:ascii="Arial" w:hAnsi="Arial" w:cs="Arial"/>
          <w:sz w:val="28"/>
          <w:szCs w:val="28"/>
        </w:rPr>
        <w:t>-</w:t>
      </w:r>
      <w:r w:rsidR="00052DF1" w:rsidRPr="000F4991">
        <w:rPr>
          <w:rFonts w:ascii="Arial" w:hAnsi="Arial" w:cs="Arial"/>
          <w:sz w:val="28"/>
          <w:szCs w:val="28"/>
        </w:rPr>
        <w:t>electorales del ciudadano, respectivamente.</w:t>
      </w:r>
    </w:p>
    <w:p w:rsidR="00AF7951" w:rsidRPr="000F4991" w:rsidRDefault="00AF7951" w:rsidP="004C589F">
      <w:pPr>
        <w:jc w:val="both"/>
        <w:rPr>
          <w:rFonts w:ascii="Arial" w:hAnsi="Arial" w:cs="Arial"/>
          <w:b/>
          <w:sz w:val="28"/>
          <w:szCs w:val="28"/>
        </w:rPr>
      </w:pPr>
    </w:p>
    <w:p w:rsidR="00C27536" w:rsidRPr="000F4991" w:rsidRDefault="00052DF1" w:rsidP="00AF7951">
      <w:pPr>
        <w:spacing w:line="360" w:lineRule="auto"/>
        <w:jc w:val="both"/>
        <w:rPr>
          <w:rFonts w:ascii="Arial" w:hAnsi="Arial" w:cs="Arial"/>
          <w:sz w:val="28"/>
          <w:szCs w:val="28"/>
        </w:rPr>
      </w:pPr>
      <w:r w:rsidRPr="000F4991">
        <w:rPr>
          <w:rFonts w:ascii="Arial" w:hAnsi="Arial" w:cs="Arial"/>
          <w:b/>
          <w:sz w:val="28"/>
          <w:szCs w:val="28"/>
        </w:rPr>
        <w:t>5</w:t>
      </w:r>
      <w:r w:rsidR="00C27536" w:rsidRPr="000F4991">
        <w:rPr>
          <w:rFonts w:ascii="Arial" w:hAnsi="Arial" w:cs="Arial"/>
          <w:b/>
          <w:sz w:val="28"/>
          <w:szCs w:val="28"/>
        </w:rPr>
        <w:t xml:space="preserve">. </w:t>
      </w:r>
      <w:r w:rsidR="000551A8" w:rsidRPr="000F4991">
        <w:rPr>
          <w:rFonts w:ascii="Arial" w:hAnsi="Arial" w:cs="Arial"/>
          <w:b/>
          <w:sz w:val="28"/>
          <w:szCs w:val="28"/>
        </w:rPr>
        <w:t>Sentencia</w:t>
      </w:r>
      <w:r w:rsidR="00C27536" w:rsidRPr="000F4991">
        <w:rPr>
          <w:rFonts w:ascii="Arial" w:hAnsi="Arial" w:cs="Arial"/>
          <w:b/>
          <w:sz w:val="28"/>
          <w:szCs w:val="28"/>
        </w:rPr>
        <w:t xml:space="preserve"> impugnada</w:t>
      </w:r>
      <w:r w:rsidR="00C13384" w:rsidRPr="000F4991">
        <w:rPr>
          <w:rFonts w:ascii="Arial" w:hAnsi="Arial" w:cs="Arial"/>
          <w:b/>
          <w:sz w:val="28"/>
          <w:szCs w:val="28"/>
        </w:rPr>
        <w:t xml:space="preserve"> (SM-JRC-14/2014 y acumulados)</w:t>
      </w:r>
      <w:r w:rsidR="00C27536" w:rsidRPr="000F4991">
        <w:rPr>
          <w:rFonts w:ascii="Arial" w:hAnsi="Arial" w:cs="Arial"/>
          <w:b/>
          <w:sz w:val="28"/>
          <w:szCs w:val="28"/>
        </w:rPr>
        <w:t xml:space="preserve">. </w:t>
      </w:r>
      <w:r w:rsidR="00C27536" w:rsidRPr="000F4991">
        <w:rPr>
          <w:rFonts w:ascii="Arial" w:hAnsi="Arial" w:cs="Arial"/>
          <w:sz w:val="28"/>
          <w:szCs w:val="28"/>
        </w:rPr>
        <w:t xml:space="preserve">El diecinueve de septiembre del año en curso, la Sala Regional resolvió los medios de impugnación </w:t>
      </w:r>
      <w:r w:rsidRPr="000F4991">
        <w:rPr>
          <w:rFonts w:ascii="Arial" w:hAnsi="Arial" w:cs="Arial"/>
          <w:sz w:val="28"/>
          <w:szCs w:val="28"/>
        </w:rPr>
        <w:t>antes referidos</w:t>
      </w:r>
      <w:r w:rsidR="00085EC3" w:rsidRPr="000F4991">
        <w:rPr>
          <w:rFonts w:ascii="Arial" w:hAnsi="Arial" w:cs="Arial"/>
          <w:sz w:val="28"/>
          <w:szCs w:val="28"/>
        </w:rPr>
        <w:t xml:space="preserve">, en el sentido de: </w:t>
      </w:r>
      <w:r w:rsidR="00085EC3" w:rsidRPr="000F4991">
        <w:rPr>
          <w:rFonts w:ascii="Arial" w:hAnsi="Arial" w:cs="Arial"/>
          <w:b/>
          <w:sz w:val="28"/>
          <w:szCs w:val="28"/>
        </w:rPr>
        <w:t>i)</w:t>
      </w:r>
      <w:r w:rsidR="00085EC3" w:rsidRPr="000F4991">
        <w:rPr>
          <w:rFonts w:ascii="Arial" w:hAnsi="Arial" w:cs="Arial"/>
          <w:sz w:val="28"/>
          <w:szCs w:val="28"/>
        </w:rPr>
        <w:t xml:space="preserve"> </w:t>
      </w:r>
      <w:r w:rsidR="00C27536" w:rsidRPr="000F4991">
        <w:rPr>
          <w:rFonts w:ascii="Arial" w:hAnsi="Arial" w:cs="Arial"/>
          <w:b/>
          <w:sz w:val="28"/>
          <w:szCs w:val="28"/>
        </w:rPr>
        <w:t>acumula</w:t>
      </w:r>
      <w:r w:rsidR="00085EC3" w:rsidRPr="000F4991">
        <w:rPr>
          <w:rFonts w:ascii="Arial" w:hAnsi="Arial" w:cs="Arial"/>
          <w:b/>
          <w:sz w:val="28"/>
          <w:szCs w:val="28"/>
        </w:rPr>
        <w:t>r</w:t>
      </w:r>
      <w:r w:rsidR="00C27536" w:rsidRPr="000F4991">
        <w:rPr>
          <w:rFonts w:ascii="Arial" w:hAnsi="Arial" w:cs="Arial"/>
          <w:sz w:val="28"/>
          <w:szCs w:val="28"/>
        </w:rPr>
        <w:t xml:space="preserve"> los </w:t>
      </w:r>
      <w:r w:rsidR="00085EC3" w:rsidRPr="000F4991">
        <w:rPr>
          <w:rFonts w:ascii="Arial" w:hAnsi="Arial" w:cs="Arial"/>
          <w:sz w:val="28"/>
          <w:szCs w:val="28"/>
        </w:rPr>
        <w:t xml:space="preserve">juicios ciudadanos </w:t>
      </w:r>
      <w:r w:rsidR="004D30A4" w:rsidRPr="000F4991">
        <w:rPr>
          <w:rFonts w:ascii="Arial" w:hAnsi="Arial" w:cs="Arial"/>
          <w:sz w:val="28"/>
          <w:szCs w:val="28"/>
        </w:rPr>
        <w:t>SM-JDC-</w:t>
      </w:r>
      <w:r w:rsidR="00C27536" w:rsidRPr="000F4991">
        <w:rPr>
          <w:rFonts w:ascii="Arial" w:hAnsi="Arial" w:cs="Arial"/>
          <w:sz w:val="28"/>
          <w:szCs w:val="28"/>
        </w:rPr>
        <w:t>239</w:t>
      </w:r>
      <w:r w:rsidR="004D30A4" w:rsidRPr="000F4991">
        <w:rPr>
          <w:rFonts w:ascii="Arial" w:hAnsi="Arial" w:cs="Arial"/>
          <w:sz w:val="28"/>
          <w:szCs w:val="28"/>
        </w:rPr>
        <w:t>/2014</w:t>
      </w:r>
      <w:r w:rsidR="00085EC3" w:rsidRPr="000F4991">
        <w:rPr>
          <w:rFonts w:ascii="Arial" w:hAnsi="Arial" w:cs="Arial"/>
          <w:sz w:val="28"/>
          <w:szCs w:val="28"/>
        </w:rPr>
        <w:t xml:space="preserve">, </w:t>
      </w:r>
      <w:r w:rsidR="004D30A4" w:rsidRPr="000F4991">
        <w:rPr>
          <w:rFonts w:ascii="Arial" w:hAnsi="Arial" w:cs="Arial"/>
          <w:sz w:val="28"/>
          <w:szCs w:val="28"/>
        </w:rPr>
        <w:t>SM-JDC-</w:t>
      </w:r>
      <w:r w:rsidR="00C27536" w:rsidRPr="000F4991">
        <w:rPr>
          <w:rFonts w:ascii="Arial" w:hAnsi="Arial" w:cs="Arial"/>
          <w:sz w:val="28"/>
          <w:szCs w:val="28"/>
        </w:rPr>
        <w:t>240</w:t>
      </w:r>
      <w:r w:rsidR="004D30A4" w:rsidRPr="000F4991">
        <w:rPr>
          <w:rFonts w:ascii="Arial" w:hAnsi="Arial" w:cs="Arial"/>
          <w:sz w:val="28"/>
          <w:szCs w:val="28"/>
        </w:rPr>
        <w:t>/2014</w:t>
      </w:r>
      <w:r w:rsidR="00085EC3" w:rsidRPr="000F4991">
        <w:rPr>
          <w:rFonts w:ascii="Arial" w:hAnsi="Arial" w:cs="Arial"/>
          <w:sz w:val="28"/>
          <w:szCs w:val="28"/>
        </w:rPr>
        <w:t xml:space="preserve"> y </w:t>
      </w:r>
      <w:r w:rsidR="004D30A4" w:rsidRPr="000F4991">
        <w:rPr>
          <w:rFonts w:ascii="Arial" w:hAnsi="Arial" w:cs="Arial"/>
          <w:sz w:val="28"/>
          <w:szCs w:val="28"/>
        </w:rPr>
        <w:t>SM-JDC-</w:t>
      </w:r>
      <w:r w:rsidR="00085EC3" w:rsidRPr="000F4991">
        <w:rPr>
          <w:rFonts w:ascii="Arial" w:hAnsi="Arial" w:cs="Arial"/>
          <w:sz w:val="28"/>
          <w:szCs w:val="28"/>
        </w:rPr>
        <w:t>24</w:t>
      </w:r>
      <w:r w:rsidR="00C27536" w:rsidRPr="000F4991">
        <w:rPr>
          <w:rFonts w:ascii="Arial" w:hAnsi="Arial" w:cs="Arial"/>
          <w:sz w:val="28"/>
          <w:szCs w:val="28"/>
        </w:rPr>
        <w:t>1</w:t>
      </w:r>
      <w:r w:rsidR="004D30A4" w:rsidRPr="000F4991">
        <w:rPr>
          <w:rFonts w:ascii="Arial" w:hAnsi="Arial" w:cs="Arial"/>
          <w:sz w:val="28"/>
          <w:szCs w:val="28"/>
        </w:rPr>
        <w:t>/</w:t>
      </w:r>
      <w:r w:rsidR="00C27536" w:rsidRPr="000F4991">
        <w:rPr>
          <w:rFonts w:ascii="Arial" w:hAnsi="Arial" w:cs="Arial"/>
          <w:sz w:val="28"/>
          <w:szCs w:val="28"/>
        </w:rPr>
        <w:t>2014, al expediente</w:t>
      </w:r>
      <w:r w:rsidR="00085EC3" w:rsidRPr="000F4991">
        <w:rPr>
          <w:rFonts w:ascii="Arial" w:hAnsi="Arial" w:cs="Arial"/>
          <w:sz w:val="28"/>
          <w:szCs w:val="28"/>
        </w:rPr>
        <w:t xml:space="preserve"> del juicio de revisión constitucional electoral </w:t>
      </w:r>
      <w:r w:rsidR="004D30A4" w:rsidRPr="000F4991">
        <w:rPr>
          <w:rFonts w:ascii="Arial" w:hAnsi="Arial" w:cs="Arial"/>
          <w:sz w:val="28"/>
          <w:szCs w:val="28"/>
        </w:rPr>
        <w:t>SM-JRC-</w:t>
      </w:r>
      <w:r w:rsidR="00C27536" w:rsidRPr="000F4991">
        <w:rPr>
          <w:rFonts w:ascii="Arial" w:hAnsi="Arial" w:cs="Arial"/>
          <w:sz w:val="28"/>
          <w:szCs w:val="28"/>
        </w:rPr>
        <w:t>14</w:t>
      </w:r>
      <w:r w:rsidR="004D30A4" w:rsidRPr="000F4991">
        <w:rPr>
          <w:rFonts w:ascii="Arial" w:hAnsi="Arial" w:cs="Arial"/>
          <w:sz w:val="28"/>
          <w:szCs w:val="28"/>
        </w:rPr>
        <w:t>/</w:t>
      </w:r>
      <w:r w:rsidR="00C27536" w:rsidRPr="000F4991">
        <w:rPr>
          <w:rFonts w:ascii="Arial" w:hAnsi="Arial" w:cs="Arial"/>
          <w:sz w:val="28"/>
          <w:szCs w:val="28"/>
        </w:rPr>
        <w:t>2014</w:t>
      </w:r>
      <w:r w:rsidR="00085EC3" w:rsidRPr="000F4991">
        <w:rPr>
          <w:rFonts w:ascii="Arial" w:hAnsi="Arial" w:cs="Arial"/>
          <w:sz w:val="28"/>
          <w:szCs w:val="28"/>
        </w:rPr>
        <w:t xml:space="preserve">; </w:t>
      </w:r>
      <w:r w:rsidR="00085EC3" w:rsidRPr="000F4991">
        <w:rPr>
          <w:rFonts w:ascii="Arial" w:hAnsi="Arial" w:cs="Arial"/>
          <w:b/>
          <w:sz w:val="28"/>
          <w:szCs w:val="28"/>
        </w:rPr>
        <w:t>ii)</w:t>
      </w:r>
      <w:r w:rsidR="00085EC3" w:rsidRPr="000F4991">
        <w:rPr>
          <w:rFonts w:ascii="Arial" w:hAnsi="Arial" w:cs="Arial"/>
          <w:sz w:val="28"/>
          <w:szCs w:val="28"/>
        </w:rPr>
        <w:t xml:space="preserve"> </w:t>
      </w:r>
      <w:r w:rsidR="00C27536" w:rsidRPr="000F4991">
        <w:rPr>
          <w:rFonts w:ascii="Arial" w:hAnsi="Arial" w:cs="Arial"/>
          <w:b/>
          <w:sz w:val="28"/>
          <w:szCs w:val="28"/>
        </w:rPr>
        <w:t>revoca</w:t>
      </w:r>
      <w:r w:rsidR="00085EC3" w:rsidRPr="000F4991">
        <w:rPr>
          <w:rFonts w:ascii="Arial" w:hAnsi="Arial" w:cs="Arial"/>
          <w:b/>
          <w:sz w:val="28"/>
          <w:szCs w:val="28"/>
        </w:rPr>
        <w:t>r</w:t>
      </w:r>
      <w:r w:rsidRPr="000F4991">
        <w:rPr>
          <w:rFonts w:ascii="Arial" w:hAnsi="Arial" w:cs="Arial"/>
          <w:b/>
          <w:sz w:val="28"/>
          <w:szCs w:val="28"/>
        </w:rPr>
        <w:t xml:space="preserve"> </w:t>
      </w:r>
      <w:r w:rsidR="00C27536" w:rsidRPr="000F4991">
        <w:rPr>
          <w:rFonts w:ascii="Arial" w:hAnsi="Arial" w:cs="Arial"/>
          <w:b/>
          <w:sz w:val="28"/>
          <w:szCs w:val="28"/>
        </w:rPr>
        <w:t xml:space="preserve">la </w:t>
      </w:r>
      <w:r w:rsidR="000551A8" w:rsidRPr="000F4991">
        <w:rPr>
          <w:rFonts w:ascii="Arial" w:hAnsi="Arial" w:cs="Arial"/>
          <w:b/>
          <w:sz w:val="28"/>
          <w:szCs w:val="28"/>
        </w:rPr>
        <w:t>resolución del Tribunal Electoral local</w:t>
      </w:r>
      <w:r w:rsidR="00085EC3" w:rsidRPr="000F4991">
        <w:rPr>
          <w:rFonts w:ascii="Arial" w:hAnsi="Arial" w:cs="Arial"/>
          <w:sz w:val="28"/>
          <w:szCs w:val="28"/>
        </w:rPr>
        <w:t xml:space="preserve">; </w:t>
      </w:r>
      <w:r w:rsidR="00085EC3" w:rsidRPr="000F4991">
        <w:rPr>
          <w:rFonts w:ascii="Arial" w:hAnsi="Arial" w:cs="Arial"/>
          <w:b/>
          <w:sz w:val="28"/>
          <w:szCs w:val="28"/>
        </w:rPr>
        <w:t>iii)</w:t>
      </w:r>
      <w:r w:rsidR="00085EC3" w:rsidRPr="000F4991">
        <w:rPr>
          <w:rFonts w:ascii="Arial" w:hAnsi="Arial" w:cs="Arial"/>
          <w:sz w:val="28"/>
          <w:szCs w:val="28"/>
        </w:rPr>
        <w:t xml:space="preserve"> </w:t>
      </w:r>
      <w:r w:rsidR="00C27536" w:rsidRPr="000F4991">
        <w:rPr>
          <w:rFonts w:ascii="Arial" w:hAnsi="Arial" w:cs="Arial"/>
          <w:b/>
          <w:sz w:val="28"/>
          <w:szCs w:val="28"/>
        </w:rPr>
        <w:t>confirma</w:t>
      </w:r>
      <w:r w:rsidR="00085EC3" w:rsidRPr="000F4991">
        <w:rPr>
          <w:rFonts w:ascii="Arial" w:hAnsi="Arial" w:cs="Arial"/>
          <w:b/>
          <w:sz w:val="28"/>
          <w:szCs w:val="28"/>
        </w:rPr>
        <w:t>r</w:t>
      </w:r>
      <w:r w:rsidRPr="000F4991">
        <w:rPr>
          <w:rFonts w:ascii="Arial" w:hAnsi="Arial" w:cs="Arial"/>
          <w:sz w:val="28"/>
          <w:szCs w:val="28"/>
        </w:rPr>
        <w:t xml:space="preserve"> </w:t>
      </w:r>
      <w:r w:rsidR="00085EC3" w:rsidRPr="000F4991">
        <w:rPr>
          <w:rFonts w:ascii="Arial" w:hAnsi="Arial" w:cs="Arial"/>
          <w:sz w:val="28"/>
          <w:szCs w:val="28"/>
        </w:rPr>
        <w:t xml:space="preserve">el acuerdo del Consejo General del Instituto Electoral local, por el que se aprobó el Cómputo Estatal de la elección de integrantes del Congreso local y se declaró la validez de los comicios; </w:t>
      </w:r>
      <w:r w:rsidR="00085EC3" w:rsidRPr="000F4991">
        <w:rPr>
          <w:rFonts w:ascii="Arial" w:hAnsi="Arial" w:cs="Arial"/>
          <w:b/>
          <w:sz w:val="28"/>
          <w:szCs w:val="28"/>
        </w:rPr>
        <w:t>iv)</w:t>
      </w:r>
      <w:r w:rsidR="00085EC3" w:rsidRPr="000F4991">
        <w:rPr>
          <w:rFonts w:ascii="Arial" w:hAnsi="Arial" w:cs="Arial"/>
          <w:sz w:val="28"/>
          <w:szCs w:val="28"/>
        </w:rPr>
        <w:t xml:space="preserve"> </w:t>
      </w:r>
      <w:r w:rsidR="00C27536" w:rsidRPr="000F4991">
        <w:rPr>
          <w:rFonts w:ascii="Arial" w:hAnsi="Arial" w:cs="Arial"/>
          <w:b/>
          <w:sz w:val="28"/>
          <w:szCs w:val="28"/>
        </w:rPr>
        <w:t>revoca</w:t>
      </w:r>
      <w:r w:rsidR="00085EC3" w:rsidRPr="000F4991">
        <w:rPr>
          <w:rFonts w:ascii="Arial" w:hAnsi="Arial" w:cs="Arial"/>
          <w:b/>
          <w:sz w:val="28"/>
          <w:szCs w:val="28"/>
        </w:rPr>
        <w:t>r</w:t>
      </w:r>
      <w:r w:rsidRPr="000F4991">
        <w:rPr>
          <w:rFonts w:ascii="Arial" w:hAnsi="Arial" w:cs="Arial"/>
          <w:sz w:val="28"/>
          <w:szCs w:val="28"/>
        </w:rPr>
        <w:t xml:space="preserve"> </w:t>
      </w:r>
      <w:r w:rsidR="00C27536" w:rsidRPr="000F4991">
        <w:rPr>
          <w:rFonts w:ascii="Arial" w:hAnsi="Arial" w:cs="Arial"/>
          <w:sz w:val="28"/>
          <w:szCs w:val="28"/>
        </w:rPr>
        <w:t>el acuerdo</w:t>
      </w:r>
      <w:r w:rsidR="00085EC3" w:rsidRPr="000F4991">
        <w:rPr>
          <w:rFonts w:ascii="Arial" w:hAnsi="Arial" w:cs="Arial"/>
          <w:sz w:val="28"/>
          <w:szCs w:val="28"/>
        </w:rPr>
        <w:t xml:space="preserve"> d</w:t>
      </w:r>
      <w:r w:rsidR="00C27536" w:rsidRPr="000F4991">
        <w:rPr>
          <w:rFonts w:ascii="Arial" w:hAnsi="Arial" w:cs="Arial"/>
          <w:sz w:val="28"/>
          <w:szCs w:val="28"/>
        </w:rPr>
        <w:t xml:space="preserve">el Instituto Electoral de Coahuila </w:t>
      </w:r>
      <w:r w:rsidR="00085EC3" w:rsidRPr="000F4991">
        <w:rPr>
          <w:rFonts w:ascii="Arial" w:hAnsi="Arial" w:cs="Arial"/>
          <w:sz w:val="28"/>
          <w:szCs w:val="28"/>
        </w:rPr>
        <w:t xml:space="preserve">por el que realizó la asignación de diputaciones por el principio de representación proporcional; </w:t>
      </w:r>
      <w:r w:rsidR="00085EC3" w:rsidRPr="000F4991">
        <w:rPr>
          <w:rFonts w:ascii="Arial" w:hAnsi="Arial" w:cs="Arial"/>
          <w:b/>
          <w:sz w:val="28"/>
          <w:szCs w:val="28"/>
        </w:rPr>
        <w:t>v)</w:t>
      </w:r>
      <w:r w:rsidRPr="000F4991">
        <w:rPr>
          <w:rFonts w:ascii="Arial" w:hAnsi="Arial" w:cs="Arial"/>
          <w:sz w:val="28"/>
          <w:szCs w:val="28"/>
        </w:rPr>
        <w:t xml:space="preserve"> </w:t>
      </w:r>
      <w:r w:rsidR="00C27536" w:rsidRPr="000F4991">
        <w:rPr>
          <w:rFonts w:ascii="Arial" w:hAnsi="Arial" w:cs="Arial"/>
          <w:sz w:val="28"/>
          <w:szCs w:val="28"/>
        </w:rPr>
        <w:t>determina</w:t>
      </w:r>
      <w:r w:rsidR="00085EC3" w:rsidRPr="000F4991">
        <w:rPr>
          <w:rFonts w:ascii="Arial" w:hAnsi="Arial" w:cs="Arial"/>
          <w:sz w:val="28"/>
          <w:szCs w:val="28"/>
        </w:rPr>
        <w:t>r</w:t>
      </w:r>
      <w:r w:rsidRPr="000F4991">
        <w:rPr>
          <w:rFonts w:ascii="Arial" w:hAnsi="Arial" w:cs="Arial"/>
          <w:sz w:val="28"/>
          <w:szCs w:val="28"/>
        </w:rPr>
        <w:t xml:space="preserve"> </w:t>
      </w:r>
      <w:r w:rsidR="00C27536" w:rsidRPr="000F4991">
        <w:rPr>
          <w:rFonts w:ascii="Arial" w:hAnsi="Arial" w:cs="Arial"/>
          <w:sz w:val="28"/>
          <w:szCs w:val="28"/>
        </w:rPr>
        <w:t>que el Partid</w:t>
      </w:r>
      <w:r w:rsidR="00085EC3" w:rsidRPr="000F4991">
        <w:rPr>
          <w:rFonts w:ascii="Arial" w:hAnsi="Arial" w:cs="Arial"/>
          <w:sz w:val="28"/>
          <w:szCs w:val="28"/>
        </w:rPr>
        <w:t xml:space="preserve">o Revolucionario Institucional </w:t>
      </w:r>
      <w:r w:rsidR="00C27536" w:rsidRPr="000F4991">
        <w:rPr>
          <w:rFonts w:ascii="Arial" w:hAnsi="Arial" w:cs="Arial"/>
          <w:sz w:val="28"/>
          <w:szCs w:val="28"/>
        </w:rPr>
        <w:t xml:space="preserve">resultó triunfador en los dieciséis distritos electorales que integran el </w:t>
      </w:r>
      <w:r w:rsidR="00D00C7E" w:rsidRPr="000F4991">
        <w:rPr>
          <w:rFonts w:ascii="Arial" w:hAnsi="Arial" w:cs="Arial"/>
          <w:sz w:val="28"/>
          <w:szCs w:val="28"/>
        </w:rPr>
        <w:t xml:space="preserve">Estado </w:t>
      </w:r>
      <w:r w:rsidR="00C27536" w:rsidRPr="000F4991">
        <w:rPr>
          <w:rFonts w:ascii="Arial" w:hAnsi="Arial" w:cs="Arial"/>
          <w:sz w:val="28"/>
          <w:szCs w:val="28"/>
        </w:rPr>
        <w:t>de Coahuila</w:t>
      </w:r>
      <w:r w:rsidR="00085EC3" w:rsidRPr="000F4991">
        <w:rPr>
          <w:rFonts w:ascii="Arial" w:hAnsi="Arial" w:cs="Arial"/>
          <w:sz w:val="28"/>
          <w:szCs w:val="28"/>
        </w:rPr>
        <w:t xml:space="preserve">; </w:t>
      </w:r>
      <w:r w:rsidR="00085EC3" w:rsidRPr="000F4991">
        <w:rPr>
          <w:rFonts w:ascii="Arial" w:hAnsi="Arial" w:cs="Arial"/>
          <w:b/>
          <w:sz w:val="28"/>
          <w:szCs w:val="28"/>
        </w:rPr>
        <w:t>vi)</w:t>
      </w:r>
      <w:r w:rsidR="00085EC3" w:rsidRPr="000F4991">
        <w:rPr>
          <w:rFonts w:ascii="Arial" w:hAnsi="Arial" w:cs="Arial"/>
          <w:sz w:val="28"/>
          <w:szCs w:val="28"/>
        </w:rPr>
        <w:t xml:space="preserve"> </w:t>
      </w:r>
      <w:r w:rsidR="00C27536" w:rsidRPr="000F4991">
        <w:rPr>
          <w:rFonts w:ascii="Arial" w:hAnsi="Arial" w:cs="Arial"/>
          <w:sz w:val="28"/>
          <w:szCs w:val="28"/>
        </w:rPr>
        <w:t>realiza</w:t>
      </w:r>
      <w:r w:rsidR="00085EC3" w:rsidRPr="000F4991">
        <w:rPr>
          <w:rFonts w:ascii="Arial" w:hAnsi="Arial" w:cs="Arial"/>
          <w:sz w:val="28"/>
          <w:szCs w:val="28"/>
        </w:rPr>
        <w:t xml:space="preserve">r </w:t>
      </w:r>
      <w:r w:rsidR="00C27536" w:rsidRPr="000F4991">
        <w:rPr>
          <w:rFonts w:ascii="Arial" w:hAnsi="Arial" w:cs="Arial"/>
          <w:sz w:val="28"/>
          <w:szCs w:val="28"/>
        </w:rPr>
        <w:t>la asignación de diputaciones por el principio</w:t>
      </w:r>
      <w:r w:rsidR="00B8734A" w:rsidRPr="000F4991">
        <w:rPr>
          <w:rFonts w:ascii="Arial" w:hAnsi="Arial" w:cs="Arial"/>
          <w:sz w:val="28"/>
          <w:szCs w:val="28"/>
        </w:rPr>
        <w:t xml:space="preserve"> de representación proporcional y determinar la integración </w:t>
      </w:r>
      <w:r w:rsidR="00E355A5" w:rsidRPr="000F4991">
        <w:rPr>
          <w:rFonts w:ascii="Arial" w:hAnsi="Arial" w:cs="Arial"/>
          <w:sz w:val="28"/>
          <w:szCs w:val="28"/>
        </w:rPr>
        <w:t>paritaria del Congreso l</w:t>
      </w:r>
      <w:r w:rsidR="00D00C7E" w:rsidRPr="000F4991">
        <w:rPr>
          <w:rFonts w:ascii="Arial" w:hAnsi="Arial" w:cs="Arial"/>
          <w:sz w:val="28"/>
          <w:szCs w:val="28"/>
        </w:rPr>
        <w:t xml:space="preserve">ocal, y </w:t>
      </w:r>
      <w:r w:rsidR="00D00C7E" w:rsidRPr="000F4991">
        <w:rPr>
          <w:rFonts w:ascii="Arial" w:hAnsi="Arial" w:cs="Arial"/>
          <w:b/>
          <w:sz w:val="28"/>
          <w:szCs w:val="28"/>
        </w:rPr>
        <w:t>vii)</w:t>
      </w:r>
      <w:r w:rsidR="00D00C7E" w:rsidRPr="000F4991">
        <w:rPr>
          <w:rFonts w:ascii="Arial" w:hAnsi="Arial" w:cs="Arial"/>
          <w:b/>
          <w:i/>
          <w:sz w:val="28"/>
          <w:szCs w:val="28"/>
        </w:rPr>
        <w:t xml:space="preserve"> </w:t>
      </w:r>
      <w:r w:rsidR="00C27536" w:rsidRPr="000F4991">
        <w:rPr>
          <w:rFonts w:ascii="Arial" w:hAnsi="Arial" w:cs="Arial"/>
          <w:sz w:val="28"/>
          <w:szCs w:val="28"/>
        </w:rPr>
        <w:t>ordena</w:t>
      </w:r>
      <w:r w:rsidR="00D00C7E" w:rsidRPr="000F4991">
        <w:rPr>
          <w:rFonts w:ascii="Arial" w:hAnsi="Arial" w:cs="Arial"/>
          <w:sz w:val="28"/>
          <w:szCs w:val="28"/>
        </w:rPr>
        <w:t>r</w:t>
      </w:r>
      <w:r w:rsidR="00105BD9" w:rsidRPr="000F4991">
        <w:rPr>
          <w:rFonts w:ascii="Arial" w:hAnsi="Arial" w:cs="Arial"/>
          <w:sz w:val="28"/>
          <w:szCs w:val="28"/>
        </w:rPr>
        <w:t xml:space="preserve"> </w:t>
      </w:r>
      <w:r w:rsidR="00C27536" w:rsidRPr="000F4991">
        <w:rPr>
          <w:rFonts w:ascii="Arial" w:hAnsi="Arial" w:cs="Arial"/>
          <w:sz w:val="28"/>
          <w:szCs w:val="28"/>
        </w:rPr>
        <w:t xml:space="preserve">al Consejo General del Instituto Electoral </w:t>
      </w:r>
      <w:r w:rsidR="00D00C7E" w:rsidRPr="000F4991">
        <w:rPr>
          <w:rFonts w:ascii="Arial" w:hAnsi="Arial" w:cs="Arial"/>
          <w:sz w:val="28"/>
          <w:szCs w:val="28"/>
        </w:rPr>
        <w:t>local</w:t>
      </w:r>
      <w:r w:rsidR="00C27536" w:rsidRPr="000F4991">
        <w:rPr>
          <w:rFonts w:ascii="Arial" w:hAnsi="Arial" w:cs="Arial"/>
          <w:sz w:val="28"/>
          <w:szCs w:val="28"/>
        </w:rPr>
        <w:t xml:space="preserve"> que expid</w:t>
      </w:r>
      <w:r w:rsidR="00D00C7E" w:rsidRPr="000F4991">
        <w:rPr>
          <w:rFonts w:ascii="Arial" w:hAnsi="Arial" w:cs="Arial"/>
          <w:sz w:val="28"/>
          <w:szCs w:val="28"/>
        </w:rPr>
        <w:t>iera</w:t>
      </w:r>
      <w:r w:rsidR="00C27536" w:rsidRPr="000F4991">
        <w:rPr>
          <w:rFonts w:ascii="Arial" w:hAnsi="Arial" w:cs="Arial"/>
          <w:sz w:val="28"/>
          <w:szCs w:val="28"/>
        </w:rPr>
        <w:t xml:space="preserve"> y entreg</w:t>
      </w:r>
      <w:r w:rsidR="00D00C7E" w:rsidRPr="000F4991">
        <w:rPr>
          <w:rFonts w:ascii="Arial" w:hAnsi="Arial" w:cs="Arial"/>
          <w:sz w:val="28"/>
          <w:szCs w:val="28"/>
        </w:rPr>
        <w:t>ara</w:t>
      </w:r>
      <w:r w:rsidR="00C27536" w:rsidRPr="000F4991">
        <w:rPr>
          <w:rFonts w:ascii="Arial" w:hAnsi="Arial" w:cs="Arial"/>
          <w:sz w:val="28"/>
          <w:szCs w:val="28"/>
        </w:rPr>
        <w:t xml:space="preserve"> las constancias de asignación respectivas</w:t>
      </w:r>
      <w:r w:rsidR="00D00C7E" w:rsidRPr="000F4991">
        <w:rPr>
          <w:rFonts w:ascii="Arial" w:hAnsi="Arial" w:cs="Arial"/>
          <w:sz w:val="28"/>
          <w:szCs w:val="28"/>
        </w:rPr>
        <w:t xml:space="preserve">. </w:t>
      </w:r>
    </w:p>
    <w:p w:rsidR="005E28AB" w:rsidRDefault="005E28AB" w:rsidP="00AF7951">
      <w:pPr>
        <w:spacing w:line="360" w:lineRule="auto"/>
        <w:jc w:val="both"/>
        <w:rPr>
          <w:rFonts w:ascii="Arial" w:hAnsi="Arial" w:cs="Arial"/>
          <w:b/>
          <w:sz w:val="28"/>
          <w:szCs w:val="28"/>
        </w:rPr>
      </w:pPr>
    </w:p>
    <w:p w:rsidR="00C27536" w:rsidRPr="000F4991" w:rsidRDefault="00D00C7E" w:rsidP="00AF7951">
      <w:pPr>
        <w:spacing w:line="360" w:lineRule="auto"/>
        <w:jc w:val="both"/>
        <w:rPr>
          <w:rFonts w:ascii="Arial" w:hAnsi="Arial" w:cs="Arial"/>
          <w:sz w:val="28"/>
          <w:szCs w:val="28"/>
        </w:rPr>
      </w:pPr>
      <w:r w:rsidRPr="000F4991">
        <w:rPr>
          <w:rFonts w:ascii="Arial" w:hAnsi="Arial" w:cs="Arial"/>
          <w:b/>
          <w:sz w:val="28"/>
          <w:szCs w:val="28"/>
        </w:rPr>
        <w:t>6</w:t>
      </w:r>
      <w:r w:rsidR="00C27536" w:rsidRPr="000F4991">
        <w:rPr>
          <w:rFonts w:ascii="Arial" w:hAnsi="Arial" w:cs="Arial"/>
          <w:b/>
          <w:sz w:val="28"/>
          <w:szCs w:val="28"/>
        </w:rPr>
        <w:t xml:space="preserve">. Recurso de reconsideración y juicio para la protección de los derechos político-electorales del ciudadano. </w:t>
      </w:r>
      <w:r w:rsidR="005A1572" w:rsidRPr="000F4991">
        <w:rPr>
          <w:rFonts w:ascii="Arial" w:hAnsi="Arial" w:cs="Arial"/>
          <w:sz w:val="28"/>
          <w:szCs w:val="28"/>
        </w:rPr>
        <w:t>El</w:t>
      </w:r>
      <w:r w:rsidR="00C27536" w:rsidRPr="000F4991">
        <w:rPr>
          <w:rFonts w:ascii="Arial" w:hAnsi="Arial" w:cs="Arial"/>
          <w:sz w:val="28"/>
          <w:szCs w:val="28"/>
        </w:rPr>
        <w:t xml:space="preserve"> veintidós y </w:t>
      </w:r>
      <w:r w:rsidR="005A1572" w:rsidRPr="000F4991">
        <w:rPr>
          <w:rFonts w:ascii="Arial" w:hAnsi="Arial" w:cs="Arial"/>
          <w:sz w:val="28"/>
          <w:szCs w:val="28"/>
        </w:rPr>
        <w:t xml:space="preserve">el </w:t>
      </w:r>
      <w:r w:rsidR="00C27536" w:rsidRPr="000F4991">
        <w:rPr>
          <w:rFonts w:ascii="Arial" w:hAnsi="Arial" w:cs="Arial"/>
          <w:sz w:val="28"/>
          <w:szCs w:val="28"/>
        </w:rPr>
        <w:t>veintitrés de septiembre</w:t>
      </w:r>
      <w:r w:rsidR="00E355A5" w:rsidRPr="000F4991">
        <w:rPr>
          <w:rFonts w:ascii="Arial" w:hAnsi="Arial" w:cs="Arial"/>
          <w:sz w:val="28"/>
          <w:szCs w:val="28"/>
        </w:rPr>
        <w:t xml:space="preserve"> del presente año, la Coalición y</w:t>
      </w:r>
      <w:r w:rsidR="00C36398" w:rsidRPr="000F4991">
        <w:rPr>
          <w:rFonts w:ascii="Arial" w:hAnsi="Arial" w:cs="Arial"/>
          <w:sz w:val="28"/>
          <w:szCs w:val="28"/>
        </w:rPr>
        <w:t xml:space="preserve"> </w:t>
      </w:r>
      <w:r w:rsidR="00C27536" w:rsidRPr="000F4991">
        <w:rPr>
          <w:rFonts w:ascii="Arial" w:hAnsi="Arial" w:cs="Arial"/>
          <w:sz w:val="28"/>
          <w:szCs w:val="28"/>
        </w:rPr>
        <w:t xml:space="preserve">los partidos de la Revolución Coahuilense, Campesino Popular, Verde Ecologista de México, de la Revolución Democrática, Revolucionario Institucional y Unidad Democrática de Coahuila, así como los ciudadanos José Luis López Cepeda, Abundio Ramírez Vázquez, Javier de Jesús Rodríguez Mendoza, Sergio Garza Castillo y César Antonio Marcos Wong, interpusieron </w:t>
      </w:r>
      <w:r w:rsidR="001C0416">
        <w:rPr>
          <w:rFonts w:ascii="Arial" w:hAnsi="Arial" w:cs="Arial"/>
          <w:sz w:val="28"/>
          <w:szCs w:val="28"/>
        </w:rPr>
        <w:t xml:space="preserve">sendos </w:t>
      </w:r>
      <w:r w:rsidR="00C27536" w:rsidRPr="000F4991">
        <w:rPr>
          <w:rFonts w:ascii="Arial" w:hAnsi="Arial" w:cs="Arial"/>
          <w:sz w:val="28"/>
          <w:szCs w:val="28"/>
        </w:rPr>
        <w:t>recursos de reconsideración y, el último</w:t>
      </w:r>
      <w:r w:rsidR="00164F35" w:rsidRPr="000F4991">
        <w:rPr>
          <w:rFonts w:ascii="Arial" w:hAnsi="Arial" w:cs="Arial"/>
          <w:sz w:val="28"/>
          <w:szCs w:val="28"/>
        </w:rPr>
        <w:t xml:space="preserve"> de los mencionados</w:t>
      </w:r>
      <w:r w:rsidR="00C27536" w:rsidRPr="000F4991">
        <w:rPr>
          <w:rFonts w:ascii="Arial" w:hAnsi="Arial" w:cs="Arial"/>
          <w:sz w:val="28"/>
          <w:szCs w:val="28"/>
        </w:rPr>
        <w:t xml:space="preserve">, juicio para la protección de los derechos político-electorales del ciudadano, a fin de impugnar la </w:t>
      </w:r>
      <w:r w:rsidR="00164F35" w:rsidRPr="000F4991">
        <w:rPr>
          <w:rFonts w:ascii="Arial" w:hAnsi="Arial" w:cs="Arial"/>
          <w:sz w:val="28"/>
          <w:szCs w:val="28"/>
        </w:rPr>
        <w:t>sentencia de la Sala Regional antes referida</w:t>
      </w:r>
      <w:r w:rsidR="00C27536" w:rsidRPr="000F4991">
        <w:rPr>
          <w:rFonts w:ascii="Arial" w:hAnsi="Arial" w:cs="Arial"/>
          <w:sz w:val="28"/>
          <w:szCs w:val="28"/>
        </w:rPr>
        <w:t>.</w:t>
      </w:r>
    </w:p>
    <w:p w:rsidR="00C27536" w:rsidRPr="000F4991" w:rsidRDefault="00D00C7E" w:rsidP="00976216">
      <w:pPr>
        <w:spacing w:line="360" w:lineRule="auto"/>
        <w:jc w:val="both"/>
        <w:rPr>
          <w:rFonts w:ascii="Arial" w:hAnsi="Arial" w:cs="Arial"/>
          <w:sz w:val="28"/>
          <w:szCs w:val="28"/>
        </w:rPr>
      </w:pPr>
      <w:r w:rsidRPr="000F4991">
        <w:rPr>
          <w:rFonts w:ascii="Arial" w:hAnsi="Arial" w:cs="Arial"/>
          <w:b/>
          <w:sz w:val="28"/>
          <w:szCs w:val="28"/>
        </w:rPr>
        <w:t>6.1</w:t>
      </w:r>
      <w:r w:rsidR="00C27536" w:rsidRPr="000F4991">
        <w:rPr>
          <w:rFonts w:ascii="Arial" w:hAnsi="Arial" w:cs="Arial"/>
          <w:b/>
          <w:sz w:val="28"/>
          <w:szCs w:val="28"/>
        </w:rPr>
        <w:t xml:space="preserve">. </w:t>
      </w:r>
      <w:r w:rsidRPr="000F4991">
        <w:rPr>
          <w:rFonts w:ascii="Arial" w:hAnsi="Arial" w:cs="Arial"/>
          <w:b/>
          <w:sz w:val="28"/>
          <w:szCs w:val="28"/>
        </w:rPr>
        <w:t>Turno a ponencia</w:t>
      </w:r>
      <w:r w:rsidR="00C27536" w:rsidRPr="000F4991">
        <w:rPr>
          <w:rFonts w:ascii="Arial" w:hAnsi="Arial" w:cs="Arial"/>
          <w:b/>
          <w:sz w:val="28"/>
          <w:szCs w:val="28"/>
        </w:rPr>
        <w:t xml:space="preserve">. </w:t>
      </w:r>
      <w:r w:rsidR="00C27536" w:rsidRPr="000F4991">
        <w:rPr>
          <w:rFonts w:ascii="Arial" w:hAnsi="Arial" w:cs="Arial"/>
          <w:sz w:val="28"/>
          <w:szCs w:val="28"/>
        </w:rPr>
        <w:t>Recibidos los citados medios de impugnación, se ordenó integrar los expedientes y turnarlos a la Ponencia del Magistrado Salvador Olimpo Nava Gomar, para los efectos previstos en los artículos 19 y 68, de la Ley General del Sistema de Medios de Impugnación en Materia Electoral.</w:t>
      </w:r>
    </w:p>
    <w:p w:rsidR="00AF7951" w:rsidRPr="000F4991" w:rsidRDefault="00AF7951" w:rsidP="00976216">
      <w:pPr>
        <w:spacing w:line="360" w:lineRule="auto"/>
        <w:jc w:val="both"/>
        <w:rPr>
          <w:rFonts w:ascii="Arial" w:hAnsi="Arial" w:cs="Arial"/>
          <w:b/>
          <w:sz w:val="28"/>
          <w:szCs w:val="28"/>
        </w:rPr>
      </w:pPr>
    </w:p>
    <w:p w:rsidR="00164F35" w:rsidRPr="000F4991" w:rsidRDefault="00D00C7E" w:rsidP="00976216">
      <w:pPr>
        <w:spacing w:line="360" w:lineRule="auto"/>
        <w:jc w:val="both"/>
        <w:rPr>
          <w:rFonts w:ascii="Arial" w:hAnsi="Arial" w:cs="Arial"/>
          <w:sz w:val="28"/>
          <w:szCs w:val="28"/>
        </w:rPr>
      </w:pPr>
      <w:r w:rsidRPr="000F4991">
        <w:rPr>
          <w:rFonts w:ascii="Arial" w:hAnsi="Arial" w:cs="Arial"/>
          <w:b/>
          <w:sz w:val="28"/>
          <w:szCs w:val="28"/>
        </w:rPr>
        <w:t>6.2</w:t>
      </w:r>
      <w:r w:rsidR="00C27536" w:rsidRPr="000F4991">
        <w:rPr>
          <w:rFonts w:ascii="Arial" w:hAnsi="Arial" w:cs="Arial"/>
          <w:b/>
          <w:sz w:val="28"/>
          <w:szCs w:val="28"/>
        </w:rPr>
        <w:t xml:space="preserve">. </w:t>
      </w:r>
      <w:r w:rsidR="00164F35" w:rsidRPr="000F4991">
        <w:rPr>
          <w:rFonts w:ascii="Arial" w:hAnsi="Arial" w:cs="Arial"/>
          <w:b/>
          <w:sz w:val="28"/>
          <w:szCs w:val="28"/>
        </w:rPr>
        <w:t xml:space="preserve">Escritos de tercero interesado. </w:t>
      </w:r>
      <w:r w:rsidR="00164F35" w:rsidRPr="000F4991">
        <w:rPr>
          <w:rFonts w:ascii="Arial" w:hAnsi="Arial" w:cs="Arial"/>
          <w:sz w:val="28"/>
          <w:szCs w:val="28"/>
        </w:rPr>
        <w:t xml:space="preserve">El veinticuatro de septiembre de dos mil catorce, el Partido Acción Nacional, por conducto de su representante propietario ante el Consejo General del Instituto Electoral </w:t>
      </w:r>
      <w:r w:rsidR="00E355A5" w:rsidRPr="000F4991">
        <w:rPr>
          <w:rFonts w:ascii="Arial" w:hAnsi="Arial" w:cs="Arial"/>
          <w:sz w:val="28"/>
          <w:szCs w:val="28"/>
        </w:rPr>
        <w:t>local</w:t>
      </w:r>
      <w:r w:rsidR="00164F35" w:rsidRPr="000F4991">
        <w:rPr>
          <w:rFonts w:ascii="Arial" w:hAnsi="Arial" w:cs="Arial"/>
          <w:sz w:val="28"/>
          <w:szCs w:val="28"/>
        </w:rPr>
        <w:t xml:space="preserve">, presentó seis escritos de comparecencia como tercero interesado ante la Sala Regional responsable, respecto de los recursos de reconsideración </w:t>
      </w:r>
      <w:r w:rsidR="005A1572" w:rsidRPr="000F4991">
        <w:rPr>
          <w:rFonts w:ascii="Arial" w:hAnsi="Arial" w:cs="Arial"/>
          <w:sz w:val="28"/>
          <w:szCs w:val="28"/>
        </w:rPr>
        <w:t>SUP-REC-9</w:t>
      </w:r>
      <w:r w:rsidR="00164F35" w:rsidRPr="000F4991">
        <w:rPr>
          <w:rFonts w:ascii="Arial" w:hAnsi="Arial" w:cs="Arial"/>
          <w:sz w:val="28"/>
          <w:szCs w:val="28"/>
        </w:rPr>
        <w:t xml:space="preserve">36/2014 a </w:t>
      </w:r>
      <w:r w:rsidR="005A1572" w:rsidRPr="000F4991">
        <w:rPr>
          <w:rFonts w:ascii="Arial" w:hAnsi="Arial" w:cs="Arial"/>
          <w:sz w:val="28"/>
          <w:szCs w:val="28"/>
        </w:rPr>
        <w:t>SUP-REC-941/2014.</w:t>
      </w:r>
    </w:p>
    <w:p w:rsidR="00AF7951" w:rsidRPr="000F4991" w:rsidRDefault="00AF7951" w:rsidP="00976216">
      <w:pPr>
        <w:spacing w:line="360" w:lineRule="auto"/>
        <w:jc w:val="both"/>
        <w:rPr>
          <w:rFonts w:ascii="Arial" w:hAnsi="Arial" w:cs="Arial"/>
          <w:b/>
          <w:sz w:val="28"/>
          <w:szCs w:val="28"/>
        </w:rPr>
      </w:pPr>
    </w:p>
    <w:p w:rsidR="00C27536" w:rsidRPr="000F4991" w:rsidRDefault="00164F35" w:rsidP="00976216">
      <w:pPr>
        <w:spacing w:line="360" w:lineRule="auto"/>
        <w:jc w:val="both"/>
        <w:rPr>
          <w:rFonts w:ascii="Arial" w:hAnsi="Arial" w:cs="Arial"/>
          <w:sz w:val="28"/>
          <w:szCs w:val="28"/>
        </w:rPr>
      </w:pPr>
      <w:r w:rsidRPr="000F4991">
        <w:rPr>
          <w:rFonts w:ascii="Arial" w:hAnsi="Arial" w:cs="Arial"/>
          <w:b/>
          <w:sz w:val="28"/>
          <w:szCs w:val="28"/>
        </w:rPr>
        <w:t xml:space="preserve">6.3. </w:t>
      </w:r>
      <w:r w:rsidR="00C27536" w:rsidRPr="000F4991">
        <w:rPr>
          <w:rFonts w:ascii="Arial" w:hAnsi="Arial" w:cs="Arial"/>
          <w:b/>
          <w:sz w:val="28"/>
          <w:szCs w:val="28"/>
        </w:rPr>
        <w:t xml:space="preserve">Reencauzamiento de juicio para la protección de los derechos político-electorales del ciudadano. </w:t>
      </w:r>
      <w:r w:rsidR="00C27536" w:rsidRPr="000F4991">
        <w:rPr>
          <w:rFonts w:ascii="Arial" w:hAnsi="Arial" w:cs="Arial"/>
          <w:sz w:val="28"/>
          <w:szCs w:val="28"/>
        </w:rPr>
        <w:t>El ocho de octubre del presente año, esta Sala Superior acordó reencauzar el juicio para la protección de los derechos pol</w:t>
      </w:r>
      <w:r w:rsidRPr="000F4991">
        <w:rPr>
          <w:rFonts w:ascii="Arial" w:hAnsi="Arial" w:cs="Arial"/>
          <w:sz w:val="28"/>
          <w:szCs w:val="28"/>
        </w:rPr>
        <w:t>ítico-electorales del ciudadano</w:t>
      </w:r>
      <w:r w:rsidR="00C27536" w:rsidRPr="000F4991">
        <w:rPr>
          <w:rFonts w:ascii="Arial" w:hAnsi="Arial" w:cs="Arial"/>
          <w:sz w:val="28"/>
          <w:szCs w:val="28"/>
        </w:rPr>
        <w:t xml:space="preserve"> presentado por César Antonio Marcos Wong, a recurso de reconsideración.</w:t>
      </w:r>
    </w:p>
    <w:p w:rsidR="00A33733" w:rsidRDefault="00A33733" w:rsidP="00976216">
      <w:pPr>
        <w:spacing w:line="360" w:lineRule="auto"/>
        <w:jc w:val="both"/>
        <w:rPr>
          <w:rFonts w:ascii="Arial" w:hAnsi="Arial" w:cs="Arial"/>
          <w:b/>
          <w:sz w:val="28"/>
          <w:szCs w:val="28"/>
        </w:rPr>
      </w:pPr>
    </w:p>
    <w:p w:rsidR="00C27536" w:rsidRPr="000F4991" w:rsidRDefault="00D00C7E" w:rsidP="00976216">
      <w:pPr>
        <w:spacing w:line="360" w:lineRule="auto"/>
        <w:jc w:val="both"/>
        <w:rPr>
          <w:rFonts w:ascii="Arial" w:hAnsi="Arial" w:cs="Arial"/>
          <w:sz w:val="28"/>
          <w:szCs w:val="28"/>
        </w:rPr>
      </w:pPr>
      <w:r w:rsidRPr="000F4991">
        <w:rPr>
          <w:rFonts w:ascii="Arial" w:hAnsi="Arial" w:cs="Arial"/>
          <w:b/>
          <w:sz w:val="28"/>
          <w:szCs w:val="28"/>
        </w:rPr>
        <w:t>6.4.</w:t>
      </w:r>
      <w:r w:rsidR="00C27536" w:rsidRPr="000F4991">
        <w:rPr>
          <w:rFonts w:ascii="Arial" w:hAnsi="Arial" w:cs="Arial"/>
          <w:b/>
          <w:sz w:val="28"/>
          <w:szCs w:val="28"/>
        </w:rPr>
        <w:t xml:space="preserve"> Radicación, admisión y cierre de instrucción. </w:t>
      </w:r>
      <w:r w:rsidR="00C27536" w:rsidRPr="000F4991">
        <w:rPr>
          <w:rFonts w:ascii="Arial" w:hAnsi="Arial" w:cs="Arial"/>
          <w:sz w:val="28"/>
          <w:szCs w:val="28"/>
        </w:rPr>
        <w:t>En su oportunidad, el Magistrado instructor radicó y admitió a trámite los recursos y, al no existir trámite pendiente de desahogar, declaró cerrada la instrucción, dejando los autos en estado de dictar sentencia.</w:t>
      </w:r>
    </w:p>
    <w:p w:rsidR="00AF7951" w:rsidRDefault="00AF7951" w:rsidP="00AF7951">
      <w:pPr>
        <w:spacing w:line="360" w:lineRule="auto"/>
        <w:jc w:val="center"/>
        <w:rPr>
          <w:rFonts w:ascii="Arial" w:hAnsi="Arial" w:cs="Arial"/>
          <w:b/>
          <w:sz w:val="28"/>
          <w:szCs w:val="28"/>
        </w:rPr>
      </w:pPr>
    </w:p>
    <w:p w:rsidR="00262120" w:rsidRDefault="00262120" w:rsidP="00AF7951">
      <w:pPr>
        <w:spacing w:line="360" w:lineRule="auto"/>
        <w:jc w:val="center"/>
        <w:rPr>
          <w:rFonts w:ascii="Arial" w:hAnsi="Arial" w:cs="Arial"/>
          <w:b/>
          <w:sz w:val="28"/>
          <w:szCs w:val="28"/>
        </w:rPr>
      </w:pPr>
    </w:p>
    <w:p w:rsidR="00262120" w:rsidRPr="000F4991" w:rsidRDefault="00262120" w:rsidP="00AF7951">
      <w:pPr>
        <w:spacing w:line="360" w:lineRule="auto"/>
        <w:jc w:val="center"/>
        <w:rPr>
          <w:rFonts w:ascii="Arial" w:hAnsi="Arial" w:cs="Arial"/>
          <w:b/>
          <w:sz w:val="28"/>
          <w:szCs w:val="28"/>
        </w:rPr>
      </w:pPr>
    </w:p>
    <w:p w:rsidR="00C27536" w:rsidRPr="000F4991" w:rsidRDefault="000551A8" w:rsidP="00AF7951">
      <w:pPr>
        <w:spacing w:line="360" w:lineRule="auto"/>
        <w:jc w:val="center"/>
        <w:rPr>
          <w:rFonts w:ascii="Arial" w:hAnsi="Arial" w:cs="Arial"/>
          <w:b/>
          <w:sz w:val="28"/>
          <w:szCs w:val="28"/>
        </w:rPr>
      </w:pPr>
      <w:r w:rsidRPr="000F4991">
        <w:rPr>
          <w:rFonts w:ascii="Arial" w:hAnsi="Arial" w:cs="Arial"/>
          <w:b/>
          <w:sz w:val="28"/>
          <w:szCs w:val="28"/>
        </w:rPr>
        <w:t>II. C</w:t>
      </w:r>
      <w:r w:rsidR="00007193">
        <w:rPr>
          <w:rFonts w:ascii="Arial" w:hAnsi="Arial" w:cs="Arial"/>
          <w:b/>
          <w:sz w:val="28"/>
          <w:szCs w:val="28"/>
        </w:rPr>
        <w:t xml:space="preserve"> </w:t>
      </w:r>
      <w:r w:rsidRPr="000F4991">
        <w:rPr>
          <w:rFonts w:ascii="Arial" w:hAnsi="Arial" w:cs="Arial"/>
          <w:b/>
          <w:sz w:val="28"/>
          <w:szCs w:val="28"/>
        </w:rPr>
        <w:t>O</w:t>
      </w:r>
      <w:r w:rsidR="00007193">
        <w:rPr>
          <w:rFonts w:ascii="Arial" w:hAnsi="Arial" w:cs="Arial"/>
          <w:b/>
          <w:sz w:val="28"/>
          <w:szCs w:val="28"/>
        </w:rPr>
        <w:t xml:space="preserve"> </w:t>
      </w:r>
      <w:r w:rsidRPr="000F4991">
        <w:rPr>
          <w:rFonts w:ascii="Arial" w:hAnsi="Arial" w:cs="Arial"/>
          <w:b/>
          <w:sz w:val="28"/>
          <w:szCs w:val="28"/>
        </w:rPr>
        <w:t>N</w:t>
      </w:r>
      <w:r w:rsidR="00007193">
        <w:rPr>
          <w:rFonts w:ascii="Arial" w:hAnsi="Arial" w:cs="Arial"/>
          <w:b/>
          <w:sz w:val="28"/>
          <w:szCs w:val="28"/>
        </w:rPr>
        <w:t xml:space="preserve"> </w:t>
      </w:r>
      <w:r w:rsidRPr="000F4991">
        <w:rPr>
          <w:rFonts w:ascii="Arial" w:hAnsi="Arial" w:cs="Arial"/>
          <w:b/>
          <w:sz w:val="28"/>
          <w:szCs w:val="28"/>
        </w:rPr>
        <w:t>S</w:t>
      </w:r>
      <w:r w:rsidR="00007193">
        <w:rPr>
          <w:rFonts w:ascii="Arial" w:hAnsi="Arial" w:cs="Arial"/>
          <w:b/>
          <w:sz w:val="28"/>
          <w:szCs w:val="28"/>
        </w:rPr>
        <w:t xml:space="preserve"> </w:t>
      </w:r>
      <w:r w:rsidRPr="000F4991">
        <w:rPr>
          <w:rFonts w:ascii="Arial" w:hAnsi="Arial" w:cs="Arial"/>
          <w:b/>
          <w:sz w:val="28"/>
          <w:szCs w:val="28"/>
        </w:rPr>
        <w:t>I</w:t>
      </w:r>
      <w:r w:rsidR="00007193">
        <w:rPr>
          <w:rFonts w:ascii="Arial" w:hAnsi="Arial" w:cs="Arial"/>
          <w:b/>
          <w:sz w:val="28"/>
          <w:szCs w:val="28"/>
        </w:rPr>
        <w:t xml:space="preserve"> </w:t>
      </w:r>
      <w:r w:rsidRPr="000F4991">
        <w:rPr>
          <w:rFonts w:ascii="Arial" w:hAnsi="Arial" w:cs="Arial"/>
          <w:b/>
          <w:sz w:val="28"/>
          <w:szCs w:val="28"/>
        </w:rPr>
        <w:t>D</w:t>
      </w:r>
      <w:r w:rsidR="00007193">
        <w:rPr>
          <w:rFonts w:ascii="Arial" w:hAnsi="Arial" w:cs="Arial"/>
          <w:b/>
          <w:sz w:val="28"/>
          <w:szCs w:val="28"/>
        </w:rPr>
        <w:t xml:space="preserve"> </w:t>
      </w:r>
      <w:r w:rsidRPr="000F4991">
        <w:rPr>
          <w:rFonts w:ascii="Arial" w:hAnsi="Arial" w:cs="Arial"/>
          <w:b/>
          <w:sz w:val="28"/>
          <w:szCs w:val="28"/>
        </w:rPr>
        <w:t>E</w:t>
      </w:r>
      <w:r w:rsidR="00007193">
        <w:rPr>
          <w:rFonts w:ascii="Arial" w:hAnsi="Arial" w:cs="Arial"/>
          <w:b/>
          <w:sz w:val="28"/>
          <w:szCs w:val="28"/>
        </w:rPr>
        <w:t xml:space="preserve"> </w:t>
      </w:r>
      <w:r w:rsidRPr="000F4991">
        <w:rPr>
          <w:rFonts w:ascii="Arial" w:hAnsi="Arial" w:cs="Arial"/>
          <w:b/>
          <w:sz w:val="28"/>
          <w:szCs w:val="28"/>
        </w:rPr>
        <w:t>R</w:t>
      </w:r>
      <w:r w:rsidR="00007193">
        <w:rPr>
          <w:rFonts w:ascii="Arial" w:hAnsi="Arial" w:cs="Arial"/>
          <w:b/>
          <w:sz w:val="28"/>
          <w:szCs w:val="28"/>
        </w:rPr>
        <w:t xml:space="preserve"> </w:t>
      </w:r>
      <w:r w:rsidRPr="000F4991">
        <w:rPr>
          <w:rFonts w:ascii="Arial" w:hAnsi="Arial" w:cs="Arial"/>
          <w:b/>
          <w:sz w:val="28"/>
          <w:szCs w:val="28"/>
        </w:rPr>
        <w:t>A</w:t>
      </w:r>
      <w:r w:rsidR="00007193">
        <w:rPr>
          <w:rFonts w:ascii="Arial" w:hAnsi="Arial" w:cs="Arial"/>
          <w:b/>
          <w:sz w:val="28"/>
          <w:szCs w:val="28"/>
        </w:rPr>
        <w:t xml:space="preserve"> </w:t>
      </w:r>
      <w:r w:rsidRPr="000F4991">
        <w:rPr>
          <w:rFonts w:ascii="Arial" w:hAnsi="Arial" w:cs="Arial"/>
          <w:b/>
          <w:sz w:val="28"/>
          <w:szCs w:val="28"/>
        </w:rPr>
        <w:t>C</w:t>
      </w:r>
      <w:r w:rsidR="00007193">
        <w:rPr>
          <w:rFonts w:ascii="Arial" w:hAnsi="Arial" w:cs="Arial"/>
          <w:b/>
          <w:sz w:val="28"/>
          <w:szCs w:val="28"/>
        </w:rPr>
        <w:t xml:space="preserve"> </w:t>
      </w:r>
      <w:r w:rsidRPr="000F4991">
        <w:rPr>
          <w:rFonts w:ascii="Arial" w:hAnsi="Arial" w:cs="Arial"/>
          <w:b/>
          <w:sz w:val="28"/>
          <w:szCs w:val="28"/>
        </w:rPr>
        <w:t>I</w:t>
      </w:r>
      <w:r w:rsidR="00007193">
        <w:rPr>
          <w:rFonts w:ascii="Arial" w:hAnsi="Arial" w:cs="Arial"/>
          <w:b/>
          <w:sz w:val="28"/>
          <w:szCs w:val="28"/>
        </w:rPr>
        <w:t xml:space="preserve"> </w:t>
      </w:r>
      <w:r w:rsidRPr="000F4991">
        <w:rPr>
          <w:rFonts w:ascii="Arial" w:hAnsi="Arial" w:cs="Arial"/>
          <w:b/>
          <w:sz w:val="28"/>
          <w:szCs w:val="28"/>
        </w:rPr>
        <w:t>O</w:t>
      </w:r>
      <w:r w:rsidR="00007193">
        <w:rPr>
          <w:rFonts w:ascii="Arial" w:hAnsi="Arial" w:cs="Arial"/>
          <w:b/>
          <w:sz w:val="28"/>
          <w:szCs w:val="28"/>
        </w:rPr>
        <w:t xml:space="preserve"> </w:t>
      </w:r>
      <w:r w:rsidRPr="000F4991">
        <w:rPr>
          <w:rFonts w:ascii="Arial" w:hAnsi="Arial" w:cs="Arial"/>
          <w:b/>
          <w:sz w:val="28"/>
          <w:szCs w:val="28"/>
        </w:rPr>
        <w:t>N</w:t>
      </w:r>
      <w:r w:rsidR="00007193">
        <w:rPr>
          <w:rFonts w:ascii="Arial" w:hAnsi="Arial" w:cs="Arial"/>
          <w:b/>
          <w:sz w:val="28"/>
          <w:szCs w:val="28"/>
        </w:rPr>
        <w:t xml:space="preserve"> </w:t>
      </w:r>
      <w:r w:rsidRPr="000F4991">
        <w:rPr>
          <w:rFonts w:ascii="Arial" w:hAnsi="Arial" w:cs="Arial"/>
          <w:b/>
          <w:sz w:val="28"/>
          <w:szCs w:val="28"/>
        </w:rPr>
        <w:t>E</w:t>
      </w:r>
      <w:r w:rsidR="00007193">
        <w:rPr>
          <w:rFonts w:ascii="Arial" w:hAnsi="Arial" w:cs="Arial"/>
          <w:b/>
          <w:sz w:val="28"/>
          <w:szCs w:val="28"/>
        </w:rPr>
        <w:t xml:space="preserve"> </w:t>
      </w:r>
      <w:r w:rsidRPr="000F4991">
        <w:rPr>
          <w:rFonts w:ascii="Arial" w:hAnsi="Arial" w:cs="Arial"/>
          <w:b/>
          <w:sz w:val="28"/>
          <w:szCs w:val="28"/>
        </w:rPr>
        <w:t>S</w:t>
      </w:r>
    </w:p>
    <w:p w:rsidR="00AF7951" w:rsidRPr="000F4991" w:rsidRDefault="00AF7951" w:rsidP="00AF7951">
      <w:pPr>
        <w:spacing w:line="360" w:lineRule="auto"/>
        <w:jc w:val="both"/>
        <w:rPr>
          <w:rFonts w:ascii="Arial" w:hAnsi="Arial" w:cs="Arial"/>
          <w:b/>
          <w:sz w:val="28"/>
          <w:szCs w:val="28"/>
        </w:rPr>
      </w:pPr>
    </w:p>
    <w:p w:rsidR="005605B5" w:rsidRDefault="00C27536" w:rsidP="00AF7951">
      <w:pPr>
        <w:spacing w:line="360" w:lineRule="auto"/>
        <w:jc w:val="both"/>
        <w:rPr>
          <w:rFonts w:ascii="Arial" w:hAnsi="Arial" w:cs="Arial"/>
          <w:sz w:val="28"/>
          <w:szCs w:val="28"/>
        </w:rPr>
      </w:pPr>
      <w:r w:rsidRPr="000F4991">
        <w:rPr>
          <w:rFonts w:ascii="Arial" w:hAnsi="Arial" w:cs="Arial"/>
          <w:b/>
          <w:sz w:val="28"/>
          <w:szCs w:val="28"/>
        </w:rPr>
        <w:t xml:space="preserve">1. </w:t>
      </w:r>
      <w:r w:rsidR="005605B5" w:rsidRPr="000F4991">
        <w:rPr>
          <w:rFonts w:ascii="Arial" w:hAnsi="Arial" w:cs="Arial"/>
          <w:b/>
          <w:sz w:val="28"/>
          <w:szCs w:val="28"/>
        </w:rPr>
        <w:t>COMPETENCIA</w:t>
      </w:r>
    </w:p>
    <w:p w:rsidR="005605B5" w:rsidRDefault="005605B5" w:rsidP="00262120">
      <w:pPr>
        <w:jc w:val="both"/>
        <w:rPr>
          <w:rFonts w:ascii="Arial" w:hAnsi="Arial" w:cs="Arial"/>
          <w:bCs/>
          <w:sz w:val="28"/>
          <w:szCs w:val="28"/>
        </w:rPr>
      </w:pPr>
    </w:p>
    <w:p w:rsidR="00C27536" w:rsidRPr="000F4991" w:rsidRDefault="000551A8" w:rsidP="00AF7951">
      <w:pPr>
        <w:spacing w:line="360" w:lineRule="auto"/>
        <w:jc w:val="both"/>
        <w:rPr>
          <w:rFonts w:ascii="Arial" w:hAnsi="Arial" w:cs="Arial"/>
          <w:bCs/>
          <w:sz w:val="28"/>
          <w:szCs w:val="28"/>
          <w:lang w:val="es-ES"/>
        </w:rPr>
      </w:pPr>
      <w:r w:rsidRPr="000F4991">
        <w:rPr>
          <w:rFonts w:ascii="Arial" w:hAnsi="Arial" w:cs="Arial"/>
          <w:bCs/>
          <w:sz w:val="28"/>
          <w:szCs w:val="28"/>
        </w:rPr>
        <w:t>Esta Sala Superior del Tribunal Electoral del Poder Judicial de la Federación es competente para conocer y resolver los presentes asuntos, d</w:t>
      </w:r>
      <w:r w:rsidR="00C27536" w:rsidRPr="000F4991">
        <w:rPr>
          <w:rFonts w:ascii="Arial" w:hAnsi="Arial" w:cs="Arial"/>
          <w:sz w:val="28"/>
          <w:szCs w:val="28"/>
        </w:rPr>
        <w:t xml:space="preserve">e conformidad con los dispuesto en los artículos </w:t>
      </w:r>
      <w:r w:rsidR="00C27536" w:rsidRPr="000F4991">
        <w:rPr>
          <w:rFonts w:ascii="Arial" w:hAnsi="Arial" w:cs="Arial"/>
          <w:sz w:val="28"/>
          <w:szCs w:val="28"/>
          <w:lang w:val="es-ES"/>
        </w:rPr>
        <w:t>41, párrafo segundo, base VI y 99, párrafo cuarto, fracción IX de la Constitución Política de los Estados Unidos Mexicanos</w:t>
      </w:r>
      <w:r w:rsidR="00DB7436" w:rsidRPr="000F4991">
        <w:rPr>
          <w:rStyle w:val="Refdenotaalpie"/>
          <w:rFonts w:ascii="Arial" w:hAnsi="Arial"/>
          <w:sz w:val="28"/>
          <w:szCs w:val="28"/>
          <w:lang w:val="es-ES"/>
        </w:rPr>
        <w:footnoteReference w:id="10"/>
      </w:r>
      <w:r w:rsidR="00C27536" w:rsidRPr="000F4991">
        <w:rPr>
          <w:rFonts w:ascii="Arial" w:hAnsi="Arial" w:cs="Arial"/>
          <w:sz w:val="28"/>
          <w:szCs w:val="28"/>
          <w:lang w:val="es-ES"/>
        </w:rPr>
        <w:t xml:space="preserve">; 186, fracción X y 189, fracción XIX de la Ley Orgánica del Poder Judicial de la </w:t>
      </w:r>
      <w:r w:rsidRPr="000F4991">
        <w:rPr>
          <w:rFonts w:ascii="Arial" w:hAnsi="Arial" w:cs="Arial"/>
          <w:sz w:val="28"/>
          <w:szCs w:val="28"/>
          <w:lang w:val="es-ES"/>
        </w:rPr>
        <w:t>Federación, así como 4 y</w:t>
      </w:r>
      <w:r w:rsidR="00C27536" w:rsidRPr="000F4991">
        <w:rPr>
          <w:rFonts w:ascii="Arial" w:hAnsi="Arial" w:cs="Arial"/>
          <w:sz w:val="28"/>
          <w:szCs w:val="28"/>
          <w:lang w:val="es-ES"/>
        </w:rPr>
        <w:t xml:space="preserve"> 64 de la Ley General del Sistema de Medios de Impugnación en Materia Electoral</w:t>
      </w:r>
      <w:r w:rsidR="006F6E38" w:rsidRPr="000F4991">
        <w:rPr>
          <w:rStyle w:val="Refdenotaalpie"/>
          <w:rFonts w:ascii="Arial" w:hAnsi="Arial"/>
          <w:sz w:val="28"/>
          <w:szCs w:val="28"/>
          <w:lang w:val="es-ES"/>
        </w:rPr>
        <w:footnoteReference w:id="11"/>
      </w:r>
      <w:r w:rsidR="00C27536" w:rsidRPr="000F4991">
        <w:rPr>
          <w:rFonts w:ascii="Arial" w:hAnsi="Arial" w:cs="Arial"/>
          <w:sz w:val="28"/>
          <w:szCs w:val="28"/>
          <w:lang w:val="es-ES"/>
        </w:rPr>
        <w:t>,</w:t>
      </w:r>
      <w:r w:rsidR="00C27536" w:rsidRPr="000F4991">
        <w:rPr>
          <w:rFonts w:ascii="Arial" w:hAnsi="Arial" w:cs="Arial"/>
          <w:bCs/>
          <w:sz w:val="28"/>
          <w:szCs w:val="28"/>
        </w:rPr>
        <w:t xml:space="preserve"> por tratarse de</w:t>
      </w:r>
      <w:r w:rsidRPr="000F4991">
        <w:rPr>
          <w:rFonts w:ascii="Arial" w:hAnsi="Arial" w:cs="Arial"/>
          <w:bCs/>
          <w:sz w:val="28"/>
          <w:szCs w:val="28"/>
        </w:rPr>
        <w:t xml:space="preserve"> sendos</w:t>
      </w:r>
      <w:r w:rsidR="00C27536" w:rsidRPr="000F4991">
        <w:rPr>
          <w:rFonts w:ascii="Arial" w:hAnsi="Arial" w:cs="Arial"/>
          <w:bCs/>
          <w:sz w:val="28"/>
          <w:szCs w:val="28"/>
        </w:rPr>
        <w:t xml:space="preserve"> recursos de reconsideración interpuestos en contra de una resolución dictada por una Sala Regional</w:t>
      </w:r>
      <w:r w:rsidR="00C27536" w:rsidRPr="000F4991">
        <w:rPr>
          <w:rFonts w:ascii="Arial" w:hAnsi="Arial" w:cs="Arial"/>
          <w:bCs/>
          <w:sz w:val="28"/>
          <w:szCs w:val="28"/>
          <w:lang w:val="es-ES"/>
        </w:rPr>
        <w:t>.</w:t>
      </w:r>
    </w:p>
    <w:p w:rsidR="005E28AB" w:rsidRDefault="005E28AB" w:rsidP="00262120">
      <w:pPr>
        <w:jc w:val="both"/>
        <w:rPr>
          <w:rFonts w:ascii="Arial" w:hAnsi="Arial" w:cs="Arial"/>
          <w:b/>
          <w:bCs/>
          <w:sz w:val="28"/>
          <w:szCs w:val="28"/>
          <w:lang w:val="es-ES"/>
        </w:rPr>
      </w:pPr>
    </w:p>
    <w:p w:rsidR="005605B5" w:rsidRDefault="005605B5" w:rsidP="00AF7951">
      <w:pPr>
        <w:spacing w:line="360" w:lineRule="auto"/>
        <w:jc w:val="both"/>
        <w:rPr>
          <w:rFonts w:ascii="Arial" w:hAnsi="Arial" w:cs="Arial"/>
          <w:b/>
          <w:bCs/>
          <w:sz w:val="28"/>
          <w:szCs w:val="28"/>
          <w:lang w:val="es-ES"/>
        </w:rPr>
      </w:pPr>
      <w:r w:rsidRPr="000F4991">
        <w:rPr>
          <w:rFonts w:ascii="Arial" w:hAnsi="Arial" w:cs="Arial"/>
          <w:b/>
          <w:bCs/>
          <w:sz w:val="28"/>
          <w:szCs w:val="28"/>
          <w:lang w:val="es-ES"/>
        </w:rPr>
        <w:t>2. ACUMULACIÓN</w:t>
      </w:r>
      <w:r w:rsidR="00A040EE" w:rsidRPr="000F4991">
        <w:rPr>
          <w:rFonts w:ascii="Arial" w:hAnsi="Arial" w:cs="Arial"/>
          <w:b/>
          <w:bCs/>
          <w:sz w:val="28"/>
          <w:szCs w:val="28"/>
          <w:lang w:val="es-ES"/>
        </w:rPr>
        <w:t xml:space="preserve"> </w:t>
      </w:r>
    </w:p>
    <w:p w:rsidR="005605B5" w:rsidRDefault="005605B5" w:rsidP="005E28AB">
      <w:pPr>
        <w:jc w:val="both"/>
        <w:rPr>
          <w:rFonts w:ascii="Arial" w:hAnsi="Arial" w:cs="Arial"/>
          <w:b/>
          <w:bCs/>
          <w:sz w:val="28"/>
          <w:szCs w:val="28"/>
          <w:lang w:val="es-ES"/>
        </w:rPr>
      </w:pPr>
    </w:p>
    <w:p w:rsidR="00A965EC" w:rsidRPr="000F4991" w:rsidRDefault="00817CD9" w:rsidP="00AF7951">
      <w:pPr>
        <w:spacing w:line="360" w:lineRule="auto"/>
        <w:jc w:val="both"/>
        <w:rPr>
          <w:rFonts w:ascii="Arial" w:hAnsi="Arial" w:cs="Arial"/>
          <w:bCs/>
          <w:sz w:val="28"/>
          <w:szCs w:val="28"/>
          <w:lang w:val="es-ES"/>
        </w:rPr>
      </w:pPr>
      <w:r w:rsidRPr="000F4991">
        <w:rPr>
          <w:rFonts w:ascii="Arial" w:hAnsi="Arial" w:cs="Arial"/>
          <w:bCs/>
          <w:sz w:val="28"/>
          <w:szCs w:val="28"/>
          <w:lang w:val="es-ES"/>
        </w:rPr>
        <w:t>De</w:t>
      </w:r>
      <w:r w:rsidR="00272863" w:rsidRPr="000F4991">
        <w:rPr>
          <w:rFonts w:ascii="Arial" w:hAnsi="Arial" w:cs="Arial"/>
          <w:bCs/>
          <w:sz w:val="28"/>
          <w:szCs w:val="28"/>
          <w:lang w:val="es-ES"/>
        </w:rPr>
        <w:t xml:space="preserve">l estudio de los </w:t>
      </w:r>
      <w:r w:rsidR="00164F35" w:rsidRPr="000F4991">
        <w:rPr>
          <w:rFonts w:ascii="Arial" w:hAnsi="Arial" w:cs="Arial"/>
          <w:bCs/>
          <w:sz w:val="28"/>
          <w:szCs w:val="28"/>
          <w:lang w:val="es-ES"/>
        </w:rPr>
        <w:t>recursos</w:t>
      </w:r>
      <w:r w:rsidRPr="000F4991">
        <w:rPr>
          <w:rFonts w:ascii="Arial" w:hAnsi="Arial" w:cs="Arial"/>
          <w:bCs/>
          <w:sz w:val="28"/>
          <w:szCs w:val="28"/>
          <w:lang w:val="es-ES"/>
        </w:rPr>
        <w:t xml:space="preserve"> se advierte que existe conexidad en la causa, </w:t>
      </w:r>
      <w:r w:rsidR="00A965EC" w:rsidRPr="000F4991">
        <w:rPr>
          <w:rFonts w:ascii="Arial" w:hAnsi="Arial" w:cs="Arial"/>
          <w:bCs/>
          <w:sz w:val="28"/>
          <w:szCs w:val="28"/>
          <w:lang w:val="es-ES"/>
        </w:rPr>
        <w:t xml:space="preserve">en tanto que los recurrentes señalan a la misma autoridad responsable, expresan conceptos de agravio semejantes y tienen una pretensión de idéntica naturaleza en cada caso, consistente en que se revoque la resolución de la Sala Regional dictada en los juicios de revisión constitucional electoral 14/2014 y acumulados y, en vía de consecuencia, se confirme la resolución del Tribunal Electoral local que, a su vez, confirmó la </w:t>
      </w:r>
      <w:r w:rsidR="00A965EC" w:rsidRPr="000F4991">
        <w:rPr>
          <w:rFonts w:ascii="Arial" w:hAnsi="Arial" w:cs="Arial"/>
          <w:sz w:val="28"/>
          <w:szCs w:val="28"/>
        </w:rPr>
        <w:t xml:space="preserve">asignación de diputaciones por el principio de representación proporcional que realizó el Consejo General del Instituto Electoral </w:t>
      </w:r>
      <w:r w:rsidR="00270F47" w:rsidRPr="000F4991">
        <w:rPr>
          <w:rFonts w:ascii="Arial" w:hAnsi="Arial" w:cs="Arial"/>
          <w:sz w:val="28"/>
          <w:szCs w:val="28"/>
        </w:rPr>
        <w:t>local.</w:t>
      </w:r>
      <w:r w:rsidR="00A965EC" w:rsidRPr="000F4991">
        <w:rPr>
          <w:rFonts w:ascii="Arial" w:hAnsi="Arial" w:cs="Arial"/>
          <w:sz w:val="28"/>
          <w:szCs w:val="28"/>
        </w:rPr>
        <w:t xml:space="preserve"> </w:t>
      </w:r>
    </w:p>
    <w:p w:rsidR="007E632C" w:rsidRPr="000F4991" w:rsidRDefault="00A965EC" w:rsidP="00AF7951">
      <w:pPr>
        <w:spacing w:line="360" w:lineRule="auto"/>
        <w:jc w:val="both"/>
        <w:rPr>
          <w:rFonts w:ascii="Arial" w:hAnsi="Arial" w:cs="Arial"/>
          <w:bCs/>
          <w:sz w:val="28"/>
          <w:szCs w:val="28"/>
          <w:lang w:val="es-ES"/>
        </w:rPr>
      </w:pPr>
      <w:r w:rsidRPr="000F4991">
        <w:rPr>
          <w:rFonts w:ascii="Arial" w:hAnsi="Arial" w:cs="Arial"/>
          <w:bCs/>
          <w:sz w:val="28"/>
          <w:szCs w:val="28"/>
          <w:lang w:val="es-ES"/>
        </w:rPr>
        <w:t>P</w:t>
      </w:r>
      <w:r w:rsidR="00817CD9" w:rsidRPr="000F4991">
        <w:rPr>
          <w:rFonts w:ascii="Arial" w:hAnsi="Arial" w:cs="Arial"/>
          <w:bCs/>
          <w:sz w:val="28"/>
          <w:szCs w:val="28"/>
          <w:lang w:val="es-ES"/>
        </w:rPr>
        <w:t>or tanto, atendiendo al principio de economía procesal</w:t>
      </w:r>
      <w:r w:rsidRPr="000F4991">
        <w:rPr>
          <w:rFonts w:ascii="Arial" w:hAnsi="Arial" w:cs="Arial"/>
          <w:bCs/>
          <w:sz w:val="28"/>
          <w:szCs w:val="28"/>
          <w:lang w:val="es-ES"/>
        </w:rPr>
        <w:t>,</w:t>
      </w:r>
      <w:r w:rsidR="00817CD9" w:rsidRPr="000F4991">
        <w:rPr>
          <w:rFonts w:ascii="Arial" w:hAnsi="Arial" w:cs="Arial"/>
          <w:bCs/>
          <w:sz w:val="28"/>
          <w:szCs w:val="28"/>
          <w:lang w:val="es-ES"/>
        </w:rPr>
        <w:t xml:space="preserve"> </w:t>
      </w:r>
      <w:r w:rsidRPr="000F4991">
        <w:rPr>
          <w:rFonts w:ascii="Arial" w:hAnsi="Arial" w:cs="Arial"/>
          <w:bCs/>
          <w:sz w:val="28"/>
          <w:szCs w:val="28"/>
          <w:lang w:val="es-ES"/>
        </w:rPr>
        <w:t>a</w:t>
      </w:r>
      <w:r w:rsidR="00817CD9" w:rsidRPr="000F4991">
        <w:rPr>
          <w:rFonts w:ascii="Arial" w:hAnsi="Arial" w:cs="Arial"/>
          <w:bCs/>
          <w:sz w:val="28"/>
          <w:szCs w:val="28"/>
          <w:lang w:val="es-ES"/>
        </w:rPr>
        <w:t xml:space="preserve"> fin de </w:t>
      </w:r>
      <w:r w:rsidRPr="000F4991">
        <w:rPr>
          <w:rFonts w:ascii="Arial" w:hAnsi="Arial" w:cs="Arial"/>
          <w:bCs/>
          <w:sz w:val="28"/>
          <w:szCs w:val="28"/>
          <w:lang w:val="es-ES"/>
        </w:rPr>
        <w:t>resolver de manera conjunta, expedita y completa los medios de impugnación precisados en el preámbulo de esta sentencia,</w:t>
      </w:r>
      <w:r w:rsidR="00817CD9" w:rsidRPr="000F4991">
        <w:rPr>
          <w:rFonts w:ascii="Arial" w:hAnsi="Arial" w:cs="Arial"/>
          <w:bCs/>
          <w:sz w:val="28"/>
          <w:szCs w:val="28"/>
          <w:lang w:val="es-ES"/>
        </w:rPr>
        <w:t xml:space="preserve"> </w:t>
      </w:r>
      <w:r w:rsidR="007E632C" w:rsidRPr="000F4991">
        <w:rPr>
          <w:rFonts w:ascii="Arial" w:hAnsi="Arial" w:cs="Arial"/>
          <w:bCs/>
          <w:sz w:val="28"/>
          <w:szCs w:val="28"/>
          <w:lang w:val="es-ES"/>
        </w:rPr>
        <w:t xml:space="preserve">de conformidad con lo dispuesto en los artículos 199, fracción XI, de la Ley Orgánica del Poder Judicial de la Federación; 31 de la Ley de Medios, y 86 del Reglamento Interno del Tribunal Electoral del Poder Judicial de la Federación, lo procedente es acumular los recursos de reconsideración </w:t>
      </w:r>
      <w:r w:rsidR="00164F35" w:rsidRPr="000F4991">
        <w:rPr>
          <w:rFonts w:ascii="Arial" w:hAnsi="Arial" w:cs="Arial"/>
          <w:b/>
          <w:bCs/>
          <w:sz w:val="28"/>
          <w:szCs w:val="28"/>
          <w:lang w:val="es-ES"/>
        </w:rPr>
        <w:t>SUP-REC-</w:t>
      </w:r>
      <w:r w:rsidR="007E632C" w:rsidRPr="000F4991">
        <w:rPr>
          <w:rFonts w:ascii="Arial" w:hAnsi="Arial" w:cs="Arial"/>
          <w:b/>
          <w:bCs/>
          <w:sz w:val="28"/>
          <w:szCs w:val="28"/>
          <w:lang w:val="es-ES"/>
        </w:rPr>
        <w:t>937</w:t>
      </w:r>
      <w:r w:rsidR="00164F35" w:rsidRPr="000F4991">
        <w:rPr>
          <w:rFonts w:ascii="Arial" w:hAnsi="Arial" w:cs="Arial"/>
          <w:b/>
          <w:bCs/>
          <w:sz w:val="28"/>
          <w:szCs w:val="28"/>
          <w:lang w:val="es-ES"/>
        </w:rPr>
        <w:t>/2014</w:t>
      </w:r>
      <w:r w:rsidR="007E632C" w:rsidRPr="000F4991">
        <w:rPr>
          <w:rFonts w:ascii="Arial" w:hAnsi="Arial" w:cs="Arial"/>
          <w:b/>
          <w:bCs/>
          <w:sz w:val="28"/>
          <w:szCs w:val="28"/>
          <w:lang w:val="es-ES"/>
        </w:rPr>
        <w:t xml:space="preserve"> </w:t>
      </w:r>
      <w:r w:rsidR="007E632C" w:rsidRPr="000F4991">
        <w:rPr>
          <w:rFonts w:ascii="Arial" w:hAnsi="Arial" w:cs="Arial"/>
          <w:bCs/>
          <w:sz w:val="28"/>
          <w:szCs w:val="28"/>
          <w:lang w:val="es-ES"/>
        </w:rPr>
        <w:t xml:space="preserve">al </w:t>
      </w:r>
      <w:r w:rsidR="00164F35" w:rsidRPr="000F4991">
        <w:rPr>
          <w:rFonts w:ascii="Arial" w:hAnsi="Arial" w:cs="Arial"/>
          <w:b/>
          <w:bCs/>
          <w:sz w:val="28"/>
          <w:szCs w:val="28"/>
          <w:lang w:val="es-ES"/>
        </w:rPr>
        <w:t>SUP-REC-</w:t>
      </w:r>
      <w:r w:rsidR="007E632C" w:rsidRPr="000F4991">
        <w:rPr>
          <w:rFonts w:ascii="Arial" w:hAnsi="Arial" w:cs="Arial"/>
          <w:b/>
          <w:bCs/>
          <w:sz w:val="28"/>
          <w:szCs w:val="28"/>
          <w:lang w:val="es-ES"/>
        </w:rPr>
        <w:t>946/2014,</w:t>
      </w:r>
      <w:r w:rsidR="007E632C" w:rsidRPr="000F4991">
        <w:rPr>
          <w:rFonts w:ascii="Arial" w:hAnsi="Arial" w:cs="Arial"/>
          <w:bCs/>
          <w:sz w:val="28"/>
          <w:szCs w:val="28"/>
          <w:lang w:val="es-ES"/>
        </w:rPr>
        <w:t xml:space="preserve"> así como </w:t>
      </w:r>
      <w:r w:rsidR="00164F35" w:rsidRPr="000F4991">
        <w:rPr>
          <w:rFonts w:ascii="Arial" w:hAnsi="Arial" w:cs="Arial"/>
          <w:b/>
          <w:bCs/>
          <w:sz w:val="28"/>
          <w:szCs w:val="28"/>
          <w:lang w:val="es-ES"/>
        </w:rPr>
        <w:t>SUP-REC-</w:t>
      </w:r>
      <w:r w:rsidR="007E632C" w:rsidRPr="000F4991">
        <w:rPr>
          <w:rFonts w:ascii="Arial" w:hAnsi="Arial" w:cs="Arial"/>
          <w:b/>
          <w:bCs/>
          <w:sz w:val="28"/>
          <w:szCs w:val="28"/>
          <w:lang w:val="es-ES"/>
        </w:rPr>
        <w:t>953/2014</w:t>
      </w:r>
      <w:r w:rsidR="007E632C" w:rsidRPr="000F4991">
        <w:rPr>
          <w:rFonts w:ascii="Arial" w:hAnsi="Arial" w:cs="Arial"/>
          <w:bCs/>
          <w:sz w:val="28"/>
          <w:szCs w:val="28"/>
          <w:lang w:val="es-ES"/>
        </w:rPr>
        <w:t xml:space="preserve">, al diverso </w:t>
      </w:r>
      <w:r w:rsidR="007E632C" w:rsidRPr="000F4991">
        <w:rPr>
          <w:rFonts w:ascii="Arial" w:hAnsi="Arial" w:cs="Arial"/>
          <w:b/>
          <w:bCs/>
          <w:sz w:val="28"/>
          <w:szCs w:val="28"/>
          <w:lang w:val="es-ES"/>
        </w:rPr>
        <w:t>SUP-REC-936/2014</w:t>
      </w:r>
      <w:r w:rsidR="007E632C" w:rsidRPr="000F4991">
        <w:rPr>
          <w:rFonts w:ascii="Arial" w:hAnsi="Arial" w:cs="Arial"/>
          <w:bCs/>
          <w:sz w:val="28"/>
          <w:szCs w:val="28"/>
          <w:lang w:val="es-ES"/>
        </w:rPr>
        <w:t>, por ser éste el primero que se recibió</w:t>
      </w:r>
      <w:r w:rsidR="00164F35" w:rsidRPr="000F4991">
        <w:rPr>
          <w:rFonts w:ascii="Arial" w:hAnsi="Arial" w:cs="Arial"/>
          <w:bCs/>
          <w:sz w:val="28"/>
          <w:szCs w:val="28"/>
          <w:lang w:val="es-ES"/>
        </w:rPr>
        <w:t xml:space="preserve"> y registró en esta Sala Superior.</w:t>
      </w:r>
    </w:p>
    <w:p w:rsidR="00AF7951" w:rsidRPr="000F4991" w:rsidRDefault="00AF7951" w:rsidP="000C360C">
      <w:pPr>
        <w:jc w:val="both"/>
        <w:rPr>
          <w:rFonts w:ascii="Arial" w:hAnsi="Arial" w:cs="Arial"/>
          <w:bCs/>
          <w:sz w:val="28"/>
          <w:szCs w:val="28"/>
          <w:lang w:val="es-ES"/>
        </w:rPr>
      </w:pPr>
    </w:p>
    <w:p w:rsidR="00817CD9" w:rsidRPr="000F4991" w:rsidRDefault="00DB2FE2" w:rsidP="00AF7951">
      <w:pPr>
        <w:spacing w:line="360" w:lineRule="auto"/>
        <w:jc w:val="both"/>
        <w:rPr>
          <w:rFonts w:ascii="Arial" w:hAnsi="Arial" w:cs="Arial"/>
          <w:bCs/>
          <w:sz w:val="28"/>
          <w:szCs w:val="28"/>
          <w:lang w:val="es-ES"/>
        </w:rPr>
      </w:pPr>
      <w:r w:rsidRPr="000F4991">
        <w:rPr>
          <w:rFonts w:ascii="Arial" w:hAnsi="Arial" w:cs="Arial"/>
          <w:bCs/>
          <w:sz w:val="28"/>
          <w:szCs w:val="28"/>
          <w:lang w:val="es-ES"/>
        </w:rPr>
        <w:t>E</w:t>
      </w:r>
      <w:r w:rsidR="00817CD9" w:rsidRPr="000F4991">
        <w:rPr>
          <w:rFonts w:ascii="Arial" w:hAnsi="Arial" w:cs="Arial"/>
          <w:bCs/>
          <w:sz w:val="28"/>
          <w:szCs w:val="28"/>
          <w:lang w:val="es-ES"/>
        </w:rPr>
        <w:t>n consecuencia, deberá glosarse copia certificada de los puntos resolutivos de este fallo a los autos de los expedientes acumulados.</w:t>
      </w:r>
    </w:p>
    <w:p w:rsidR="00AF7951" w:rsidRPr="000F4991" w:rsidRDefault="00AF7951" w:rsidP="00AF7951">
      <w:pPr>
        <w:spacing w:line="360" w:lineRule="auto"/>
        <w:jc w:val="both"/>
        <w:rPr>
          <w:rFonts w:ascii="Arial" w:hAnsi="Arial" w:cs="Arial"/>
          <w:b/>
          <w:bCs/>
          <w:sz w:val="28"/>
          <w:szCs w:val="28"/>
          <w:lang w:val="es-ES"/>
        </w:rPr>
      </w:pPr>
    </w:p>
    <w:p w:rsidR="005605B5" w:rsidRDefault="005605B5" w:rsidP="00AF7951">
      <w:pPr>
        <w:spacing w:line="360" w:lineRule="auto"/>
        <w:jc w:val="both"/>
        <w:rPr>
          <w:rFonts w:ascii="Arial" w:hAnsi="Arial" w:cs="Arial"/>
          <w:b/>
          <w:bCs/>
          <w:sz w:val="28"/>
          <w:szCs w:val="28"/>
          <w:lang w:val="es-ES"/>
        </w:rPr>
      </w:pPr>
      <w:r w:rsidRPr="000F4991">
        <w:rPr>
          <w:rFonts w:ascii="Arial" w:hAnsi="Arial" w:cs="Arial"/>
          <w:b/>
          <w:bCs/>
          <w:sz w:val="28"/>
          <w:szCs w:val="28"/>
          <w:lang w:val="es-ES"/>
        </w:rPr>
        <w:t>3. ESTUDIO DE PROCEDENCIA</w:t>
      </w:r>
    </w:p>
    <w:p w:rsidR="005605B5" w:rsidRDefault="005605B5" w:rsidP="000C360C">
      <w:pPr>
        <w:jc w:val="both"/>
        <w:rPr>
          <w:rFonts w:ascii="Arial" w:hAnsi="Arial" w:cs="Arial"/>
          <w:b/>
          <w:bCs/>
          <w:sz w:val="28"/>
          <w:szCs w:val="28"/>
          <w:lang w:val="es-ES"/>
        </w:rPr>
      </w:pPr>
    </w:p>
    <w:p w:rsidR="00817CD9" w:rsidRPr="000F4991" w:rsidRDefault="00817CD9" w:rsidP="001C0416">
      <w:pPr>
        <w:spacing w:line="360" w:lineRule="auto"/>
        <w:jc w:val="both"/>
        <w:rPr>
          <w:rFonts w:ascii="Arial" w:hAnsi="Arial" w:cs="Arial"/>
          <w:bCs/>
          <w:sz w:val="28"/>
          <w:szCs w:val="28"/>
          <w:lang w:val="es-ES"/>
        </w:rPr>
      </w:pPr>
      <w:r w:rsidRPr="000F4991">
        <w:rPr>
          <w:rFonts w:ascii="Arial" w:hAnsi="Arial" w:cs="Arial"/>
          <w:bCs/>
          <w:sz w:val="28"/>
          <w:szCs w:val="28"/>
          <w:lang w:val="es-ES"/>
        </w:rPr>
        <w:t xml:space="preserve">Los recursos cumplen con los requisitos generales y especiales de procedencia, con fundamento en lo dispuesto en los artículos </w:t>
      </w:r>
      <w:r w:rsidR="005C1474" w:rsidRPr="000F4991">
        <w:rPr>
          <w:rFonts w:ascii="Arial" w:hAnsi="Arial" w:cs="Arial"/>
          <w:bCs/>
          <w:sz w:val="28"/>
          <w:szCs w:val="28"/>
          <w:lang w:val="es-ES"/>
        </w:rPr>
        <w:t xml:space="preserve">7, </w:t>
      </w:r>
      <w:r w:rsidRPr="000F4991">
        <w:rPr>
          <w:rFonts w:ascii="Arial" w:hAnsi="Arial" w:cs="Arial"/>
          <w:bCs/>
          <w:sz w:val="28"/>
          <w:szCs w:val="28"/>
          <w:lang w:val="es-ES"/>
        </w:rPr>
        <w:t>8, 9, 13, párrafo 1, incisos a); 61, párrafo 1, inciso b), 62, párrafo 1, inciso a), fracción IV, 63, 65 y 66 de la Ley de Medios, como se demuestra a continuación.</w:t>
      </w:r>
    </w:p>
    <w:p w:rsidR="00AF7951" w:rsidRPr="000F4991" w:rsidRDefault="00AF7951" w:rsidP="001C0416">
      <w:pPr>
        <w:spacing w:line="360" w:lineRule="auto"/>
        <w:jc w:val="both"/>
        <w:rPr>
          <w:rFonts w:ascii="Arial" w:hAnsi="Arial" w:cs="Arial"/>
          <w:b/>
          <w:bCs/>
          <w:sz w:val="28"/>
          <w:szCs w:val="28"/>
          <w:lang w:val="es-ES"/>
        </w:rPr>
      </w:pPr>
    </w:p>
    <w:p w:rsidR="00817CD9" w:rsidRPr="000F4991" w:rsidRDefault="00817CD9" w:rsidP="001C0416">
      <w:pPr>
        <w:spacing w:line="360" w:lineRule="auto"/>
        <w:jc w:val="both"/>
        <w:rPr>
          <w:rFonts w:ascii="Arial" w:hAnsi="Arial" w:cs="Arial"/>
          <w:bCs/>
          <w:sz w:val="28"/>
          <w:szCs w:val="28"/>
          <w:lang w:val="es-ES"/>
        </w:rPr>
      </w:pPr>
      <w:r w:rsidRPr="000F4991">
        <w:rPr>
          <w:rFonts w:ascii="Arial" w:hAnsi="Arial" w:cs="Arial"/>
          <w:b/>
          <w:bCs/>
          <w:sz w:val="28"/>
          <w:szCs w:val="28"/>
          <w:lang w:val="es-ES"/>
        </w:rPr>
        <w:t>3.1 Forma.</w:t>
      </w:r>
      <w:r w:rsidR="00727CAB" w:rsidRPr="000F4991">
        <w:rPr>
          <w:rFonts w:ascii="Arial" w:hAnsi="Arial" w:cs="Arial"/>
          <w:b/>
          <w:bCs/>
          <w:sz w:val="28"/>
          <w:szCs w:val="28"/>
          <w:lang w:val="es-ES"/>
        </w:rPr>
        <w:t xml:space="preserve"> </w:t>
      </w:r>
      <w:r w:rsidRPr="000F4991">
        <w:rPr>
          <w:rFonts w:ascii="Arial" w:hAnsi="Arial" w:cs="Arial"/>
          <w:bCs/>
          <w:sz w:val="28"/>
          <w:szCs w:val="28"/>
          <w:lang w:val="es-ES"/>
        </w:rPr>
        <w:t>Los recursos se presentaron por escrito ante la autoridad responsable; en ellos se hacen constar el nombre y firma autógrafa de los recurrentes, o bien de sus representantes; el domicilio para oír y recibir notificaciones y las personas autorizadas para tal efecto; se identifica el acto impugnado, se enuncian los hechos y agravios en los que se basa la impugnación, así como los preceptos presuntamente violados.</w:t>
      </w:r>
    </w:p>
    <w:p w:rsidR="00AF7951" w:rsidRPr="000F4991" w:rsidRDefault="00AF7951" w:rsidP="001C0416">
      <w:pPr>
        <w:spacing w:line="360" w:lineRule="auto"/>
        <w:jc w:val="both"/>
        <w:rPr>
          <w:rFonts w:ascii="Arial" w:hAnsi="Arial" w:cs="Arial"/>
          <w:b/>
          <w:bCs/>
          <w:sz w:val="28"/>
          <w:szCs w:val="28"/>
          <w:lang w:val="es-ES"/>
        </w:rPr>
      </w:pPr>
    </w:p>
    <w:p w:rsidR="00817CD9" w:rsidRPr="000F4991" w:rsidRDefault="00817CD9" w:rsidP="001C0416">
      <w:pPr>
        <w:spacing w:line="360" w:lineRule="auto"/>
        <w:jc w:val="both"/>
        <w:rPr>
          <w:rFonts w:ascii="Arial" w:hAnsi="Arial" w:cs="Arial"/>
          <w:bCs/>
          <w:sz w:val="28"/>
          <w:szCs w:val="28"/>
          <w:lang w:val="es-ES"/>
        </w:rPr>
      </w:pPr>
      <w:r w:rsidRPr="000F4991">
        <w:rPr>
          <w:rFonts w:ascii="Arial" w:hAnsi="Arial" w:cs="Arial"/>
          <w:b/>
          <w:bCs/>
          <w:sz w:val="28"/>
          <w:szCs w:val="28"/>
          <w:lang w:val="es-ES"/>
        </w:rPr>
        <w:t>3.2 Oportunidad.</w:t>
      </w:r>
      <w:r w:rsidR="006721FC" w:rsidRPr="000F4991">
        <w:rPr>
          <w:rFonts w:ascii="Arial" w:hAnsi="Arial" w:cs="Arial"/>
          <w:bCs/>
          <w:sz w:val="28"/>
          <w:szCs w:val="28"/>
          <w:lang w:val="es-ES"/>
        </w:rPr>
        <w:t xml:space="preserve"> </w:t>
      </w:r>
      <w:r w:rsidRPr="000F4991">
        <w:rPr>
          <w:rFonts w:ascii="Arial" w:hAnsi="Arial" w:cs="Arial"/>
          <w:bCs/>
          <w:sz w:val="28"/>
          <w:szCs w:val="28"/>
          <w:lang w:val="es-ES"/>
        </w:rPr>
        <w:t>Los medios de impugnación se presentaron dentro del plazo de tres días contados a partir del día siguiente a</w:t>
      </w:r>
      <w:r w:rsidR="005C1474" w:rsidRPr="000F4991">
        <w:rPr>
          <w:rFonts w:ascii="Arial" w:hAnsi="Arial" w:cs="Arial"/>
          <w:bCs/>
          <w:sz w:val="28"/>
          <w:szCs w:val="28"/>
          <w:lang w:val="es-ES"/>
        </w:rPr>
        <w:t xml:space="preserve"> aquél en que se </w:t>
      </w:r>
      <w:r w:rsidRPr="000F4991">
        <w:rPr>
          <w:rFonts w:ascii="Arial" w:hAnsi="Arial" w:cs="Arial"/>
          <w:bCs/>
          <w:sz w:val="28"/>
          <w:szCs w:val="28"/>
          <w:lang w:val="es-ES"/>
        </w:rPr>
        <w:t>notific</w:t>
      </w:r>
      <w:r w:rsidR="005C1474" w:rsidRPr="000F4991">
        <w:rPr>
          <w:rFonts w:ascii="Arial" w:hAnsi="Arial" w:cs="Arial"/>
          <w:bCs/>
          <w:sz w:val="28"/>
          <w:szCs w:val="28"/>
          <w:lang w:val="es-ES"/>
        </w:rPr>
        <w:t>ó la sentencia de la Sala Regional</w:t>
      </w:r>
      <w:r w:rsidRPr="000F4991">
        <w:rPr>
          <w:rFonts w:ascii="Arial" w:hAnsi="Arial" w:cs="Arial"/>
          <w:bCs/>
          <w:sz w:val="28"/>
          <w:szCs w:val="28"/>
          <w:lang w:val="es-ES"/>
        </w:rPr>
        <w:t>, como se detalla a continuación.</w:t>
      </w:r>
    </w:p>
    <w:p w:rsidR="00AF7951" w:rsidRPr="000F4991" w:rsidRDefault="00AF7951" w:rsidP="005E28AB">
      <w:pPr>
        <w:jc w:val="both"/>
        <w:rPr>
          <w:rFonts w:ascii="Arial" w:hAnsi="Arial" w:cs="Arial"/>
          <w:bCs/>
          <w:sz w:val="28"/>
          <w:szCs w:val="28"/>
          <w:lang w:val="es-ES"/>
        </w:rPr>
      </w:pPr>
    </w:p>
    <w:p w:rsidR="00817CD9" w:rsidRPr="000F4991" w:rsidRDefault="005C1474" w:rsidP="001C0416">
      <w:pPr>
        <w:spacing w:line="360" w:lineRule="auto"/>
        <w:jc w:val="both"/>
        <w:rPr>
          <w:rFonts w:ascii="Arial" w:hAnsi="Arial" w:cs="Arial"/>
          <w:bCs/>
          <w:sz w:val="28"/>
          <w:szCs w:val="28"/>
          <w:lang w:val="es-ES"/>
        </w:rPr>
      </w:pPr>
      <w:r w:rsidRPr="000F4991">
        <w:rPr>
          <w:rFonts w:ascii="Arial" w:hAnsi="Arial" w:cs="Arial"/>
          <w:bCs/>
          <w:sz w:val="28"/>
          <w:szCs w:val="28"/>
          <w:lang w:val="es-ES"/>
        </w:rPr>
        <w:t>Al</w:t>
      </w:r>
      <w:r w:rsidR="00817CD9" w:rsidRPr="000F4991">
        <w:rPr>
          <w:rFonts w:ascii="Arial" w:hAnsi="Arial" w:cs="Arial"/>
          <w:bCs/>
          <w:sz w:val="28"/>
          <w:szCs w:val="28"/>
          <w:lang w:val="es-ES"/>
        </w:rPr>
        <w:t xml:space="preserve"> Partido de la Revolución Democrática</w:t>
      </w:r>
      <w:r w:rsidR="002F3FA3" w:rsidRPr="000F4991">
        <w:rPr>
          <w:rFonts w:ascii="Arial" w:hAnsi="Arial" w:cs="Arial"/>
          <w:bCs/>
          <w:sz w:val="28"/>
          <w:szCs w:val="28"/>
          <w:lang w:val="es-ES"/>
        </w:rPr>
        <w:t xml:space="preserve"> se </w:t>
      </w:r>
      <w:r w:rsidRPr="000F4991">
        <w:rPr>
          <w:rFonts w:ascii="Arial" w:hAnsi="Arial" w:cs="Arial"/>
          <w:bCs/>
          <w:sz w:val="28"/>
          <w:szCs w:val="28"/>
          <w:lang w:val="es-ES"/>
        </w:rPr>
        <w:t>notificó</w:t>
      </w:r>
      <w:r w:rsidR="00817CD9" w:rsidRPr="000F4991">
        <w:rPr>
          <w:rFonts w:ascii="Arial" w:hAnsi="Arial" w:cs="Arial"/>
          <w:bCs/>
          <w:sz w:val="28"/>
          <w:szCs w:val="28"/>
          <w:lang w:val="es-ES"/>
        </w:rPr>
        <w:t xml:space="preserve"> la sentencia impugnada el diecinueve</w:t>
      </w:r>
      <w:r w:rsidRPr="000F4991">
        <w:rPr>
          <w:rFonts w:ascii="Arial" w:hAnsi="Arial" w:cs="Arial"/>
          <w:bCs/>
          <w:sz w:val="28"/>
          <w:szCs w:val="28"/>
          <w:lang w:val="es-ES"/>
        </w:rPr>
        <w:t xml:space="preserve"> de septiembre del presente año</w:t>
      </w:r>
      <w:r w:rsidR="002F3FA3" w:rsidRPr="000F4991">
        <w:rPr>
          <w:rFonts w:ascii="Arial" w:hAnsi="Arial" w:cs="Arial"/>
          <w:bCs/>
          <w:sz w:val="28"/>
          <w:szCs w:val="28"/>
          <w:lang w:val="es-ES"/>
        </w:rPr>
        <w:t>. El</w:t>
      </w:r>
      <w:r w:rsidR="00817CD9" w:rsidRPr="000F4991">
        <w:rPr>
          <w:rFonts w:ascii="Arial" w:hAnsi="Arial" w:cs="Arial"/>
          <w:bCs/>
          <w:sz w:val="28"/>
          <w:szCs w:val="28"/>
          <w:lang w:val="es-ES"/>
        </w:rPr>
        <w:t xml:space="preserve"> plazo para i</w:t>
      </w:r>
      <w:r w:rsidR="002F3FA3" w:rsidRPr="000F4991">
        <w:rPr>
          <w:rFonts w:ascii="Arial" w:hAnsi="Arial" w:cs="Arial"/>
          <w:bCs/>
          <w:sz w:val="28"/>
          <w:szCs w:val="28"/>
          <w:lang w:val="es-ES"/>
        </w:rPr>
        <w:t xml:space="preserve">nterponer el </w:t>
      </w:r>
      <w:r w:rsidR="008E2314" w:rsidRPr="000F4991">
        <w:rPr>
          <w:rFonts w:ascii="Arial" w:hAnsi="Arial" w:cs="Arial"/>
          <w:bCs/>
          <w:sz w:val="28"/>
          <w:szCs w:val="28"/>
          <w:lang w:val="es-ES"/>
        </w:rPr>
        <w:t xml:space="preserve">medio de impugnación </w:t>
      </w:r>
      <w:r w:rsidR="00817CD9" w:rsidRPr="000F4991">
        <w:rPr>
          <w:rFonts w:ascii="Arial" w:hAnsi="Arial" w:cs="Arial"/>
          <w:bCs/>
          <w:sz w:val="28"/>
          <w:szCs w:val="28"/>
          <w:lang w:val="es-ES"/>
        </w:rPr>
        <w:t>corrió del veinte al</w:t>
      </w:r>
      <w:r w:rsidR="002F3FA3" w:rsidRPr="000F4991">
        <w:rPr>
          <w:rFonts w:ascii="Arial" w:hAnsi="Arial" w:cs="Arial"/>
          <w:bCs/>
          <w:sz w:val="28"/>
          <w:szCs w:val="28"/>
          <w:lang w:val="es-ES"/>
        </w:rPr>
        <w:t xml:space="preserve"> veintidós del mismo mes y año, por lo que si el </w:t>
      </w:r>
      <w:r w:rsidR="008E2314" w:rsidRPr="000F4991">
        <w:rPr>
          <w:rFonts w:ascii="Arial" w:hAnsi="Arial" w:cs="Arial"/>
          <w:bCs/>
          <w:sz w:val="28"/>
          <w:szCs w:val="28"/>
          <w:lang w:val="es-ES"/>
        </w:rPr>
        <w:t xml:space="preserve">recurso de reconsideración </w:t>
      </w:r>
      <w:r w:rsidR="00164F35" w:rsidRPr="000F4991">
        <w:rPr>
          <w:rFonts w:ascii="Arial" w:hAnsi="Arial" w:cs="Arial"/>
          <w:bCs/>
          <w:sz w:val="28"/>
          <w:szCs w:val="28"/>
          <w:lang w:val="es-ES"/>
        </w:rPr>
        <w:t>SUP-REC-</w:t>
      </w:r>
      <w:r w:rsidR="008E2314" w:rsidRPr="000F4991">
        <w:rPr>
          <w:rFonts w:ascii="Arial" w:hAnsi="Arial" w:cs="Arial"/>
          <w:bCs/>
          <w:sz w:val="28"/>
          <w:szCs w:val="28"/>
          <w:lang w:val="es-ES"/>
        </w:rPr>
        <w:t>940/2014</w:t>
      </w:r>
      <w:r w:rsidR="00817CD9" w:rsidRPr="000F4991">
        <w:rPr>
          <w:rFonts w:ascii="Arial" w:hAnsi="Arial" w:cs="Arial"/>
          <w:bCs/>
          <w:sz w:val="28"/>
          <w:szCs w:val="28"/>
          <w:lang w:val="es-ES"/>
        </w:rPr>
        <w:t xml:space="preserve"> </w:t>
      </w:r>
      <w:r w:rsidR="002F3FA3" w:rsidRPr="000F4991">
        <w:rPr>
          <w:rFonts w:ascii="Arial" w:hAnsi="Arial" w:cs="Arial"/>
          <w:bCs/>
          <w:sz w:val="28"/>
          <w:szCs w:val="28"/>
          <w:lang w:val="es-ES"/>
        </w:rPr>
        <w:t xml:space="preserve">se interpuso </w:t>
      </w:r>
      <w:r w:rsidR="00817CD9" w:rsidRPr="000F4991">
        <w:rPr>
          <w:rFonts w:ascii="Arial" w:hAnsi="Arial" w:cs="Arial"/>
          <w:bCs/>
          <w:sz w:val="28"/>
          <w:szCs w:val="28"/>
          <w:lang w:val="es-ES"/>
        </w:rPr>
        <w:t xml:space="preserve">el último día del </w:t>
      </w:r>
      <w:r w:rsidR="002F3FA3" w:rsidRPr="000F4991">
        <w:rPr>
          <w:rFonts w:ascii="Arial" w:hAnsi="Arial" w:cs="Arial"/>
          <w:bCs/>
          <w:sz w:val="28"/>
          <w:szCs w:val="28"/>
          <w:lang w:val="es-ES"/>
        </w:rPr>
        <w:t xml:space="preserve">plazo señalado, </w:t>
      </w:r>
      <w:r w:rsidR="00743A99" w:rsidRPr="000F4991">
        <w:rPr>
          <w:rFonts w:ascii="Arial" w:hAnsi="Arial" w:cs="Arial"/>
          <w:bCs/>
          <w:sz w:val="28"/>
          <w:szCs w:val="28"/>
          <w:lang w:val="es-ES"/>
        </w:rPr>
        <w:t>s</w:t>
      </w:r>
      <w:r w:rsidR="002F3FA3" w:rsidRPr="000F4991">
        <w:rPr>
          <w:rFonts w:ascii="Arial" w:hAnsi="Arial" w:cs="Arial"/>
          <w:bCs/>
          <w:sz w:val="28"/>
          <w:szCs w:val="28"/>
          <w:lang w:val="es-ES"/>
        </w:rPr>
        <w:t>u presentación es oportuna.</w:t>
      </w:r>
    </w:p>
    <w:p w:rsidR="00AF7951" w:rsidRPr="000F4991" w:rsidRDefault="00AF7951" w:rsidP="005E28AB">
      <w:pPr>
        <w:jc w:val="both"/>
        <w:rPr>
          <w:rFonts w:ascii="Arial" w:hAnsi="Arial" w:cs="Arial"/>
          <w:bCs/>
          <w:sz w:val="28"/>
          <w:szCs w:val="28"/>
          <w:lang w:val="es-ES"/>
        </w:rPr>
      </w:pPr>
    </w:p>
    <w:p w:rsidR="00817CD9" w:rsidRPr="000F4991" w:rsidRDefault="008053C4" w:rsidP="001C0416">
      <w:pPr>
        <w:spacing w:line="360" w:lineRule="auto"/>
        <w:jc w:val="both"/>
        <w:rPr>
          <w:rFonts w:ascii="Arial" w:hAnsi="Arial" w:cs="Arial"/>
          <w:bCs/>
          <w:sz w:val="28"/>
          <w:szCs w:val="28"/>
          <w:lang w:val="es-ES"/>
        </w:rPr>
      </w:pPr>
      <w:r w:rsidRPr="000F4991">
        <w:rPr>
          <w:rFonts w:ascii="Arial" w:hAnsi="Arial" w:cs="Arial"/>
          <w:bCs/>
          <w:sz w:val="28"/>
          <w:szCs w:val="28"/>
          <w:lang w:val="es-ES"/>
        </w:rPr>
        <w:t>Ante la imposibilidad de notificar personalmente la resolución impugnada a la Coalición, a</w:t>
      </w:r>
      <w:r w:rsidR="00817CD9" w:rsidRPr="000F4991">
        <w:rPr>
          <w:rFonts w:ascii="Arial" w:hAnsi="Arial" w:cs="Arial"/>
          <w:bCs/>
          <w:sz w:val="28"/>
          <w:szCs w:val="28"/>
          <w:lang w:val="es-ES"/>
        </w:rPr>
        <w:t xml:space="preserve"> los partidos de la Revolución Coahuilense, Campesino Popular, Verde Ecologista de México, así como</w:t>
      </w:r>
      <w:r w:rsidRPr="000F4991">
        <w:rPr>
          <w:rFonts w:ascii="Arial" w:hAnsi="Arial" w:cs="Arial"/>
          <w:bCs/>
          <w:sz w:val="28"/>
          <w:szCs w:val="28"/>
          <w:lang w:val="es-ES"/>
        </w:rPr>
        <w:t xml:space="preserve"> a</w:t>
      </w:r>
      <w:r w:rsidR="00817CD9" w:rsidRPr="000F4991">
        <w:rPr>
          <w:rFonts w:ascii="Arial" w:hAnsi="Arial" w:cs="Arial"/>
          <w:bCs/>
          <w:sz w:val="28"/>
          <w:szCs w:val="28"/>
          <w:lang w:val="es-ES"/>
        </w:rPr>
        <w:t xml:space="preserve"> los ciudadanos José Luis López Cepeda y Abundio Ramírez Vázquez, </w:t>
      </w:r>
      <w:r w:rsidRPr="000F4991">
        <w:rPr>
          <w:rFonts w:ascii="Arial" w:hAnsi="Arial" w:cs="Arial"/>
          <w:bCs/>
          <w:sz w:val="28"/>
          <w:szCs w:val="28"/>
          <w:lang w:val="es-ES"/>
        </w:rPr>
        <w:t>p</w:t>
      </w:r>
      <w:r w:rsidR="00817CD9" w:rsidRPr="000F4991">
        <w:rPr>
          <w:rFonts w:ascii="Arial" w:hAnsi="Arial" w:cs="Arial"/>
          <w:bCs/>
          <w:sz w:val="28"/>
          <w:szCs w:val="28"/>
          <w:lang w:val="es-ES"/>
        </w:rPr>
        <w:t xml:space="preserve">or encontrarse cerrado el domicilio señalado para tal efecto, </w:t>
      </w:r>
      <w:r w:rsidR="00D57B11" w:rsidRPr="000F4991">
        <w:rPr>
          <w:rFonts w:ascii="Arial" w:hAnsi="Arial" w:cs="Arial"/>
          <w:bCs/>
          <w:sz w:val="28"/>
          <w:szCs w:val="28"/>
          <w:lang w:val="es-ES"/>
        </w:rPr>
        <w:t xml:space="preserve">la Sala Regional </w:t>
      </w:r>
      <w:r w:rsidRPr="000F4991">
        <w:rPr>
          <w:rFonts w:ascii="Arial" w:hAnsi="Arial" w:cs="Arial"/>
          <w:bCs/>
          <w:sz w:val="28"/>
          <w:szCs w:val="28"/>
          <w:lang w:val="es-ES"/>
        </w:rPr>
        <w:t>les</w:t>
      </w:r>
      <w:r w:rsidR="00817CD9" w:rsidRPr="000F4991">
        <w:rPr>
          <w:rFonts w:ascii="Arial" w:hAnsi="Arial" w:cs="Arial"/>
          <w:bCs/>
          <w:sz w:val="28"/>
          <w:szCs w:val="28"/>
          <w:lang w:val="es-ES"/>
        </w:rPr>
        <w:t xml:space="preserve"> notific</w:t>
      </w:r>
      <w:r w:rsidRPr="000F4991">
        <w:rPr>
          <w:rFonts w:ascii="Arial" w:hAnsi="Arial" w:cs="Arial"/>
          <w:bCs/>
          <w:sz w:val="28"/>
          <w:szCs w:val="28"/>
          <w:lang w:val="es-ES"/>
        </w:rPr>
        <w:t>ó</w:t>
      </w:r>
      <w:r w:rsidR="00817CD9" w:rsidRPr="000F4991">
        <w:rPr>
          <w:rFonts w:ascii="Arial" w:hAnsi="Arial" w:cs="Arial"/>
          <w:bCs/>
          <w:sz w:val="28"/>
          <w:szCs w:val="28"/>
          <w:lang w:val="es-ES"/>
        </w:rPr>
        <w:t xml:space="preserve"> </w:t>
      </w:r>
      <w:r w:rsidR="00D57B11" w:rsidRPr="000F4991">
        <w:rPr>
          <w:rFonts w:ascii="Arial" w:hAnsi="Arial" w:cs="Arial"/>
          <w:bCs/>
          <w:sz w:val="28"/>
          <w:szCs w:val="28"/>
          <w:lang w:val="es-ES"/>
        </w:rPr>
        <w:t xml:space="preserve">la sentencia combatida </w:t>
      </w:r>
      <w:r w:rsidR="00817CD9" w:rsidRPr="000F4991">
        <w:rPr>
          <w:rFonts w:ascii="Arial" w:hAnsi="Arial" w:cs="Arial"/>
          <w:bCs/>
          <w:sz w:val="28"/>
          <w:szCs w:val="28"/>
          <w:lang w:val="es-ES"/>
        </w:rPr>
        <w:t xml:space="preserve">por </w:t>
      </w:r>
      <w:r w:rsidR="00D57B11" w:rsidRPr="000F4991">
        <w:rPr>
          <w:rFonts w:ascii="Arial" w:hAnsi="Arial" w:cs="Arial"/>
          <w:bCs/>
          <w:sz w:val="28"/>
          <w:szCs w:val="28"/>
          <w:lang w:val="es-ES"/>
        </w:rPr>
        <w:t>cédula que fijó en los e</w:t>
      </w:r>
      <w:r w:rsidR="00817CD9" w:rsidRPr="000F4991">
        <w:rPr>
          <w:rFonts w:ascii="Arial" w:hAnsi="Arial" w:cs="Arial"/>
          <w:bCs/>
          <w:sz w:val="28"/>
          <w:szCs w:val="28"/>
          <w:lang w:val="es-ES"/>
        </w:rPr>
        <w:t>strados el diecinueve de septiembre de</w:t>
      </w:r>
      <w:r w:rsidRPr="000F4991">
        <w:rPr>
          <w:rFonts w:ascii="Arial" w:hAnsi="Arial" w:cs="Arial"/>
          <w:bCs/>
          <w:sz w:val="28"/>
          <w:szCs w:val="28"/>
          <w:lang w:val="es-ES"/>
        </w:rPr>
        <w:t xml:space="preserve">l </w:t>
      </w:r>
      <w:r w:rsidR="00817CD9" w:rsidRPr="000F4991">
        <w:rPr>
          <w:rFonts w:ascii="Arial" w:hAnsi="Arial" w:cs="Arial"/>
          <w:bCs/>
          <w:sz w:val="28"/>
          <w:szCs w:val="28"/>
          <w:lang w:val="es-ES"/>
        </w:rPr>
        <w:t>presente a</w:t>
      </w:r>
      <w:r w:rsidRPr="000F4991">
        <w:rPr>
          <w:rFonts w:ascii="Arial" w:hAnsi="Arial" w:cs="Arial"/>
          <w:bCs/>
          <w:sz w:val="28"/>
          <w:szCs w:val="28"/>
          <w:lang w:val="es-ES"/>
        </w:rPr>
        <w:t xml:space="preserve">ño. La notificación </w:t>
      </w:r>
      <w:r w:rsidR="00817CD9" w:rsidRPr="000F4991">
        <w:rPr>
          <w:rFonts w:ascii="Arial" w:hAnsi="Arial" w:cs="Arial"/>
          <w:bCs/>
          <w:sz w:val="28"/>
          <w:szCs w:val="28"/>
          <w:lang w:val="es-ES"/>
        </w:rPr>
        <w:t>surtió sus efectos el inmediato veinte</w:t>
      </w:r>
      <w:r w:rsidRPr="000F4991">
        <w:rPr>
          <w:rFonts w:ascii="Arial" w:hAnsi="Arial" w:cs="Arial"/>
          <w:bCs/>
          <w:sz w:val="28"/>
          <w:szCs w:val="28"/>
          <w:lang w:val="es-ES"/>
        </w:rPr>
        <w:t xml:space="preserve"> de septiembre</w:t>
      </w:r>
      <w:r w:rsidR="00817CD9" w:rsidRPr="000F4991">
        <w:rPr>
          <w:rFonts w:ascii="Arial" w:hAnsi="Arial" w:cs="Arial"/>
          <w:bCs/>
          <w:sz w:val="28"/>
          <w:szCs w:val="28"/>
          <w:lang w:val="es-ES"/>
        </w:rPr>
        <w:t xml:space="preserve"> y el plazo para </w:t>
      </w:r>
      <w:r w:rsidRPr="000F4991">
        <w:rPr>
          <w:rFonts w:ascii="Arial" w:hAnsi="Arial" w:cs="Arial"/>
          <w:bCs/>
          <w:sz w:val="28"/>
          <w:szCs w:val="28"/>
          <w:lang w:val="es-ES"/>
        </w:rPr>
        <w:t>interponer el recurso</w:t>
      </w:r>
      <w:r w:rsidR="00817CD9" w:rsidRPr="000F4991">
        <w:rPr>
          <w:rFonts w:ascii="Arial" w:hAnsi="Arial" w:cs="Arial"/>
          <w:bCs/>
          <w:sz w:val="28"/>
          <w:szCs w:val="28"/>
          <w:lang w:val="es-ES"/>
        </w:rPr>
        <w:t xml:space="preserve"> transcurrió del veintiuno al veintitrés </w:t>
      </w:r>
      <w:r w:rsidRPr="000F4991">
        <w:rPr>
          <w:rFonts w:ascii="Arial" w:hAnsi="Arial" w:cs="Arial"/>
          <w:bCs/>
          <w:sz w:val="28"/>
          <w:szCs w:val="28"/>
          <w:lang w:val="es-ES"/>
        </w:rPr>
        <w:t>siguientes;</w:t>
      </w:r>
      <w:r w:rsidR="00817CD9" w:rsidRPr="000F4991">
        <w:rPr>
          <w:rFonts w:ascii="Arial" w:hAnsi="Arial" w:cs="Arial"/>
          <w:bCs/>
          <w:sz w:val="28"/>
          <w:szCs w:val="28"/>
          <w:lang w:val="es-ES"/>
        </w:rPr>
        <w:t xml:space="preserve"> </w:t>
      </w:r>
      <w:r w:rsidRPr="000F4991">
        <w:rPr>
          <w:rFonts w:ascii="Arial" w:hAnsi="Arial" w:cs="Arial"/>
          <w:bCs/>
          <w:sz w:val="28"/>
          <w:szCs w:val="28"/>
          <w:lang w:val="es-ES"/>
        </w:rPr>
        <w:t xml:space="preserve">por lo cual, si </w:t>
      </w:r>
      <w:r w:rsidR="00817CD9" w:rsidRPr="000F4991">
        <w:rPr>
          <w:rFonts w:ascii="Arial" w:hAnsi="Arial" w:cs="Arial"/>
          <w:bCs/>
          <w:sz w:val="28"/>
          <w:szCs w:val="28"/>
          <w:lang w:val="es-ES"/>
        </w:rPr>
        <w:t>todas las demandas</w:t>
      </w:r>
      <w:r w:rsidRPr="000F4991">
        <w:rPr>
          <w:rFonts w:ascii="Arial" w:hAnsi="Arial" w:cs="Arial"/>
          <w:bCs/>
          <w:sz w:val="28"/>
          <w:szCs w:val="28"/>
          <w:lang w:val="es-ES"/>
        </w:rPr>
        <w:t xml:space="preserve"> se </w:t>
      </w:r>
      <w:r w:rsidR="00817CD9" w:rsidRPr="000F4991">
        <w:rPr>
          <w:rFonts w:ascii="Arial" w:hAnsi="Arial" w:cs="Arial"/>
          <w:bCs/>
          <w:sz w:val="28"/>
          <w:szCs w:val="28"/>
          <w:lang w:val="es-ES"/>
        </w:rPr>
        <w:t>presenta</w:t>
      </w:r>
      <w:r w:rsidRPr="000F4991">
        <w:rPr>
          <w:rFonts w:ascii="Arial" w:hAnsi="Arial" w:cs="Arial"/>
          <w:bCs/>
          <w:sz w:val="28"/>
          <w:szCs w:val="28"/>
          <w:lang w:val="es-ES"/>
        </w:rPr>
        <w:t>ron el veintidós de septiembre, la interposición de</w:t>
      </w:r>
      <w:r w:rsidR="00C67C3A" w:rsidRPr="000F4991">
        <w:rPr>
          <w:rFonts w:ascii="Arial" w:hAnsi="Arial" w:cs="Arial"/>
          <w:bCs/>
          <w:sz w:val="28"/>
          <w:szCs w:val="28"/>
          <w:lang w:val="es-ES"/>
        </w:rPr>
        <w:t xml:space="preserve"> </w:t>
      </w:r>
      <w:r w:rsidRPr="000F4991">
        <w:rPr>
          <w:rFonts w:ascii="Arial" w:hAnsi="Arial" w:cs="Arial"/>
          <w:bCs/>
          <w:sz w:val="28"/>
          <w:szCs w:val="28"/>
          <w:lang w:val="es-ES"/>
        </w:rPr>
        <w:t>l</w:t>
      </w:r>
      <w:r w:rsidR="00C67C3A" w:rsidRPr="000F4991">
        <w:rPr>
          <w:rFonts w:ascii="Arial" w:hAnsi="Arial" w:cs="Arial"/>
          <w:bCs/>
          <w:sz w:val="28"/>
          <w:szCs w:val="28"/>
          <w:lang w:val="es-ES"/>
        </w:rPr>
        <w:t>os</w:t>
      </w:r>
      <w:r w:rsidRPr="000F4991">
        <w:rPr>
          <w:rFonts w:ascii="Arial" w:hAnsi="Arial" w:cs="Arial"/>
          <w:bCs/>
          <w:sz w:val="28"/>
          <w:szCs w:val="28"/>
          <w:lang w:val="es-ES"/>
        </w:rPr>
        <w:t xml:space="preserve"> recurso</w:t>
      </w:r>
      <w:r w:rsidR="00C67C3A" w:rsidRPr="000F4991">
        <w:rPr>
          <w:rFonts w:ascii="Arial" w:hAnsi="Arial" w:cs="Arial"/>
          <w:bCs/>
          <w:sz w:val="28"/>
          <w:szCs w:val="28"/>
          <w:lang w:val="es-ES"/>
        </w:rPr>
        <w:t xml:space="preserve">s </w:t>
      </w:r>
      <w:r w:rsidR="004C7112" w:rsidRPr="000F4991">
        <w:rPr>
          <w:rFonts w:ascii="Arial" w:hAnsi="Arial" w:cs="Arial"/>
          <w:bCs/>
          <w:sz w:val="28"/>
          <w:szCs w:val="28"/>
          <w:lang w:val="es-ES"/>
        </w:rPr>
        <w:t xml:space="preserve">de reconsideración </w:t>
      </w:r>
      <w:r w:rsidR="00164F35" w:rsidRPr="000F4991">
        <w:rPr>
          <w:rFonts w:ascii="Arial" w:hAnsi="Arial" w:cs="Arial"/>
          <w:bCs/>
          <w:sz w:val="28"/>
          <w:szCs w:val="28"/>
          <w:lang w:val="es-ES"/>
        </w:rPr>
        <w:t>SUP-REC-</w:t>
      </w:r>
      <w:r w:rsidR="004C7112" w:rsidRPr="000F4991">
        <w:rPr>
          <w:rFonts w:ascii="Arial" w:hAnsi="Arial" w:cs="Arial"/>
          <w:bCs/>
          <w:sz w:val="28"/>
          <w:szCs w:val="28"/>
          <w:lang w:val="es-ES"/>
        </w:rPr>
        <w:t>936</w:t>
      </w:r>
      <w:r w:rsidR="00164F35" w:rsidRPr="000F4991">
        <w:rPr>
          <w:rFonts w:ascii="Arial" w:hAnsi="Arial" w:cs="Arial"/>
          <w:bCs/>
          <w:sz w:val="28"/>
          <w:szCs w:val="28"/>
          <w:lang w:val="es-ES"/>
        </w:rPr>
        <w:t>/2014</w:t>
      </w:r>
      <w:r w:rsidR="004C7112" w:rsidRPr="000F4991">
        <w:rPr>
          <w:rFonts w:ascii="Arial" w:hAnsi="Arial" w:cs="Arial"/>
          <w:bCs/>
          <w:sz w:val="28"/>
          <w:szCs w:val="28"/>
          <w:lang w:val="es-ES"/>
        </w:rPr>
        <w:t xml:space="preserve"> al </w:t>
      </w:r>
      <w:r w:rsidR="00164F35" w:rsidRPr="000F4991">
        <w:rPr>
          <w:rFonts w:ascii="Arial" w:hAnsi="Arial" w:cs="Arial"/>
          <w:bCs/>
          <w:sz w:val="28"/>
          <w:szCs w:val="28"/>
          <w:lang w:val="es-ES"/>
        </w:rPr>
        <w:t>SUP-REC-</w:t>
      </w:r>
      <w:r w:rsidR="004C7112" w:rsidRPr="000F4991">
        <w:rPr>
          <w:rFonts w:ascii="Arial" w:hAnsi="Arial" w:cs="Arial"/>
          <w:bCs/>
          <w:sz w:val="28"/>
          <w:szCs w:val="28"/>
          <w:lang w:val="es-ES"/>
        </w:rPr>
        <w:t xml:space="preserve">939/2014, así como </w:t>
      </w:r>
      <w:r w:rsidR="00164F35" w:rsidRPr="000F4991">
        <w:rPr>
          <w:rFonts w:ascii="Arial" w:hAnsi="Arial" w:cs="Arial"/>
          <w:bCs/>
          <w:sz w:val="28"/>
          <w:szCs w:val="28"/>
          <w:lang w:val="es-ES"/>
        </w:rPr>
        <w:t>SUP-REC-</w:t>
      </w:r>
      <w:r w:rsidR="004C7112" w:rsidRPr="000F4991">
        <w:rPr>
          <w:rFonts w:ascii="Arial" w:hAnsi="Arial" w:cs="Arial"/>
          <w:bCs/>
          <w:sz w:val="28"/>
          <w:szCs w:val="28"/>
          <w:lang w:val="es-ES"/>
        </w:rPr>
        <w:t>942</w:t>
      </w:r>
      <w:r w:rsidR="00164F35" w:rsidRPr="000F4991">
        <w:rPr>
          <w:rFonts w:ascii="Arial" w:hAnsi="Arial" w:cs="Arial"/>
          <w:bCs/>
          <w:sz w:val="28"/>
          <w:szCs w:val="28"/>
          <w:lang w:val="es-ES"/>
        </w:rPr>
        <w:t>/2014</w:t>
      </w:r>
      <w:r w:rsidR="004C7112" w:rsidRPr="000F4991">
        <w:rPr>
          <w:rFonts w:ascii="Arial" w:hAnsi="Arial" w:cs="Arial"/>
          <w:bCs/>
          <w:sz w:val="28"/>
          <w:szCs w:val="28"/>
          <w:lang w:val="es-ES"/>
        </w:rPr>
        <w:t xml:space="preserve"> y </w:t>
      </w:r>
      <w:r w:rsidR="00164F35" w:rsidRPr="000F4991">
        <w:rPr>
          <w:rFonts w:ascii="Arial" w:hAnsi="Arial" w:cs="Arial"/>
          <w:bCs/>
          <w:sz w:val="28"/>
          <w:szCs w:val="28"/>
          <w:lang w:val="es-ES"/>
        </w:rPr>
        <w:t xml:space="preserve">SUP-REC-943/2014 </w:t>
      </w:r>
      <w:r w:rsidR="00C36398" w:rsidRPr="000F4991">
        <w:rPr>
          <w:rFonts w:ascii="Arial" w:hAnsi="Arial" w:cs="Arial"/>
          <w:bCs/>
          <w:sz w:val="28"/>
          <w:szCs w:val="28"/>
          <w:lang w:val="es-ES"/>
        </w:rPr>
        <w:t xml:space="preserve">es </w:t>
      </w:r>
      <w:r w:rsidR="00164F35" w:rsidRPr="000F4991">
        <w:rPr>
          <w:rFonts w:ascii="Arial" w:hAnsi="Arial" w:cs="Arial"/>
          <w:bCs/>
          <w:sz w:val="28"/>
          <w:szCs w:val="28"/>
          <w:lang w:val="es-ES"/>
        </w:rPr>
        <w:t>oportuna</w:t>
      </w:r>
      <w:r w:rsidR="00CC1831" w:rsidRPr="000F4991">
        <w:rPr>
          <w:rFonts w:ascii="Arial" w:hAnsi="Arial" w:cs="Arial"/>
          <w:bCs/>
          <w:sz w:val="28"/>
          <w:szCs w:val="28"/>
          <w:lang w:val="es-ES"/>
        </w:rPr>
        <w:t>.</w:t>
      </w:r>
    </w:p>
    <w:p w:rsidR="00AF7951" w:rsidRPr="000F4991" w:rsidRDefault="00AF7951" w:rsidP="005E28AB">
      <w:pPr>
        <w:jc w:val="both"/>
        <w:rPr>
          <w:rFonts w:ascii="Arial" w:hAnsi="Arial" w:cs="Arial"/>
          <w:bCs/>
          <w:sz w:val="28"/>
          <w:szCs w:val="28"/>
          <w:lang w:val="es-ES"/>
        </w:rPr>
      </w:pPr>
    </w:p>
    <w:p w:rsidR="004C7112" w:rsidRPr="000F4991" w:rsidRDefault="00817CD9" w:rsidP="001C0416">
      <w:pPr>
        <w:spacing w:line="360" w:lineRule="auto"/>
        <w:jc w:val="both"/>
        <w:rPr>
          <w:rFonts w:ascii="Arial" w:hAnsi="Arial" w:cs="Arial"/>
          <w:bCs/>
          <w:sz w:val="28"/>
          <w:szCs w:val="28"/>
          <w:lang w:val="es-ES"/>
        </w:rPr>
      </w:pPr>
      <w:r w:rsidRPr="000F4991">
        <w:rPr>
          <w:rFonts w:ascii="Arial" w:hAnsi="Arial" w:cs="Arial"/>
          <w:bCs/>
          <w:sz w:val="28"/>
          <w:szCs w:val="28"/>
          <w:lang w:val="es-ES"/>
        </w:rPr>
        <w:t>Finalmente, al resto de los recurrentes</w:t>
      </w:r>
      <w:r w:rsidR="00743A99" w:rsidRPr="000F4991">
        <w:rPr>
          <w:rFonts w:ascii="Arial" w:hAnsi="Arial" w:cs="Arial"/>
          <w:bCs/>
          <w:sz w:val="28"/>
          <w:szCs w:val="28"/>
          <w:lang w:val="es-ES"/>
        </w:rPr>
        <w:t xml:space="preserve"> que no </w:t>
      </w:r>
      <w:r w:rsidRPr="000F4991">
        <w:rPr>
          <w:rFonts w:ascii="Arial" w:hAnsi="Arial" w:cs="Arial"/>
          <w:bCs/>
          <w:sz w:val="28"/>
          <w:szCs w:val="28"/>
          <w:lang w:val="es-ES"/>
        </w:rPr>
        <w:t>compare</w:t>
      </w:r>
      <w:r w:rsidR="00743A99" w:rsidRPr="000F4991">
        <w:rPr>
          <w:rFonts w:ascii="Arial" w:hAnsi="Arial" w:cs="Arial"/>
          <w:bCs/>
          <w:sz w:val="28"/>
          <w:szCs w:val="28"/>
          <w:lang w:val="es-ES"/>
        </w:rPr>
        <w:t xml:space="preserve">cieron ante la Sala Regional </w:t>
      </w:r>
      <w:r w:rsidRPr="000F4991">
        <w:rPr>
          <w:rFonts w:ascii="Arial" w:hAnsi="Arial" w:cs="Arial"/>
          <w:bCs/>
          <w:sz w:val="28"/>
          <w:szCs w:val="28"/>
          <w:lang w:val="es-ES"/>
        </w:rPr>
        <w:t xml:space="preserve">les es aplicable la notificación por estrados llevada a cabo </w:t>
      </w:r>
      <w:r w:rsidR="00743A99" w:rsidRPr="000F4991">
        <w:rPr>
          <w:rFonts w:ascii="Arial" w:hAnsi="Arial" w:cs="Arial"/>
          <w:bCs/>
          <w:sz w:val="28"/>
          <w:szCs w:val="28"/>
          <w:lang w:val="es-ES"/>
        </w:rPr>
        <w:t xml:space="preserve">por ese órgano jurisdiccional </w:t>
      </w:r>
      <w:r w:rsidRPr="000F4991">
        <w:rPr>
          <w:rFonts w:ascii="Arial" w:hAnsi="Arial" w:cs="Arial"/>
          <w:bCs/>
          <w:sz w:val="28"/>
          <w:szCs w:val="28"/>
          <w:lang w:val="es-ES"/>
        </w:rPr>
        <w:t>a “todos los interesados”</w:t>
      </w:r>
      <w:r w:rsidR="00412F35" w:rsidRPr="000F4991">
        <w:rPr>
          <w:rFonts w:ascii="Arial" w:hAnsi="Arial" w:cs="Arial"/>
          <w:bCs/>
          <w:sz w:val="28"/>
          <w:szCs w:val="28"/>
          <w:lang w:val="es-ES"/>
        </w:rPr>
        <w:t>, por cédula que fijó</w:t>
      </w:r>
      <w:r w:rsidRPr="000F4991">
        <w:rPr>
          <w:rFonts w:ascii="Arial" w:hAnsi="Arial" w:cs="Arial"/>
          <w:bCs/>
          <w:sz w:val="28"/>
          <w:szCs w:val="28"/>
          <w:lang w:val="es-ES"/>
        </w:rPr>
        <w:t xml:space="preserve"> el diecinueve de septiembre del presente año, la cual surtió efectos el veinte </w:t>
      </w:r>
      <w:r w:rsidR="00743A99" w:rsidRPr="000F4991">
        <w:rPr>
          <w:rFonts w:ascii="Arial" w:hAnsi="Arial" w:cs="Arial"/>
          <w:bCs/>
          <w:sz w:val="28"/>
          <w:szCs w:val="28"/>
          <w:lang w:val="es-ES"/>
        </w:rPr>
        <w:t>siguiente</w:t>
      </w:r>
      <w:r w:rsidR="00412F35" w:rsidRPr="000F4991">
        <w:rPr>
          <w:rFonts w:ascii="Arial" w:hAnsi="Arial" w:cs="Arial"/>
          <w:bCs/>
          <w:sz w:val="28"/>
          <w:szCs w:val="28"/>
          <w:lang w:val="es-ES"/>
        </w:rPr>
        <w:t>. Por lo que</w:t>
      </w:r>
      <w:r w:rsidRPr="000F4991">
        <w:rPr>
          <w:rFonts w:ascii="Arial" w:hAnsi="Arial" w:cs="Arial"/>
          <w:bCs/>
          <w:sz w:val="28"/>
          <w:szCs w:val="28"/>
          <w:lang w:val="es-ES"/>
        </w:rPr>
        <w:t xml:space="preserve"> el plazo para impugnar corrió del veintiuno al veintitrés de septiembre del año en curso</w:t>
      </w:r>
      <w:r w:rsidR="00743A99" w:rsidRPr="000F4991">
        <w:rPr>
          <w:rFonts w:ascii="Arial" w:hAnsi="Arial" w:cs="Arial"/>
          <w:bCs/>
          <w:sz w:val="28"/>
          <w:szCs w:val="28"/>
          <w:lang w:val="es-ES"/>
        </w:rPr>
        <w:t xml:space="preserve">. </w:t>
      </w:r>
    </w:p>
    <w:p w:rsidR="00AF7951" w:rsidRPr="000F4991" w:rsidRDefault="00AF7951" w:rsidP="001C0416">
      <w:pPr>
        <w:spacing w:line="360" w:lineRule="auto"/>
        <w:jc w:val="both"/>
        <w:rPr>
          <w:rFonts w:ascii="Arial" w:hAnsi="Arial" w:cs="Arial"/>
          <w:bCs/>
          <w:sz w:val="28"/>
          <w:szCs w:val="28"/>
          <w:lang w:val="es-ES"/>
        </w:rPr>
      </w:pPr>
    </w:p>
    <w:p w:rsidR="00817CD9" w:rsidRPr="000F4991" w:rsidRDefault="00743A99" w:rsidP="001C0416">
      <w:pPr>
        <w:spacing w:line="360" w:lineRule="auto"/>
        <w:jc w:val="both"/>
        <w:rPr>
          <w:rFonts w:ascii="Arial" w:hAnsi="Arial" w:cs="Arial"/>
          <w:bCs/>
          <w:sz w:val="28"/>
          <w:szCs w:val="28"/>
          <w:lang w:val="es-ES"/>
        </w:rPr>
      </w:pPr>
      <w:r w:rsidRPr="000F4991">
        <w:rPr>
          <w:rFonts w:ascii="Arial" w:hAnsi="Arial" w:cs="Arial"/>
          <w:bCs/>
          <w:sz w:val="28"/>
          <w:szCs w:val="28"/>
          <w:lang w:val="es-ES"/>
        </w:rPr>
        <w:t>E</w:t>
      </w:r>
      <w:r w:rsidR="004C7112" w:rsidRPr="000F4991">
        <w:rPr>
          <w:rFonts w:ascii="Arial" w:hAnsi="Arial" w:cs="Arial"/>
          <w:bCs/>
          <w:sz w:val="28"/>
          <w:szCs w:val="28"/>
          <w:lang w:val="es-ES"/>
        </w:rPr>
        <w:t>l veintidós de septiembre, e</w:t>
      </w:r>
      <w:r w:rsidRPr="000F4991">
        <w:rPr>
          <w:rFonts w:ascii="Arial" w:hAnsi="Arial" w:cs="Arial"/>
          <w:bCs/>
          <w:sz w:val="28"/>
          <w:szCs w:val="28"/>
          <w:lang w:val="es-ES"/>
        </w:rPr>
        <w:t>l</w:t>
      </w:r>
      <w:r w:rsidR="00817CD9" w:rsidRPr="000F4991">
        <w:rPr>
          <w:rFonts w:ascii="Arial" w:hAnsi="Arial" w:cs="Arial"/>
          <w:bCs/>
          <w:sz w:val="28"/>
          <w:szCs w:val="28"/>
          <w:lang w:val="es-ES"/>
        </w:rPr>
        <w:t xml:space="preserve"> Partido Revolucionario Institucional y los ciudadanos Javier de Jesús Rodríguez Mendoza, Rodrigo Tueme Lozano y Cé</w:t>
      </w:r>
      <w:r w:rsidRPr="000F4991">
        <w:rPr>
          <w:rFonts w:ascii="Arial" w:hAnsi="Arial" w:cs="Arial"/>
          <w:bCs/>
          <w:sz w:val="28"/>
          <w:szCs w:val="28"/>
          <w:lang w:val="es-ES"/>
        </w:rPr>
        <w:t xml:space="preserve">sar Antonio Marcos Wong interpusieron </w:t>
      </w:r>
      <w:r w:rsidR="00164F35" w:rsidRPr="000F4991">
        <w:rPr>
          <w:rFonts w:ascii="Arial" w:hAnsi="Arial" w:cs="Arial"/>
          <w:bCs/>
          <w:sz w:val="28"/>
          <w:szCs w:val="28"/>
          <w:lang w:val="es-ES"/>
        </w:rPr>
        <w:t>los</w:t>
      </w:r>
      <w:r w:rsidRPr="000F4991">
        <w:rPr>
          <w:rFonts w:ascii="Arial" w:hAnsi="Arial" w:cs="Arial"/>
          <w:bCs/>
          <w:sz w:val="28"/>
          <w:szCs w:val="28"/>
          <w:lang w:val="es-ES"/>
        </w:rPr>
        <w:t xml:space="preserve"> </w:t>
      </w:r>
      <w:r w:rsidR="00AC548E" w:rsidRPr="000F4991">
        <w:rPr>
          <w:rFonts w:ascii="Arial" w:hAnsi="Arial" w:cs="Arial"/>
          <w:bCs/>
          <w:sz w:val="28"/>
          <w:szCs w:val="28"/>
          <w:lang w:val="es-ES"/>
        </w:rPr>
        <w:t>medios de impugnación</w:t>
      </w:r>
      <w:r w:rsidR="004C7112" w:rsidRPr="000F4991">
        <w:rPr>
          <w:rFonts w:ascii="Arial" w:hAnsi="Arial" w:cs="Arial"/>
          <w:bCs/>
          <w:sz w:val="28"/>
          <w:szCs w:val="28"/>
          <w:lang w:val="es-ES"/>
        </w:rPr>
        <w:t xml:space="preserve"> </w:t>
      </w:r>
      <w:r w:rsidR="00164F35" w:rsidRPr="000F4991">
        <w:rPr>
          <w:rFonts w:ascii="Arial" w:hAnsi="Arial" w:cs="Arial"/>
          <w:bCs/>
          <w:sz w:val="28"/>
          <w:szCs w:val="28"/>
          <w:lang w:val="es-ES"/>
        </w:rPr>
        <w:t>SUP-REC-</w:t>
      </w:r>
      <w:r w:rsidR="004C7112" w:rsidRPr="000F4991">
        <w:rPr>
          <w:rFonts w:ascii="Arial" w:hAnsi="Arial" w:cs="Arial"/>
          <w:bCs/>
          <w:sz w:val="28"/>
          <w:szCs w:val="28"/>
          <w:lang w:val="es-ES"/>
        </w:rPr>
        <w:t>9</w:t>
      </w:r>
      <w:r w:rsidR="00AC548E" w:rsidRPr="000F4991">
        <w:rPr>
          <w:rFonts w:ascii="Arial" w:hAnsi="Arial" w:cs="Arial"/>
          <w:bCs/>
          <w:sz w:val="28"/>
          <w:szCs w:val="28"/>
          <w:lang w:val="es-ES"/>
        </w:rPr>
        <w:t>41/2014, SUP-REC-9</w:t>
      </w:r>
      <w:r w:rsidR="004C7112" w:rsidRPr="000F4991">
        <w:rPr>
          <w:rFonts w:ascii="Arial" w:hAnsi="Arial" w:cs="Arial"/>
          <w:bCs/>
          <w:sz w:val="28"/>
          <w:szCs w:val="28"/>
          <w:lang w:val="es-ES"/>
        </w:rPr>
        <w:t>44</w:t>
      </w:r>
      <w:r w:rsidR="00AC548E" w:rsidRPr="000F4991">
        <w:rPr>
          <w:rFonts w:ascii="Arial" w:hAnsi="Arial" w:cs="Arial"/>
          <w:bCs/>
          <w:sz w:val="28"/>
          <w:szCs w:val="28"/>
          <w:lang w:val="es-ES"/>
        </w:rPr>
        <w:t>/2014</w:t>
      </w:r>
      <w:r w:rsidR="004C7112" w:rsidRPr="000F4991">
        <w:rPr>
          <w:rFonts w:ascii="Arial" w:hAnsi="Arial" w:cs="Arial"/>
          <w:bCs/>
          <w:sz w:val="28"/>
          <w:szCs w:val="28"/>
          <w:lang w:val="es-ES"/>
        </w:rPr>
        <w:t xml:space="preserve"> y </w:t>
      </w:r>
      <w:r w:rsidR="00164F35" w:rsidRPr="000F4991">
        <w:rPr>
          <w:rFonts w:ascii="Arial" w:hAnsi="Arial" w:cs="Arial"/>
          <w:bCs/>
          <w:sz w:val="28"/>
          <w:szCs w:val="28"/>
          <w:lang w:val="es-ES"/>
        </w:rPr>
        <w:t>SUP-REC-</w:t>
      </w:r>
      <w:r w:rsidR="004C7112" w:rsidRPr="000F4991">
        <w:rPr>
          <w:rFonts w:ascii="Arial" w:hAnsi="Arial" w:cs="Arial"/>
          <w:bCs/>
          <w:sz w:val="28"/>
          <w:szCs w:val="28"/>
          <w:lang w:val="es-ES"/>
        </w:rPr>
        <w:t>953/2014</w:t>
      </w:r>
      <w:r w:rsidR="00164F35" w:rsidRPr="000F4991">
        <w:rPr>
          <w:rFonts w:ascii="Arial" w:hAnsi="Arial" w:cs="Arial"/>
          <w:bCs/>
          <w:sz w:val="28"/>
          <w:szCs w:val="28"/>
          <w:lang w:val="es-ES"/>
        </w:rPr>
        <w:t xml:space="preserve">; asimismo, el veintitrés de septiembre siguiente, </w:t>
      </w:r>
      <w:r w:rsidR="00817CD9" w:rsidRPr="000F4991">
        <w:rPr>
          <w:rFonts w:ascii="Arial" w:hAnsi="Arial" w:cs="Arial"/>
          <w:bCs/>
          <w:sz w:val="28"/>
          <w:szCs w:val="28"/>
          <w:lang w:val="es-ES"/>
        </w:rPr>
        <w:t xml:space="preserve">Sergio Garza Castillo </w:t>
      </w:r>
      <w:r w:rsidR="004C7112" w:rsidRPr="000F4991">
        <w:rPr>
          <w:rFonts w:ascii="Arial" w:hAnsi="Arial" w:cs="Arial"/>
          <w:bCs/>
          <w:sz w:val="28"/>
          <w:szCs w:val="28"/>
          <w:lang w:val="es-ES"/>
        </w:rPr>
        <w:t xml:space="preserve">y el Partido Unidad Democrática de Coahuila </w:t>
      </w:r>
      <w:r w:rsidR="00164F35" w:rsidRPr="000F4991">
        <w:rPr>
          <w:rFonts w:ascii="Arial" w:hAnsi="Arial" w:cs="Arial"/>
          <w:bCs/>
          <w:sz w:val="28"/>
          <w:szCs w:val="28"/>
          <w:lang w:val="es-ES"/>
        </w:rPr>
        <w:t>interpusieron los medios de impugnación SUP-REC-</w:t>
      </w:r>
      <w:r w:rsidR="004C7112" w:rsidRPr="000F4991">
        <w:rPr>
          <w:rFonts w:ascii="Arial" w:hAnsi="Arial" w:cs="Arial"/>
          <w:bCs/>
          <w:sz w:val="28"/>
          <w:szCs w:val="28"/>
          <w:lang w:val="es-ES"/>
        </w:rPr>
        <w:t>945</w:t>
      </w:r>
      <w:r w:rsidR="00164F35" w:rsidRPr="000F4991">
        <w:rPr>
          <w:rFonts w:ascii="Arial" w:hAnsi="Arial" w:cs="Arial"/>
          <w:bCs/>
          <w:sz w:val="28"/>
          <w:szCs w:val="28"/>
          <w:lang w:val="es-ES"/>
        </w:rPr>
        <w:t>/2014</w:t>
      </w:r>
      <w:r w:rsidR="004C7112" w:rsidRPr="000F4991">
        <w:rPr>
          <w:rFonts w:ascii="Arial" w:hAnsi="Arial" w:cs="Arial"/>
          <w:bCs/>
          <w:sz w:val="28"/>
          <w:szCs w:val="28"/>
          <w:lang w:val="es-ES"/>
        </w:rPr>
        <w:t xml:space="preserve"> y </w:t>
      </w:r>
      <w:r w:rsidR="00164F35" w:rsidRPr="000F4991">
        <w:rPr>
          <w:rFonts w:ascii="Arial" w:hAnsi="Arial" w:cs="Arial"/>
          <w:bCs/>
          <w:sz w:val="28"/>
          <w:szCs w:val="28"/>
          <w:lang w:val="es-ES"/>
        </w:rPr>
        <w:t>SUP-REC-</w:t>
      </w:r>
      <w:r w:rsidR="004C7112" w:rsidRPr="000F4991">
        <w:rPr>
          <w:rFonts w:ascii="Arial" w:hAnsi="Arial" w:cs="Arial"/>
          <w:bCs/>
          <w:sz w:val="28"/>
          <w:szCs w:val="28"/>
          <w:lang w:val="es-ES"/>
        </w:rPr>
        <w:t>946/2014</w:t>
      </w:r>
      <w:r w:rsidRPr="000F4991">
        <w:rPr>
          <w:rFonts w:ascii="Arial" w:hAnsi="Arial" w:cs="Arial"/>
          <w:bCs/>
          <w:sz w:val="28"/>
          <w:szCs w:val="28"/>
          <w:lang w:val="es-ES"/>
        </w:rPr>
        <w:t>, esto es, dentro del plazo legal previsto para ello</w:t>
      </w:r>
      <w:r w:rsidR="00817CD9" w:rsidRPr="000F4991">
        <w:rPr>
          <w:rFonts w:ascii="Arial" w:hAnsi="Arial" w:cs="Arial"/>
          <w:bCs/>
          <w:sz w:val="28"/>
          <w:szCs w:val="28"/>
          <w:lang w:val="es-ES"/>
        </w:rPr>
        <w:t xml:space="preserve">. </w:t>
      </w:r>
    </w:p>
    <w:p w:rsidR="00AF7951" w:rsidRPr="000F4991" w:rsidRDefault="00AF7951" w:rsidP="00183676">
      <w:pPr>
        <w:spacing w:line="360" w:lineRule="auto"/>
        <w:ind w:left="708"/>
        <w:jc w:val="both"/>
        <w:rPr>
          <w:rFonts w:ascii="Arial" w:hAnsi="Arial" w:cs="Arial"/>
          <w:b/>
          <w:bCs/>
          <w:sz w:val="28"/>
          <w:szCs w:val="28"/>
          <w:lang w:val="es-ES"/>
        </w:rPr>
      </w:pPr>
    </w:p>
    <w:p w:rsidR="00737A6A" w:rsidRPr="000F4991" w:rsidRDefault="00817CD9" w:rsidP="001C0416">
      <w:pPr>
        <w:spacing w:line="360" w:lineRule="auto"/>
        <w:jc w:val="both"/>
        <w:rPr>
          <w:rFonts w:ascii="Arial" w:hAnsi="Arial" w:cs="Arial"/>
          <w:bCs/>
          <w:sz w:val="28"/>
          <w:szCs w:val="28"/>
          <w:lang w:val="es-ES"/>
        </w:rPr>
      </w:pPr>
      <w:r w:rsidRPr="000F4991">
        <w:rPr>
          <w:rFonts w:ascii="Arial" w:hAnsi="Arial" w:cs="Arial"/>
          <w:b/>
          <w:bCs/>
          <w:sz w:val="28"/>
          <w:szCs w:val="28"/>
          <w:lang w:val="es-ES"/>
        </w:rPr>
        <w:t>3.3 Legitimación.</w:t>
      </w:r>
      <w:r w:rsidR="00412F35" w:rsidRPr="000F4991">
        <w:rPr>
          <w:rFonts w:ascii="Arial" w:hAnsi="Arial" w:cs="Arial"/>
          <w:b/>
          <w:bCs/>
          <w:sz w:val="28"/>
          <w:szCs w:val="28"/>
          <w:lang w:val="es-ES"/>
        </w:rPr>
        <w:t xml:space="preserve"> </w:t>
      </w:r>
      <w:r w:rsidR="00FF2CF7" w:rsidRPr="000F4991">
        <w:rPr>
          <w:rFonts w:ascii="Arial" w:hAnsi="Arial" w:cs="Arial"/>
          <w:bCs/>
          <w:sz w:val="28"/>
          <w:szCs w:val="28"/>
          <w:lang w:val="es-ES"/>
        </w:rPr>
        <w:t>Los</w:t>
      </w:r>
      <w:r w:rsidR="004C7112" w:rsidRPr="000F4991">
        <w:rPr>
          <w:rFonts w:ascii="Arial" w:hAnsi="Arial" w:cs="Arial"/>
          <w:bCs/>
          <w:sz w:val="28"/>
          <w:szCs w:val="28"/>
          <w:lang w:val="es-ES"/>
        </w:rPr>
        <w:t xml:space="preserve"> recurso</w:t>
      </w:r>
      <w:r w:rsidR="00FF2CF7" w:rsidRPr="000F4991">
        <w:rPr>
          <w:rFonts w:ascii="Arial" w:hAnsi="Arial" w:cs="Arial"/>
          <w:bCs/>
          <w:sz w:val="28"/>
          <w:szCs w:val="28"/>
          <w:lang w:val="es-ES"/>
        </w:rPr>
        <w:t>s</w:t>
      </w:r>
      <w:r w:rsidR="004C7112" w:rsidRPr="000F4991">
        <w:rPr>
          <w:rFonts w:ascii="Arial" w:hAnsi="Arial" w:cs="Arial"/>
          <w:bCs/>
          <w:sz w:val="28"/>
          <w:szCs w:val="28"/>
          <w:lang w:val="es-ES"/>
        </w:rPr>
        <w:t xml:space="preserve"> de reconsideración fue</w:t>
      </w:r>
      <w:r w:rsidR="00FF2CF7" w:rsidRPr="000F4991">
        <w:rPr>
          <w:rFonts w:ascii="Arial" w:hAnsi="Arial" w:cs="Arial"/>
          <w:bCs/>
          <w:sz w:val="28"/>
          <w:szCs w:val="28"/>
          <w:lang w:val="es-ES"/>
        </w:rPr>
        <w:t>ron</w:t>
      </w:r>
      <w:r w:rsidR="004C7112" w:rsidRPr="000F4991">
        <w:rPr>
          <w:rFonts w:ascii="Arial" w:hAnsi="Arial" w:cs="Arial"/>
          <w:bCs/>
          <w:sz w:val="28"/>
          <w:szCs w:val="28"/>
          <w:lang w:val="es-ES"/>
        </w:rPr>
        <w:t xml:space="preserve"> interpuesto</w:t>
      </w:r>
      <w:r w:rsidR="00FF2CF7" w:rsidRPr="000F4991">
        <w:rPr>
          <w:rFonts w:ascii="Arial" w:hAnsi="Arial" w:cs="Arial"/>
          <w:bCs/>
          <w:sz w:val="28"/>
          <w:szCs w:val="28"/>
          <w:lang w:val="es-ES"/>
        </w:rPr>
        <w:t>s</w:t>
      </w:r>
      <w:r w:rsidR="004C7112" w:rsidRPr="000F4991">
        <w:rPr>
          <w:rFonts w:ascii="Arial" w:hAnsi="Arial" w:cs="Arial"/>
          <w:bCs/>
          <w:sz w:val="28"/>
          <w:szCs w:val="28"/>
          <w:lang w:val="es-ES"/>
        </w:rPr>
        <w:t xml:space="preserve"> por</w:t>
      </w:r>
      <w:r w:rsidR="00C67C3A" w:rsidRPr="000F4991">
        <w:rPr>
          <w:rFonts w:ascii="Arial" w:hAnsi="Arial" w:cs="Arial"/>
          <w:bCs/>
          <w:sz w:val="28"/>
          <w:szCs w:val="28"/>
          <w:lang w:val="es-ES"/>
        </w:rPr>
        <w:t xml:space="preserve"> la Coalición,</w:t>
      </w:r>
      <w:r w:rsidR="00737A6A" w:rsidRPr="000F4991">
        <w:rPr>
          <w:rFonts w:ascii="Arial" w:hAnsi="Arial" w:cs="Arial"/>
          <w:bCs/>
          <w:sz w:val="28"/>
          <w:szCs w:val="28"/>
          <w:lang w:val="es-ES"/>
        </w:rPr>
        <w:t xml:space="preserve"> diversos partidos políticos y</w:t>
      </w:r>
      <w:r w:rsidR="00C67C3A" w:rsidRPr="000F4991">
        <w:rPr>
          <w:rFonts w:ascii="Arial" w:hAnsi="Arial" w:cs="Arial"/>
          <w:bCs/>
          <w:sz w:val="28"/>
          <w:szCs w:val="28"/>
          <w:lang w:val="es-ES"/>
        </w:rPr>
        <w:t xml:space="preserve"> </w:t>
      </w:r>
      <w:r w:rsidR="00737A6A" w:rsidRPr="000F4991">
        <w:rPr>
          <w:rFonts w:ascii="Arial" w:hAnsi="Arial" w:cs="Arial"/>
          <w:bCs/>
          <w:sz w:val="28"/>
          <w:szCs w:val="28"/>
          <w:lang w:val="es-ES"/>
        </w:rPr>
        <w:t xml:space="preserve">ciudadanos que se ostentan como candidatos a diputados por el principio de representación proporcional y, en </w:t>
      </w:r>
      <w:r w:rsidR="00C67C3A" w:rsidRPr="000F4991">
        <w:rPr>
          <w:rFonts w:ascii="Arial" w:hAnsi="Arial" w:cs="Arial"/>
          <w:bCs/>
          <w:sz w:val="28"/>
          <w:szCs w:val="28"/>
          <w:lang w:val="es-ES"/>
        </w:rPr>
        <w:t>algunos</w:t>
      </w:r>
      <w:r w:rsidR="00737A6A" w:rsidRPr="000F4991">
        <w:rPr>
          <w:rFonts w:ascii="Arial" w:hAnsi="Arial" w:cs="Arial"/>
          <w:bCs/>
          <w:sz w:val="28"/>
          <w:szCs w:val="28"/>
          <w:lang w:val="es-ES"/>
        </w:rPr>
        <w:t xml:space="preserve"> casos, como diputados electos por ese principio.</w:t>
      </w:r>
    </w:p>
    <w:p w:rsidR="00AF7951" w:rsidRPr="000F4991" w:rsidRDefault="00AF7951" w:rsidP="000C360C">
      <w:pPr>
        <w:spacing w:line="360" w:lineRule="auto"/>
        <w:jc w:val="both"/>
        <w:rPr>
          <w:rFonts w:ascii="Arial" w:hAnsi="Arial" w:cs="Arial"/>
          <w:bCs/>
          <w:sz w:val="28"/>
          <w:szCs w:val="28"/>
          <w:lang w:val="es-ES"/>
        </w:rPr>
      </w:pPr>
    </w:p>
    <w:p w:rsidR="00817CD9" w:rsidRPr="000F4991" w:rsidRDefault="00737A6A" w:rsidP="001C0416">
      <w:pPr>
        <w:spacing w:line="360" w:lineRule="auto"/>
        <w:jc w:val="both"/>
        <w:rPr>
          <w:rFonts w:ascii="Arial" w:hAnsi="Arial" w:cs="Arial"/>
          <w:bCs/>
          <w:sz w:val="28"/>
          <w:szCs w:val="28"/>
        </w:rPr>
      </w:pPr>
      <w:r w:rsidRPr="000F4991">
        <w:rPr>
          <w:rFonts w:ascii="Arial" w:hAnsi="Arial" w:cs="Arial"/>
          <w:bCs/>
          <w:sz w:val="28"/>
          <w:szCs w:val="28"/>
          <w:lang w:val="es-ES"/>
        </w:rPr>
        <w:t xml:space="preserve">El requisito bajo análisis se encuentra colmado, </w:t>
      </w:r>
      <w:r w:rsidR="004C7112" w:rsidRPr="000F4991">
        <w:rPr>
          <w:rFonts w:ascii="Arial" w:hAnsi="Arial" w:cs="Arial"/>
          <w:bCs/>
          <w:sz w:val="28"/>
          <w:szCs w:val="28"/>
          <w:lang w:val="es-ES"/>
        </w:rPr>
        <w:t>ya que si bien en el artículo 65</w:t>
      </w:r>
      <w:r w:rsidRPr="000F4991">
        <w:rPr>
          <w:rFonts w:ascii="Arial" w:hAnsi="Arial" w:cs="Arial"/>
          <w:bCs/>
          <w:sz w:val="28"/>
          <w:szCs w:val="28"/>
          <w:lang w:val="es-ES"/>
        </w:rPr>
        <w:t xml:space="preserve"> </w:t>
      </w:r>
      <w:r w:rsidR="004C7112" w:rsidRPr="000F4991">
        <w:rPr>
          <w:rFonts w:ascii="Arial" w:hAnsi="Arial" w:cs="Arial"/>
          <w:bCs/>
          <w:sz w:val="28"/>
          <w:szCs w:val="28"/>
          <w:lang w:val="es-ES"/>
        </w:rPr>
        <w:t>de la Ley de Medios</w:t>
      </w:r>
      <w:r w:rsidRPr="000F4991">
        <w:rPr>
          <w:rFonts w:ascii="Arial" w:hAnsi="Arial" w:cs="Arial"/>
          <w:bCs/>
          <w:sz w:val="28"/>
          <w:szCs w:val="28"/>
          <w:lang w:val="es-ES"/>
        </w:rPr>
        <w:t xml:space="preserve"> se dispone que</w:t>
      </w:r>
      <w:r w:rsidR="004C7112" w:rsidRPr="000F4991">
        <w:rPr>
          <w:rFonts w:ascii="Arial" w:hAnsi="Arial" w:cs="Arial"/>
          <w:bCs/>
          <w:sz w:val="28"/>
          <w:szCs w:val="28"/>
          <w:lang w:val="es-ES"/>
        </w:rPr>
        <w:t xml:space="preserve"> </w:t>
      </w:r>
      <w:r w:rsidRPr="000F4991">
        <w:rPr>
          <w:rFonts w:ascii="Arial" w:hAnsi="Arial" w:cs="Arial"/>
          <w:bCs/>
          <w:sz w:val="28"/>
          <w:szCs w:val="28"/>
          <w:lang w:val="es-ES"/>
        </w:rPr>
        <w:t>la interposición d</w:t>
      </w:r>
      <w:r w:rsidR="004C7112" w:rsidRPr="000F4991">
        <w:rPr>
          <w:rFonts w:ascii="Arial" w:hAnsi="Arial" w:cs="Arial"/>
          <w:bCs/>
          <w:sz w:val="28"/>
          <w:szCs w:val="28"/>
          <w:lang w:val="es-ES"/>
        </w:rPr>
        <w:t xml:space="preserve">el recurso de reconsideración </w:t>
      </w:r>
      <w:r w:rsidRPr="000F4991">
        <w:rPr>
          <w:rFonts w:ascii="Arial" w:hAnsi="Arial" w:cs="Arial"/>
          <w:bCs/>
          <w:sz w:val="28"/>
          <w:szCs w:val="28"/>
          <w:lang w:val="es-ES"/>
        </w:rPr>
        <w:t>corresponde</w:t>
      </w:r>
      <w:r w:rsidR="004C7112" w:rsidRPr="000F4991">
        <w:rPr>
          <w:rFonts w:ascii="Arial" w:hAnsi="Arial" w:cs="Arial"/>
          <w:bCs/>
          <w:sz w:val="28"/>
          <w:szCs w:val="28"/>
          <w:lang w:val="es-ES"/>
        </w:rPr>
        <w:t xml:space="preserve"> exclusivamente </w:t>
      </w:r>
      <w:r w:rsidR="00D63748" w:rsidRPr="000F4991">
        <w:rPr>
          <w:rFonts w:ascii="Arial" w:hAnsi="Arial" w:cs="Arial"/>
          <w:bCs/>
          <w:sz w:val="28"/>
          <w:szCs w:val="28"/>
          <w:lang w:val="es-ES"/>
        </w:rPr>
        <w:t>a</w:t>
      </w:r>
      <w:r w:rsidR="004C7112" w:rsidRPr="000F4991">
        <w:rPr>
          <w:rFonts w:ascii="Arial" w:hAnsi="Arial" w:cs="Arial"/>
          <w:bCs/>
          <w:sz w:val="28"/>
          <w:szCs w:val="28"/>
          <w:lang w:val="es-ES"/>
        </w:rPr>
        <w:t xml:space="preserve"> los partidos políticos</w:t>
      </w:r>
      <w:r w:rsidRPr="000F4991">
        <w:rPr>
          <w:rFonts w:ascii="Arial" w:hAnsi="Arial" w:cs="Arial"/>
          <w:bCs/>
          <w:sz w:val="28"/>
          <w:szCs w:val="28"/>
          <w:lang w:val="es-ES"/>
        </w:rPr>
        <w:t xml:space="preserve">, </w:t>
      </w:r>
      <w:r w:rsidR="00FF2CF7" w:rsidRPr="000F4991">
        <w:rPr>
          <w:rFonts w:ascii="Arial" w:hAnsi="Arial" w:cs="Arial"/>
          <w:bCs/>
          <w:sz w:val="28"/>
          <w:szCs w:val="28"/>
          <w:lang w:val="es-ES"/>
        </w:rPr>
        <w:t xml:space="preserve">y que los candidatos </w:t>
      </w:r>
      <w:r w:rsidRPr="000F4991">
        <w:rPr>
          <w:rFonts w:ascii="Arial" w:hAnsi="Arial" w:cs="Arial"/>
          <w:bCs/>
          <w:sz w:val="28"/>
          <w:szCs w:val="28"/>
          <w:lang w:val="es-ES"/>
        </w:rPr>
        <w:t xml:space="preserve">podrán interponer el recurso </w:t>
      </w:r>
      <w:r w:rsidR="00FF2CF7" w:rsidRPr="000F4991">
        <w:rPr>
          <w:rFonts w:ascii="Arial" w:hAnsi="Arial" w:cs="Arial"/>
          <w:bCs/>
          <w:sz w:val="28"/>
          <w:szCs w:val="28"/>
          <w:lang w:val="es-ES"/>
        </w:rPr>
        <w:t xml:space="preserve">únicamente para impugnar la sentencia de la Sala Regional que haya confirmado su inelegibilidad o revocado la determinación del órgano competente que declaró que cumplía con los requisitos de elegibilidad, </w:t>
      </w:r>
      <w:r w:rsidR="00817CD9" w:rsidRPr="000F4991">
        <w:rPr>
          <w:rFonts w:ascii="Arial" w:hAnsi="Arial" w:cs="Arial"/>
          <w:bCs/>
          <w:sz w:val="28"/>
          <w:szCs w:val="28"/>
        </w:rPr>
        <w:t xml:space="preserve">esta Sala Superior ha determinado que </w:t>
      </w:r>
      <w:r w:rsidR="00FF2CF7" w:rsidRPr="000F4991">
        <w:rPr>
          <w:rFonts w:ascii="Arial" w:hAnsi="Arial" w:cs="Arial"/>
          <w:bCs/>
          <w:sz w:val="28"/>
          <w:szCs w:val="28"/>
        </w:rPr>
        <w:t xml:space="preserve">los candidatos a cargos de elección popular tienen legitimación para promover el recurso de reconsideración para controvertir la sentencia de la Sala Regional, cuando </w:t>
      </w:r>
      <w:r w:rsidR="00061CFD" w:rsidRPr="000F4991">
        <w:rPr>
          <w:rFonts w:ascii="Arial" w:hAnsi="Arial" w:cs="Arial"/>
          <w:bCs/>
          <w:sz w:val="28"/>
          <w:szCs w:val="28"/>
        </w:rPr>
        <w:t>consideren que les genera</w:t>
      </w:r>
      <w:r w:rsidR="00FF2CF7" w:rsidRPr="000F4991">
        <w:rPr>
          <w:rFonts w:ascii="Arial" w:hAnsi="Arial" w:cs="Arial"/>
          <w:bCs/>
          <w:sz w:val="28"/>
          <w:szCs w:val="28"/>
        </w:rPr>
        <w:t xml:space="preserve"> una afectación a sus derechos político-electorales,</w:t>
      </w:r>
      <w:r w:rsidRPr="000F4991">
        <w:rPr>
          <w:rFonts w:ascii="Arial" w:hAnsi="Arial" w:cs="Arial"/>
          <w:bCs/>
          <w:sz w:val="28"/>
          <w:szCs w:val="28"/>
        </w:rPr>
        <w:t xml:space="preserve"> pues,</w:t>
      </w:r>
      <w:r w:rsidR="00FF2CF7" w:rsidRPr="000F4991">
        <w:rPr>
          <w:rFonts w:ascii="Arial" w:hAnsi="Arial" w:cs="Arial"/>
          <w:bCs/>
          <w:sz w:val="28"/>
          <w:szCs w:val="28"/>
        </w:rPr>
        <w:t xml:space="preserve"> con el objeto de garantizar a los ciudadanos una protección amplia a sus derechos fundamentales, esa norma se debe interpretar extensivamente, a fin de potenciar el derecho subjetivo de acceso a la tutela judicial efectiva.</w:t>
      </w:r>
      <w:r w:rsidR="00817CD9" w:rsidRPr="000F4991">
        <w:rPr>
          <w:rStyle w:val="Refdenotaalpie"/>
          <w:rFonts w:ascii="Arial" w:hAnsi="Arial" w:cs="Arial"/>
          <w:bCs/>
          <w:sz w:val="28"/>
          <w:szCs w:val="28"/>
        </w:rPr>
        <w:footnoteReference w:id="12"/>
      </w:r>
    </w:p>
    <w:p w:rsidR="00AF7951" w:rsidRPr="000F4991" w:rsidRDefault="00AF7951" w:rsidP="001C0416">
      <w:pPr>
        <w:spacing w:line="360" w:lineRule="auto"/>
        <w:jc w:val="both"/>
        <w:rPr>
          <w:rFonts w:ascii="Arial" w:hAnsi="Arial" w:cs="Arial"/>
          <w:bCs/>
          <w:sz w:val="28"/>
          <w:szCs w:val="28"/>
          <w:lang w:val="es-ES"/>
        </w:rPr>
      </w:pPr>
    </w:p>
    <w:p w:rsidR="00817CD9" w:rsidRPr="000F4991" w:rsidRDefault="00220731" w:rsidP="001C0416">
      <w:pPr>
        <w:spacing w:line="360" w:lineRule="auto"/>
        <w:jc w:val="both"/>
        <w:rPr>
          <w:rFonts w:ascii="Arial" w:hAnsi="Arial" w:cs="Arial"/>
          <w:bCs/>
          <w:sz w:val="28"/>
          <w:szCs w:val="28"/>
          <w:lang w:val="es-ES"/>
        </w:rPr>
      </w:pPr>
      <w:r w:rsidRPr="000F4991">
        <w:rPr>
          <w:rFonts w:ascii="Arial" w:hAnsi="Arial" w:cs="Arial"/>
          <w:bCs/>
          <w:sz w:val="28"/>
          <w:szCs w:val="28"/>
          <w:lang w:val="es-ES"/>
        </w:rPr>
        <w:t xml:space="preserve">Contrariamente a lo alegado por el Partido Acción Nacional en el escrito de comparecencia como tercero interesado, presentado en el recurso de reconsideración SUP-REC-936/2014, </w:t>
      </w:r>
      <w:r w:rsidR="00B30EAF" w:rsidRPr="000F4991">
        <w:rPr>
          <w:rFonts w:ascii="Arial" w:hAnsi="Arial" w:cs="Arial"/>
          <w:bCs/>
          <w:sz w:val="28"/>
          <w:szCs w:val="28"/>
          <w:lang w:val="es-ES"/>
        </w:rPr>
        <w:t>e</w:t>
      </w:r>
      <w:r w:rsidR="00737A6A" w:rsidRPr="000F4991">
        <w:rPr>
          <w:rFonts w:ascii="Arial" w:hAnsi="Arial" w:cs="Arial"/>
          <w:bCs/>
          <w:sz w:val="28"/>
          <w:szCs w:val="28"/>
          <w:lang w:val="es-ES"/>
        </w:rPr>
        <w:t xml:space="preserve">l </w:t>
      </w:r>
      <w:r w:rsidRPr="000F4991">
        <w:rPr>
          <w:rFonts w:ascii="Arial" w:hAnsi="Arial" w:cs="Arial"/>
          <w:bCs/>
          <w:sz w:val="28"/>
          <w:szCs w:val="28"/>
          <w:lang w:val="es-ES"/>
        </w:rPr>
        <w:t>medio de impugnación</w:t>
      </w:r>
      <w:r w:rsidR="00737A6A" w:rsidRPr="000F4991">
        <w:rPr>
          <w:rFonts w:ascii="Arial" w:hAnsi="Arial" w:cs="Arial"/>
          <w:bCs/>
          <w:sz w:val="28"/>
          <w:szCs w:val="28"/>
          <w:lang w:val="es-ES"/>
        </w:rPr>
        <w:t xml:space="preserve"> interpuesto por </w:t>
      </w:r>
      <w:r w:rsidR="00817CD9" w:rsidRPr="000F4991">
        <w:rPr>
          <w:rFonts w:ascii="Arial" w:hAnsi="Arial" w:cs="Arial"/>
          <w:bCs/>
          <w:sz w:val="28"/>
          <w:szCs w:val="28"/>
          <w:lang w:val="es-ES"/>
        </w:rPr>
        <w:t xml:space="preserve">la Coalición </w:t>
      </w:r>
      <w:r w:rsidR="00D63748" w:rsidRPr="000F4991">
        <w:rPr>
          <w:rFonts w:ascii="Arial" w:hAnsi="Arial" w:cs="Arial"/>
          <w:bCs/>
          <w:sz w:val="28"/>
          <w:szCs w:val="28"/>
          <w:lang w:val="es-ES"/>
        </w:rPr>
        <w:t xml:space="preserve">también </w:t>
      </w:r>
      <w:r w:rsidR="00817CD9" w:rsidRPr="000F4991">
        <w:rPr>
          <w:rFonts w:ascii="Arial" w:hAnsi="Arial" w:cs="Arial"/>
          <w:bCs/>
          <w:sz w:val="28"/>
          <w:szCs w:val="28"/>
          <w:lang w:val="es-ES"/>
        </w:rPr>
        <w:t>cumple con el requisito en comento, pues ha sido criterio reiterado de esta Sala Superior que las coaliciones también se encuentran legitimadas para agotar esta vía, precisamente a raíz de la legitimación que gozan los partidos que la conforman.</w:t>
      </w:r>
      <w:r w:rsidR="00817CD9" w:rsidRPr="000F4991">
        <w:rPr>
          <w:rStyle w:val="Refdenotaalpie"/>
          <w:rFonts w:ascii="Arial" w:hAnsi="Arial" w:cs="Arial"/>
          <w:bCs/>
          <w:sz w:val="28"/>
          <w:szCs w:val="28"/>
          <w:lang w:val="es-ES"/>
        </w:rPr>
        <w:footnoteReference w:id="13"/>
      </w:r>
    </w:p>
    <w:p w:rsidR="00AF7951" w:rsidRPr="000F4991" w:rsidRDefault="00AF7951" w:rsidP="001C0416">
      <w:pPr>
        <w:spacing w:line="360" w:lineRule="auto"/>
        <w:jc w:val="both"/>
        <w:rPr>
          <w:rFonts w:ascii="Arial" w:hAnsi="Arial" w:cs="Arial"/>
          <w:b/>
          <w:bCs/>
          <w:sz w:val="28"/>
          <w:szCs w:val="28"/>
          <w:lang w:val="es-ES"/>
        </w:rPr>
      </w:pPr>
    </w:p>
    <w:p w:rsidR="00817CD9" w:rsidRPr="000F4991" w:rsidRDefault="00817CD9" w:rsidP="001C0416">
      <w:pPr>
        <w:spacing w:line="360" w:lineRule="auto"/>
        <w:jc w:val="both"/>
        <w:rPr>
          <w:rFonts w:ascii="Arial" w:hAnsi="Arial" w:cs="Arial"/>
          <w:bCs/>
          <w:sz w:val="28"/>
          <w:szCs w:val="28"/>
          <w:lang w:val="es-ES"/>
        </w:rPr>
      </w:pPr>
      <w:r w:rsidRPr="000F4991">
        <w:rPr>
          <w:rFonts w:ascii="Arial" w:hAnsi="Arial" w:cs="Arial"/>
          <w:b/>
          <w:bCs/>
          <w:sz w:val="28"/>
          <w:szCs w:val="28"/>
          <w:lang w:val="es-ES"/>
        </w:rPr>
        <w:t xml:space="preserve">3.4 Personería. </w:t>
      </w:r>
      <w:r w:rsidR="00C67C3A" w:rsidRPr="000F4991">
        <w:rPr>
          <w:rFonts w:ascii="Arial" w:hAnsi="Arial" w:cs="Arial"/>
          <w:bCs/>
          <w:sz w:val="28"/>
          <w:szCs w:val="28"/>
          <w:lang w:val="es-ES"/>
        </w:rPr>
        <w:t>Quien</w:t>
      </w:r>
      <w:r w:rsidR="00D63748" w:rsidRPr="000F4991">
        <w:rPr>
          <w:rFonts w:ascii="Arial" w:hAnsi="Arial" w:cs="Arial"/>
          <w:bCs/>
          <w:sz w:val="28"/>
          <w:szCs w:val="28"/>
          <w:lang w:val="es-ES"/>
        </w:rPr>
        <w:t>es</w:t>
      </w:r>
      <w:r w:rsidR="00C67C3A" w:rsidRPr="000F4991">
        <w:rPr>
          <w:rFonts w:ascii="Arial" w:hAnsi="Arial" w:cs="Arial"/>
          <w:bCs/>
          <w:sz w:val="28"/>
          <w:szCs w:val="28"/>
          <w:lang w:val="es-ES"/>
        </w:rPr>
        <w:t xml:space="preserve"> interpone</w:t>
      </w:r>
      <w:r w:rsidR="00D63748" w:rsidRPr="000F4991">
        <w:rPr>
          <w:rFonts w:ascii="Arial" w:hAnsi="Arial" w:cs="Arial"/>
          <w:bCs/>
          <w:sz w:val="28"/>
          <w:szCs w:val="28"/>
          <w:lang w:val="es-ES"/>
        </w:rPr>
        <w:t>n</w:t>
      </w:r>
      <w:r w:rsidR="00C67C3A" w:rsidRPr="000F4991">
        <w:rPr>
          <w:rFonts w:ascii="Arial" w:hAnsi="Arial" w:cs="Arial"/>
          <w:bCs/>
          <w:sz w:val="28"/>
          <w:szCs w:val="28"/>
          <w:lang w:val="es-ES"/>
        </w:rPr>
        <w:t xml:space="preserve"> el recurso de reconsideración en representación de </w:t>
      </w:r>
      <w:r w:rsidRPr="000F4991">
        <w:rPr>
          <w:rFonts w:ascii="Arial" w:hAnsi="Arial" w:cs="Arial"/>
          <w:bCs/>
          <w:sz w:val="28"/>
          <w:szCs w:val="28"/>
          <w:lang w:val="es-ES"/>
        </w:rPr>
        <w:t>los partidos de la Revolución Coahuilense, Campesino Popular, Verde Ecologista de México y de la Revolución Democrática,</w:t>
      </w:r>
      <w:r w:rsidR="00C67C3A" w:rsidRPr="000F4991">
        <w:rPr>
          <w:rFonts w:ascii="Arial" w:hAnsi="Arial" w:cs="Arial"/>
          <w:bCs/>
          <w:sz w:val="28"/>
          <w:szCs w:val="28"/>
          <w:lang w:val="es-ES"/>
        </w:rPr>
        <w:t xml:space="preserve"> cuenta</w:t>
      </w:r>
      <w:r w:rsidR="00D63748" w:rsidRPr="000F4991">
        <w:rPr>
          <w:rFonts w:ascii="Arial" w:hAnsi="Arial" w:cs="Arial"/>
          <w:bCs/>
          <w:sz w:val="28"/>
          <w:szCs w:val="28"/>
          <w:lang w:val="es-ES"/>
        </w:rPr>
        <w:t>n</w:t>
      </w:r>
      <w:r w:rsidR="00C67C3A" w:rsidRPr="000F4991">
        <w:rPr>
          <w:rFonts w:ascii="Arial" w:hAnsi="Arial" w:cs="Arial"/>
          <w:bCs/>
          <w:sz w:val="28"/>
          <w:szCs w:val="28"/>
          <w:lang w:val="es-ES"/>
        </w:rPr>
        <w:t xml:space="preserve"> con personería suficiente para instar el presente medio de impugnación, toda vez que ésta</w:t>
      </w:r>
      <w:r w:rsidRPr="000F4991">
        <w:rPr>
          <w:rFonts w:ascii="Arial" w:hAnsi="Arial" w:cs="Arial"/>
          <w:bCs/>
          <w:sz w:val="28"/>
          <w:szCs w:val="28"/>
          <w:lang w:val="es-ES"/>
        </w:rPr>
        <w:t xml:space="preserve"> les fue reconocida ante la Sala responsable.</w:t>
      </w:r>
    </w:p>
    <w:p w:rsidR="00AF7951" w:rsidRPr="000F4991" w:rsidRDefault="00AF7951" w:rsidP="001C0416">
      <w:pPr>
        <w:spacing w:line="360" w:lineRule="auto"/>
        <w:jc w:val="both"/>
        <w:rPr>
          <w:rFonts w:ascii="Arial" w:hAnsi="Arial" w:cs="Arial"/>
          <w:bCs/>
          <w:sz w:val="28"/>
          <w:szCs w:val="28"/>
          <w:lang w:val="es-ES"/>
        </w:rPr>
      </w:pPr>
    </w:p>
    <w:p w:rsidR="00817CD9" w:rsidRPr="000F4991" w:rsidRDefault="00817CD9" w:rsidP="001C0416">
      <w:pPr>
        <w:spacing w:line="360" w:lineRule="auto"/>
        <w:jc w:val="both"/>
        <w:rPr>
          <w:rFonts w:ascii="Arial" w:hAnsi="Arial" w:cs="Arial"/>
          <w:bCs/>
          <w:sz w:val="28"/>
          <w:szCs w:val="28"/>
          <w:lang w:val="es-ES"/>
        </w:rPr>
      </w:pPr>
      <w:r w:rsidRPr="000F4991">
        <w:rPr>
          <w:rFonts w:ascii="Arial" w:hAnsi="Arial" w:cs="Arial"/>
          <w:bCs/>
          <w:sz w:val="28"/>
          <w:szCs w:val="28"/>
          <w:lang w:val="es-ES"/>
        </w:rPr>
        <w:t xml:space="preserve">De igual modo, se tiene por reconocida la personería de los representantes de los partidos Revolucionario Institucional y Unidad Democrática de Coahuila, pues </w:t>
      </w:r>
      <w:r w:rsidR="00D63748" w:rsidRPr="000F4991">
        <w:rPr>
          <w:rFonts w:ascii="Arial" w:hAnsi="Arial" w:cs="Arial"/>
          <w:bCs/>
          <w:sz w:val="28"/>
          <w:szCs w:val="28"/>
          <w:lang w:val="es-ES"/>
        </w:rPr>
        <w:t xml:space="preserve">a su recurso </w:t>
      </w:r>
      <w:r w:rsidRPr="000F4991">
        <w:rPr>
          <w:rFonts w:ascii="Arial" w:hAnsi="Arial" w:cs="Arial"/>
          <w:bCs/>
          <w:sz w:val="28"/>
          <w:szCs w:val="28"/>
          <w:lang w:val="es-ES"/>
        </w:rPr>
        <w:t>acompañan la constancia que los acredita como representantes de dichos partidos políticos ante el</w:t>
      </w:r>
      <w:r w:rsidRPr="000F4991">
        <w:rPr>
          <w:rFonts w:ascii="Arial" w:hAnsi="Arial" w:cs="Arial"/>
          <w:sz w:val="28"/>
          <w:szCs w:val="28"/>
        </w:rPr>
        <w:t xml:space="preserve"> Consejo General del Instituto </w:t>
      </w:r>
      <w:r w:rsidRPr="000F4991">
        <w:rPr>
          <w:rFonts w:ascii="Arial" w:hAnsi="Arial" w:cs="Arial"/>
          <w:bCs/>
          <w:sz w:val="28"/>
          <w:szCs w:val="28"/>
          <w:lang w:val="es-ES"/>
        </w:rPr>
        <w:t xml:space="preserve">Electoral </w:t>
      </w:r>
      <w:r w:rsidR="00061CFD" w:rsidRPr="000F4991">
        <w:rPr>
          <w:rFonts w:ascii="Arial" w:hAnsi="Arial" w:cs="Arial"/>
          <w:bCs/>
          <w:sz w:val="28"/>
          <w:szCs w:val="28"/>
          <w:lang w:val="es-ES"/>
        </w:rPr>
        <w:t>local</w:t>
      </w:r>
      <w:r w:rsidRPr="000F4991">
        <w:rPr>
          <w:rFonts w:ascii="Arial" w:hAnsi="Arial" w:cs="Arial"/>
          <w:bCs/>
          <w:sz w:val="28"/>
          <w:szCs w:val="28"/>
          <w:lang w:val="es-ES"/>
        </w:rPr>
        <w:t>, autoridad primigeniamente responsable.</w:t>
      </w:r>
    </w:p>
    <w:p w:rsidR="00AF7951" w:rsidRPr="000F4991" w:rsidRDefault="00AF7951" w:rsidP="001C0416">
      <w:pPr>
        <w:spacing w:line="360" w:lineRule="auto"/>
        <w:jc w:val="both"/>
        <w:rPr>
          <w:rFonts w:ascii="Arial" w:hAnsi="Arial" w:cs="Arial"/>
          <w:bCs/>
          <w:sz w:val="28"/>
          <w:szCs w:val="28"/>
          <w:lang w:val="es-ES"/>
        </w:rPr>
      </w:pPr>
    </w:p>
    <w:p w:rsidR="00817CD9" w:rsidRPr="000F4991" w:rsidRDefault="00EF3AAA" w:rsidP="001C0416">
      <w:pPr>
        <w:spacing w:line="360" w:lineRule="auto"/>
        <w:jc w:val="both"/>
        <w:rPr>
          <w:rFonts w:ascii="Arial" w:hAnsi="Arial" w:cs="Arial"/>
          <w:bCs/>
          <w:sz w:val="28"/>
          <w:szCs w:val="28"/>
          <w:lang w:val="es-ES"/>
        </w:rPr>
      </w:pPr>
      <w:r w:rsidRPr="000F4991">
        <w:rPr>
          <w:rFonts w:ascii="Arial" w:hAnsi="Arial" w:cs="Arial"/>
          <w:bCs/>
          <w:sz w:val="28"/>
          <w:szCs w:val="28"/>
          <w:lang w:val="es-ES"/>
        </w:rPr>
        <w:t xml:space="preserve">Asimismo, se considera que quien interpone el recurso en representación de </w:t>
      </w:r>
      <w:r w:rsidR="00817CD9" w:rsidRPr="000F4991">
        <w:rPr>
          <w:rFonts w:ascii="Arial" w:hAnsi="Arial" w:cs="Arial"/>
          <w:bCs/>
          <w:sz w:val="28"/>
          <w:szCs w:val="28"/>
          <w:lang w:val="es-ES"/>
        </w:rPr>
        <w:t xml:space="preserve">la Coalición </w:t>
      </w:r>
      <w:r w:rsidRPr="000F4991">
        <w:rPr>
          <w:rFonts w:ascii="Arial" w:hAnsi="Arial" w:cs="Arial"/>
          <w:bCs/>
          <w:sz w:val="28"/>
          <w:szCs w:val="28"/>
          <w:lang w:val="es-ES"/>
        </w:rPr>
        <w:t>cuenta con</w:t>
      </w:r>
      <w:r w:rsidR="00817CD9" w:rsidRPr="000F4991">
        <w:rPr>
          <w:rFonts w:ascii="Arial" w:hAnsi="Arial" w:cs="Arial"/>
          <w:bCs/>
          <w:sz w:val="28"/>
          <w:szCs w:val="28"/>
          <w:lang w:val="es-ES"/>
        </w:rPr>
        <w:t xml:space="preserve"> personería</w:t>
      </w:r>
      <w:r w:rsidRPr="000F4991">
        <w:rPr>
          <w:rFonts w:ascii="Arial" w:hAnsi="Arial" w:cs="Arial"/>
          <w:bCs/>
          <w:sz w:val="28"/>
          <w:szCs w:val="28"/>
          <w:lang w:val="es-ES"/>
        </w:rPr>
        <w:t xml:space="preserve"> suficiente para instar el medio de impugnación</w:t>
      </w:r>
      <w:r w:rsidR="00817CD9" w:rsidRPr="000F4991">
        <w:rPr>
          <w:rFonts w:ascii="Arial" w:hAnsi="Arial" w:cs="Arial"/>
          <w:bCs/>
          <w:sz w:val="28"/>
          <w:szCs w:val="28"/>
          <w:lang w:val="es-ES"/>
        </w:rPr>
        <w:t xml:space="preserve">, en virtud de que además de presentar la constancia que lo acredita como representante del Partido Revolucionario Institucional, acompaña copia certificada del convenio de Coalición, </w:t>
      </w:r>
      <w:r w:rsidRPr="000F4991">
        <w:rPr>
          <w:rFonts w:ascii="Arial" w:hAnsi="Arial" w:cs="Arial"/>
          <w:bCs/>
          <w:sz w:val="28"/>
          <w:szCs w:val="28"/>
          <w:lang w:val="es-ES"/>
        </w:rPr>
        <w:t>en cuya</w:t>
      </w:r>
      <w:r w:rsidR="00817CD9" w:rsidRPr="000F4991">
        <w:rPr>
          <w:rFonts w:ascii="Arial" w:hAnsi="Arial" w:cs="Arial"/>
          <w:bCs/>
          <w:sz w:val="28"/>
          <w:szCs w:val="28"/>
          <w:lang w:val="es-ES"/>
        </w:rPr>
        <w:t xml:space="preserve"> cláusula décimo cuarta</w:t>
      </w:r>
      <w:r w:rsidRPr="000F4991">
        <w:rPr>
          <w:rFonts w:ascii="Arial" w:hAnsi="Arial" w:cs="Arial"/>
          <w:bCs/>
          <w:sz w:val="28"/>
          <w:szCs w:val="28"/>
          <w:lang w:val="es-ES"/>
        </w:rPr>
        <w:t xml:space="preserve"> se</w:t>
      </w:r>
      <w:r w:rsidR="00817CD9" w:rsidRPr="000F4991">
        <w:rPr>
          <w:rFonts w:ascii="Arial" w:hAnsi="Arial" w:cs="Arial"/>
          <w:bCs/>
          <w:sz w:val="28"/>
          <w:szCs w:val="28"/>
          <w:lang w:val="es-ES"/>
        </w:rPr>
        <w:t xml:space="preserve"> señala que para el caso de que se interpongan medios de impugnación, la representación </w:t>
      </w:r>
      <w:r w:rsidRPr="000F4991">
        <w:rPr>
          <w:rFonts w:ascii="Arial" w:hAnsi="Arial" w:cs="Arial"/>
          <w:bCs/>
          <w:sz w:val="28"/>
          <w:szCs w:val="28"/>
          <w:lang w:val="es-ES"/>
        </w:rPr>
        <w:t xml:space="preserve">de la </w:t>
      </w:r>
      <w:r w:rsidR="00061CFD" w:rsidRPr="000F4991">
        <w:rPr>
          <w:rFonts w:ascii="Arial" w:hAnsi="Arial" w:cs="Arial"/>
          <w:bCs/>
          <w:sz w:val="28"/>
          <w:szCs w:val="28"/>
          <w:lang w:val="es-ES"/>
        </w:rPr>
        <w:t>C</w:t>
      </w:r>
      <w:r w:rsidRPr="000F4991">
        <w:rPr>
          <w:rFonts w:ascii="Arial" w:hAnsi="Arial" w:cs="Arial"/>
          <w:bCs/>
          <w:sz w:val="28"/>
          <w:szCs w:val="28"/>
          <w:lang w:val="es-ES"/>
        </w:rPr>
        <w:t xml:space="preserve">oalición </w:t>
      </w:r>
      <w:r w:rsidR="00817CD9" w:rsidRPr="000F4991">
        <w:rPr>
          <w:rFonts w:ascii="Arial" w:hAnsi="Arial" w:cs="Arial"/>
          <w:bCs/>
          <w:sz w:val="28"/>
          <w:szCs w:val="28"/>
          <w:lang w:val="es-ES"/>
        </w:rPr>
        <w:t>quedará a cargo del señalado partido</w:t>
      </w:r>
      <w:r w:rsidRPr="000F4991">
        <w:rPr>
          <w:rFonts w:ascii="Arial" w:hAnsi="Arial" w:cs="Arial"/>
          <w:bCs/>
          <w:sz w:val="28"/>
          <w:szCs w:val="28"/>
          <w:lang w:val="es-ES"/>
        </w:rPr>
        <w:t xml:space="preserve"> político. </w:t>
      </w:r>
    </w:p>
    <w:p w:rsidR="00AF7951" w:rsidRPr="000F4991" w:rsidRDefault="00AF7951" w:rsidP="001C0416">
      <w:pPr>
        <w:spacing w:line="360" w:lineRule="auto"/>
        <w:jc w:val="both"/>
        <w:rPr>
          <w:rFonts w:ascii="Arial" w:hAnsi="Arial" w:cs="Arial"/>
          <w:b/>
          <w:bCs/>
          <w:sz w:val="28"/>
          <w:szCs w:val="28"/>
          <w:lang w:val="es-ES"/>
        </w:rPr>
      </w:pPr>
    </w:p>
    <w:p w:rsidR="00817CD9" w:rsidRPr="000F4991" w:rsidRDefault="00817CD9" w:rsidP="001C0416">
      <w:pPr>
        <w:spacing w:line="360" w:lineRule="auto"/>
        <w:jc w:val="both"/>
        <w:rPr>
          <w:rFonts w:ascii="Arial" w:hAnsi="Arial" w:cs="Arial"/>
          <w:bCs/>
          <w:sz w:val="28"/>
          <w:szCs w:val="28"/>
          <w:lang w:val="es-ES"/>
        </w:rPr>
      </w:pPr>
      <w:r w:rsidRPr="000F4991">
        <w:rPr>
          <w:rFonts w:ascii="Arial" w:hAnsi="Arial" w:cs="Arial"/>
          <w:b/>
          <w:bCs/>
          <w:sz w:val="28"/>
          <w:szCs w:val="28"/>
          <w:lang w:val="es-ES"/>
        </w:rPr>
        <w:t>3.5 Interés jurídico.</w:t>
      </w:r>
      <w:r w:rsidR="00EF3AAA" w:rsidRPr="000F4991">
        <w:rPr>
          <w:rFonts w:ascii="Arial" w:hAnsi="Arial" w:cs="Arial"/>
          <w:b/>
          <w:bCs/>
          <w:sz w:val="28"/>
          <w:szCs w:val="28"/>
          <w:lang w:val="es-ES"/>
        </w:rPr>
        <w:t xml:space="preserve"> </w:t>
      </w:r>
      <w:r w:rsidRPr="000F4991">
        <w:rPr>
          <w:rFonts w:ascii="Arial" w:hAnsi="Arial" w:cs="Arial"/>
          <w:bCs/>
          <w:sz w:val="28"/>
          <w:szCs w:val="28"/>
          <w:lang w:val="es-ES"/>
        </w:rPr>
        <w:t xml:space="preserve">Los recurrentes cuentan con interés jurídico para interponer los recursos, toda vez que mediante los mismos controvierten una sentencia </w:t>
      </w:r>
      <w:r w:rsidR="00503C20" w:rsidRPr="000F4991">
        <w:rPr>
          <w:rFonts w:ascii="Arial" w:hAnsi="Arial" w:cs="Arial"/>
          <w:bCs/>
          <w:sz w:val="28"/>
          <w:szCs w:val="28"/>
          <w:lang w:val="es-ES"/>
        </w:rPr>
        <w:t xml:space="preserve">cuya </w:t>
      </w:r>
      <w:r w:rsidR="00A42EAF">
        <w:rPr>
          <w:rFonts w:ascii="Arial" w:hAnsi="Arial" w:cs="Arial"/>
          <w:bCs/>
          <w:sz w:val="28"/>
          <w:szCs w:val="28"/>
          <w:lang w:val="es-ES"/>
        </w:rPr>
        <w:t>materia</w:t>
      </w:r>
      <w:r w:rsidR="00503C20" w:rsidRPr="000F4991">
        <w:rPr>
          <w:rFonts w:ascii="Arial" w:hAnsi="Arial" w:cs="Arial"/>
          <w:bCs/>
          <w:sz w:val="28"/>
          <w:szCs w:val="28"/>
          <w:lang w:val="es-ES"/>
        </w:rPr>
        <w:t xml:space="preserve"> </w:t>
      </w:r>
      <w:r w:rsidRPr="000F4991">
        <w:rPr>
          <w:rFonts w:ascii="Arial" w:hAnsi="Arial" w:cs="Arial"/>
          <w:bCs/>
          <w:sz w:val="28"/>
          <w:szCs w:val="28"/>
          <w:lang w:val="es-ES"/>
        </w:rPr>
        <w:t>est</w:t>
      </w:r>
      <w:r w:rsidR="00503C20" w:rsidRPr="000F4991">
        <w:rPr>
          <w:rFonts w:ascii="Arial" w:hAnsi="Arial" w:cs="Arial"/>
          <w:bCs/>
          <w:sz w:val="28"/>
          <w:szCs w:val="28"/>
          <w:lang w:val="es-ES"/>
        </w:rPr>
        <w:t>á</w:t>
      </w:r>
      <w:r w:rsidRPr="000F4991">
        <w:rPr>
          <w:rFonts w:ascii="Arial" w:hAnsi="Arial" w:cs="Arial"/>
          <w:bCs/>
          <w:sz w:val="28"/>
          <w:szCs w:val="28"/>
          <w:lang w:val="es-ES"/>
        </w:rPr>
        <w:t xml:space="preserve"> relacionada con la elección de </w:t>
      </w:r>
      <w:r w:rsidR="00503C20" w:rsidRPr="000F4991">
        <w:rPr>
          <w:rFonts w:ascii="Arial" w:hAnsi="Arial" w:cs="Arial"/>
          <w:bCs/>
          <w:sz w:val="28"/>
          <w:szCs w:val="28"/>
          <w:lang w:val="es-ES"/>
        </w:rPr>
        <w:t xml:space="preserve">integrantes del Congreso </w:t>
      </w:r>
      <w:r w:rsidR="00DB7436" w:rsidRPr="000F4991">
        <w:rPr>
          <w:rFonts w:ascii="Arial" w:hAnsi="Arial" w:cs="Arial"/>
          <w:bCs/>
          <w:sz w:val="28"/>
          <w:szCs w:val="28"/>
          <w:lang w:val="es-ES"/>
        </w:rPr>
        <w:t>local</w:t>
      </w:r>
      <w:r w:rsidR="00503C20" w:rsidRPr="000F4991">
        <w:rPr>
          <w:rFonts w:ascii="Arial" w:hAnsi="Arial" w:cs="Arial"/>
          <w:bCs/>
          <w:sz w:val="28"/>
          <w:szCs w:val="28"/>
          <w:lang w:val="es-ES"/>
        </w:rPr>
        <w:t xml:space="preserve">, en la cual todos los recurrentes participaron </w:t>
      </w:r>
      <w:r w:rsidRPr="000F4991">
        <w:rPr>
          <w:rFonts w:ascii="Arial" w:hAnsi="Arial" w:cs="Arial"/>
          <w:bCs/>
          <w:sz w:val="28"/>
          <w:szCs w:val="28"/>
          <w:lang w:val="es-ES"/>
        </w:rPr>
        <w:t xml:space="preserve">y, en específico, con la </w:t>
      </w:r>
      <w:r w:rsidR="00503C20" w:rsidRPr="000F4991">
        <w:rPr>
          <w:rFonts w:ascii="Arial" w:hAnsi="Arial" w:cs="Arial"/>
          <w:bCs/>
          <w:sz w:val="28"/>
          <w:szCs w:val="28"/>
          <w:lang w:val="es-ES"/>
        </w:rPr>
        <w:t>asig</w:t>
      </w:r>
      <w:r w:rsidRPr="000F4991">
        <w:rPr>
          <w:rFonts w:ascii="Arial" w:hAnsi="Arial" w:cs="Arial"/>
          <w:bCs/>
          <w:sz w:val="28"/>
          <w:szCs w:val="28"/>
          <w:lang w:val="es-ES"/>
        </w:rPr>
        <w:t xml:space="preserve">nación de </w:t>
      </w:r>
      <w:r w:rsidR="00503C20" w:rsidRPr="000F4991">
        <w:rPr>
          <w:rFonts w:ascii="Arial" w:hAnsi="Arial" w:cs="Arial"/>
          <w:bCs/>
          <w:sz w:val="28"/>
          <w:szCs w:val="28"/>
          <w:lang w:val="es-ES"/>
        </w:rPr>
        <w:t xml:space="preserve">diputaciones </w:t>
      </w:r>
      <w:r w:rsidRPr="000F4991">
        <w:rPr>
          <w:rFonts w:ascii="Arial" w:hAnsi="Arial" w:cs="Arial"/>
          <w:bCs/>
          <w:sz w:val="28"/>
          <w:szCs w:val="28"/>
          <w:lang w:val="es-ES"/>
        </w:rPr>
        <w:t xml:space="preserve">por el principio </w:t>
      </w:r>
      <w:r w:rsidR="00503C20" w:rsidRPr="000F4991">
        <w:rPr>
          <w:rFonts w:ascii="Arial" w:hAnsi="Arial" w:cs="Arial"/>
          <w:bCs/>
          <w:sz w:val="28"/>
          <w:szCs w:val="28"/>
          <w:lang w:val="es-ES"/>
        </w:rPr>
        <w:t xml:space="preserve">de representación proporcional </w:t>
      </w:r>
      <w:r w:rsidRPr="000F4991">
        <w:rPr>
          <w:rFonts w:ascii="Arial" w:hAnsi="Arial" w:cs="Arial"/>
          <w:bCs/>
          <w:sz w:val="28"/>
          <w:szCs w:val="28"/>
          <w:lang w:val="es-ES"/>
        </w:rPr>
        <w:t>que, en su concepto, resulta contraria a sus intereses.</w:t>
      </w:r>
    </w:p>
    <w:p w:rsidR="00AF7951" w:rsidRPr="000F4991" w:rsidRDefault="00AF7951" w:rsidP="001C0416">
      <w:pPr>
        <w:spacing w:line="360" w:lineRule="auto"/>
        <w:jc w:val="both"/>
        <w:rPr>
          <w:rFonts w:ascii="Arial" w:hAnsi="Arial" w:cs="Arial"/>
          <w:bCs/>
          <w:sz w:val="28"/>
          <w:szCs w:val="28"/>
          <w:lang w:val="es-ES"/>
        </w:rPr>
      </w:pPr>
    </w:p>
    <w:p w:rsidR="00EF7BED" w:rsidRPr="000F4991" w:rsidRDefault="00306130" w:rsidP="001C0416">
      <w:pPr>
        <w:spacing w:line="360" w:lineRule="auto"/>
        <w:jc w:val="both"/>
        <w:rPr>
          <w:rFonts w:ascii="Arial" w:hAnsi="Arial" w:cs="Arial"/>
          <w:bCs/>
          <w:sz w:val="28"/>
          <w:szCs w:val="28"/>
          <w:lang w:val="es-ES"/>
        </w:rPr>
      </w:pPr>
      <w:r w:rsidRPr="000F4991">
        <w:rPr>
          <w:rFonts w:ascii="Arial" w:hAnsi="Arial" w:cs="Arial"/>
          <w:bCs/>
          <w:sz w:val="28"/>
          <w:szCs w:val="28"/>
          <w:lang w:val="es-ES"/>
        </w:rPr>
        <w:t xml:space="preserve">Al respecto, </w:t>
      </w:r>
      <w:r w:rsidR="00817CD9" w:rsidRPr="000F4991">
        <w:rPr>
          <w:rFonts w:ascii="Arial" w:hAnsi="Arial" w:cs="Arial"/>
          <w:bCs/>
          <w:sz w:val="28"/>
          <w:szCs w:val="28"/>
          <w:lang w:val="es-ES"/>
        </w:rPr>
        <w:t>el Partido Acción Nacional</w:t>
      </w:r>
      <w:r w:rsidRPr="000F4991">
        <w:rPr>
          <w:rFonts w:ascii="Arial" w:hAnsi="Arial" w:cs="Arial"/>
          <w:bCs/>
          <w:sz w:val="28"/>
          <w:szCs w:val="28"/>
          <w:lang w:val="es-ES"/>
        </w:rPr>
        <w:t xml:space="preserve"> </w:t>
      </w:r>
      <w:r w:rsidR="00CC1831" w:rsidRPr="000F4991">
        <w:rPr>
          <w:rFonts w:ascii="Arial" w:hAnsi="Arial" w:cs="Arial"/>
          <w:bCs/>
          <w:sz w:val="28"/>
          <w:szCs w:val="28"/>
          <w:lang w:val="es-ES"/>
        </w:rPr>
        <w:t xml:space="preserve">sostiene </w:t>
      </w:r>
      <w:r w:rsidRPr="000F4991">
        <w:rPr>
          <w:rFonts w:ascii="Arial" w:hAnsi="Arial" w:cs="Arial"/>
          <w:bCs/>
          <w:sz w:val="28"/>
          <w:szCs w:val="28"/>
          <w:lang w:val="es-ES"/>
        </w:rPr>
        <w:t xml:space="preserve">en </w:t>
      </w:r>
      <w:r w:rsidR="00CC1831" w:rsidRPr="000F4991">
        <w:rPr>
          <w:rFonts w:ascii="Arial" w:hAnsi="Arial" w:cs="Arial"/>
          <w:bCs/>
          <w:sz w:val="28"/>
          <w:szCs w:val="28"/>
          <w:lang w:val="es-ES"/>
        </w:rPr>
        <w:t>lo</w:t>
      </w:r>
      <w:r w:rsidR="00EF7BED" w:rsidRPr="000F4991">
        <w:rPr>
          <w:rFonts w:ascii="Arial" w:hAnsi="Arial" w:cs="Arial"/>
          <w:bCs/>
          <w:sz w:val="28"/>
          <w:szCs w:val="28"/>
          <w:lang w:val="es-ES"/>
        </w:rPr>
        <w:t>s</w:t>
      </w:r>
      <w:r w:rsidRPr="000F4991">
        <w:rPr>
          <w:rFonts w:ascii="Arial" w:hAnsi="Arial" w:cs="Arial"/>
          <w:bCs/>
          <w:sz w:val="28"/>
          <w:szCs w:val="28"/>
          <w:lang w:val="es-ES"/>
        </w:rPr>
        <w:t xml:space="preserve"> escrito</w:t>
      </w:r>
      <w:r w:rsidR="00EF7BED" w:rsidRPr="000F4991">
        <w:rPr>
          <w:rFonts w:ascii="Arial" w:hAnsi="Arial" w:cs="Arial"/>
          <w:bCs/>
          <w:sz w:val="28"/>
          <w:szCs w:val="28"/>
          <w:lang w:val="es-ES"/>
        </w:rPr>
        <w:t>s</w:t>
      </w:r>
      <w:r w:rsidRPr="000F4991">
        <w:rPr>
          <w:rFonts w:ascii="Arial" w:hAnsi="Arial" w:cs="Arial"/>
          <w:bCs/>
          <w:sz w:val="28"/>
          <w:szCs w:val="28"/>
          <w:lang w:val="es-ES"/>
        </w:rPr>
        <w:t xml:space="preserve"> de comparecencia como tercero interesado</w:t>
      </w:r>
      <w:r w:rsidR="00EF7BED" w:rsidRPr="000F4991">
        <w:rPr>
          <w:rFonts w:ascii="Arial" w:hAnsi="Arial" w:cs="Arial"/>
          <w:bCs/>
          <w:sz w:val="28"/>
          <w:szCs w:val="28"/>
          <w:lang w:val="es-ES"/>
        </w:rPr>
        <w:t xml:space="preserve"> presentados en los recursos de reconsideración SUP-REC-936/2014 </w:t>
      </w:r>
      <w:r w:rsidR="00B0362E" w:rsidRPr="000F4991">
        <w:rPr>
          <w:rFonts w:ascii="Arial" w:hAnsi="Arial" w:cs="Arial"/>
          <w:bCs/>
          <w:sz w:val="28"/>
          <w:szCs w:val="28"/>
          <w:lang w:val="es-ES"/>
        </w:rPr>
        <w:t>y</w:t>
      </w:r>
      <w:r w:rsidR="00EF7BED" w:rsidRPr="000F4991">
        <w:rPr>
          <w:rFonts w:ascii="Arial" w:hAnsi="Arial" w:cs="Arial"/>
          <w:bCs/>
          <w:sz w:val="28"/>
          <w:szCs w:val="28"/>
          <w:lang w:val="es-ES"/>
        </w:rPr>
        <w:t xml:space="preserve"> SUP-REC-941/2014</w:t>
      </w:r>
      <w:r w:rsidR="00817CD9" w:rsidRPr="000F4991">
        <w:rPr>
          <w:rFonts w:ascii="Arial" w:hAnsi="Arial" w:cs="Arial"/>
          <w:bCs/>
          <w:sz w:val="28"/>
          <w:szCs w:val="28"/>
          <w:lang w:val="es-ES"/>
        </w:rPr>
        <w:t xml:space="preserve">, </w:t>
      </w:r>
      <w:r w:rsidR="00EF7BED" w:rsidRPr="000F4991">
        <w:rPr>
          <w:rFonts w:ascii="Arial" w:hAnsi="Arial" w:cs="Arial"/>
          <w:bCs/>
          <w:sz w:val="28"/>
          <w:szCs w:val="28"/>
          <w:lang w:val="es-ES"/>
        </w:rPr>
        <w:t xml:space="preserve">que </w:t>
      </w:r>
      <w:r w:rsidR="005D1500" w:rsidRPr="000F4991">
        <w:rPr>
          <w:rFonts w:ascii="Arial" w:hAnsi="Arial" w:cs="Arial"/>
          <w:bCs/>
          <w:sz w:val="28"/>
          <w:szCs w:val="28"/>
          <w:lang w:val="es-ES"/>
        </w:rPr>
        <w:t xml:space="preserve">los medios de impugnación presentados por </w:t>
      </w:r>
      <w:r w:rsidR="00817CD9" w:rsidRPr="000F4991">
        <w:rPr>
          <w:rFonts w:ascii="Arial" w:hAnsi="Arial" w:cs="Arial"/>
          <w:bCs/>
          <w:sz w:val="28"/>
          <w:szCs w:val="28"/>
          <w:lang w:val="es-ES"/>
        </w:rPr>
        <w:t xml:space="preserve">el Partido Revolucionario Institucional y la Coalición </w:t>
      </w:r>
      <w:r w:rsidR="005D1500" w:rsidRPr="000F4991">
        <w:rPr>
          <w:rFonts w:ascii="Arial" w:hAnsi="Arial" w:cs="Arial"/>
          <w:bCs/>
          <w:sz w:val="28"/>
          <w:szCs w:val="28"/>
          <w:lang w:val="es-ES"/>
        </w:rPr>
        <w:t>son improcedentes porque</w:t>
      </w:r>
      <w:r w:rsidR="00A34908" w:rsidRPr="000F4991">
        <w:rPr>
          <w:rFonts w:ascii="Arial" w:hAnsi="Arial" w:cs="Arial"/>
          <w:bCs/>
          <w:sz w:val="28"/>
          <w:szCs w:val="28"/>
          <w:lang w:val="es-ES"/>
        </w:rPr>
        <w:t xml:space="preserve"> la resolución impugnada </w:t>
      </w:r>
      <w:r w:rsidR="00817CD9" w:rsidRPr="000F4991">
        <w:rPr>
          <w:rFonts w:ascii="Arial" w:hAnsi="Arial" w:cs="Arial"/>
          <w:bCs/>
          <w:sz w:val="28"/>
          <w:szCs w:val="28"/>
          <w:lang w:val="es-ES"/>
        </w:rPr>
        <w:t xml:space="preserve">no </w:t>
      </w:r>
      <w:r w:rsidR="00A34908" w:rsidRPr="000F4991">
        <w:rPr>
          <w:rFonts w:ascii="Arial" w:hAnsi="Arial" w:cs="Arial"/>
          <w:bCs/>
          <w:sz w:val="28"/>
          <w:szCs w:val="28"/>
          <w:lang w:val="es-ES"/>
        </w:rPr>
        <w:t xml:space="preserve">afecta su </w:t>
      </w:r>
      <w:r w:rsidR="00817CD9" w:rsidRPr="000F4991">
        <w:rPr>
          <w:rFonts w:ascii="Arial" w:hAnsi="Arial" w:cs="Arial"/>
          <w:bCs/>
          <w:sz w:val="28"/>
          <w:szCs w:val="28"/>
          <w:lang w:val="es-ES"/>
        </w:rPr>
        <w:t xml:space="preserve">interés jurídico, </w:t>
      </w:r>
      <w:r w:rsidRPr="000F4991">
        <w:rPr>
          <w:rFonts w:ascii="Arial" w:hAnsi="Arial" w:cs="Arial"/>
          <w:bCs/>
          <w:sz w:val="28"/>
          <w:szCs w:val="28"/>
          <w:lang w:val="es-ES"/>
        </w:rPr>
        <w:t>pues, en su concepto, no le</w:t>
      </w:r>
      <w:r w:rsidR="00EF7BED" w:rsidRPr="000F4991">
        <w:rPr>
          <w:rFonts w:ascii="Arial" w:hAnsi="Arial" w:cs="Arial"/>
          <w:bCs/>
          <w:sz w:val="28"/>
          <w:szCs w:val="28"/>
          <w:lang w:val="es-ES"/>
        </w:rPr>
        <w:t>s</w:t>
      </w:r>
      <w:r w:rsidRPr="000F4991">
        <w:rPr>
          <w:rFonts w:ascii="Arial" w:hAnsi="Arial" w:cs="Arial"/>
          <w:bCs/>
          <w:sz w:val="28"/>
          <w:szCs w:val="28"/>
          <w:lang w:val="es-ES"/>
        </w:rPr>
        <w:t xml:space="preserve"> causa perjuicio la</w:t>
      </w:r>
      <w:r w:rsidR="005D1500" w:rsidRPr="000F4991">
        <w:rPr>
          <w:rFonts w:ascii="Arial" w:hAnsi="Arial" w:cs="Arial"/>
          <w:bCs/>
          <w:sz w:val="28"/>
          <w:szCs w:val="28"/>
          <w:lang w:val="es-ES"/>
        </w:rPr>
        <w:t xml:space="preserve"> determinación respecto a la</w:t>
      </w:r>
      <w:r w:rsidRPr="000F4991">
        <w:rPr>
          <w:rFonts w:ascii="Arial" w:hAnsi="Arial" w:cs="Arial"/>
          <w:bCs/>
          <w:sz w:val="28"/>
          <w:szCs w:val="28"/>
          <w:lang w:val="es-ES"/>
        </w:rPr>
        <w:t xml:space="preserve"> asignación de las diputaciones de representación proporcional, al encontrarse impedido</w:t>
      </w:r>
      <w:r w:rsidR="00EF7BED" w:rsidRPr="000F4991">
        <w:rPr>
          <w:rFonts w:ascii="Arial" w:hAnsi="Arial" w:cs="Arial"/>
          <w:bCs/>
          <w:sz w:val="28"/>
          <w:szCs w:val="28"/>
          <w:lang w:val="es-ES"/>
        </w:rPr>
        <w:t>s</w:t>
      </w:r>
      <w:r w:rsidRPr="000F4991">
        <w:rPr>
          <w:rFonts w:ascii="Arial" w:hAnsi="Arial" w:cs="Arial"/>
          <w:bCs/>
          <w:sz w:val="28"/>
          <w:szCs w:val="28"/>
          <w:lang w:val="es-ES"/>
        </w:rPr>
        <w:t xml:space="preserve"> para </w:t>
      </w:r>
      <w:r w:rsidR="00817CD9" w:rsidRPr="000F4991">
        <w:rPr>
          <w:rFonts w:ascii="Arial" w:hAnsi="Arial" w:cs="Arial"/>
          <w:bCs/>
          <w:sz w:val="28"/>
          <w:szCs w:val="28"/>
          <w:lang w:val="es-ES"/>
        </w:rPr>
        <w:t xml:space="preserve">participar en la asignación de </w:t>
      </w:r>
      <w:r w:rsidR="000025F1" w:rsidRPr="000F4991">
        <w:rPr>
          <w:rFonts w:ascii="Arial" w:hAnsi="Arial" w:cs="Arial"/>
          <w:bCs/>
          <w:sz w:val="28"/>
          <w:szCs w:val="28"/>
          <w:lang w:val="es-ES"/>
        </w:rPr>
        <w:t>esos escaños.</w:t>
      </w:r>
    </w:p>
    <w:p w:rsidR="00AF7951" w:rsidRPr="000F4991" w:rsidRDefault="00AF7951" w:rsidP="001C0416">
      <w:pPr>
        <w:spacing w:line="360" w:lineRule="auto"/>
        <w:jc w:val="both"/>
        <w:rPr>
          <w:rFonts w:ascii="Arial" w:hAnsi="Arial" w:cs="Arial"/>
          <w:bCs/>
          <w:sz w:val="28"/>
          <w:szCs w:val="28"/>
          <w:lang w:val="es-ES"/>
        </w:rPr>
      </w:pPr>
    </w:p>
    <w:p w:rsidR="00AF573A" w:rsidRPr="000F4991" w:rsidRDefault="005D1500" w:rsidP="001C0416">
      <w:pPr>
        <w:spacing w:line="360" w:lineRule="auto"/>
        <w:jc w:val="both"/>
        <w:rPr>
          <w:rFonts w:ascii="Arial" w:hAnsi="Arial" w:cs="Arial"/>
          <w:bCs/>
          <w:sz w:val="28"/>
          <w:szCs w:val="28"/>
          <w:lang w:val="es-ES"/>
        </w:rPr>
      </w:pPr>
      <w:r w:rsidRPr="000F4991">
        <w:rPr>
          <w:rFonts w:ascii="Arial" w:hAnsi="Arial" w:cs="Arial"/>
          <w:bCs/>
          <w:sz w:val="28"/>
          <w:szCs w:val="28"/>
          <w:lang w:val="es-ES"/>
        </w:rPr>
        <w:t xml:space="preserve">Esta Sala Superior </w:t>
      </w:r>
      <w:r w:rsidR="00A65DB3" w:rsidRPr="000F4991">
        <w:rPr>
          <w:rFonts w:ascii="Arial" w:hAnsi="Arial" w:cs="Arial"/>
          <w:bCs/>
          <w:sz w:val="28"/>
          <w:szCs w:val="28"/>
          <w:lang w:val="es-ES"/>
        </w:rPr>
        <w:t>estima que, contrariamente a lo sostenido por el</w:t>
      </w:r>
      <w:r w:rsidRPr="000F4991">
        <w:rPr>
          <w:rFonts w:ascii="Arial" w:hAnsi="Arial" w:cs="Arial"/>
          <w:bCs/>
          <w:sz w:val="28"/>
          <w:szCs w:val="28"/>
          <w:lang w:val="es-ES"/>
        </w:rPr>
        <w:t xml:space="preserve"> </w:t>
      </w:r>
      <w:r w:rsidR="00A34908" w:rsidRPr="000F4991">
        <w:rPr>
          <w:rFonts w:ascii="Arial" w:hAnsi="Arial" w:cs="Arial"/>
          <w:bCs/>
          <w:sz w:val="28"/>
          <w:szCs w:val="28"/>
          <w:lang w:val="es-ES"/>
        </w:rPr>
        <w:t>Partido Acción Nacional</w:t>
      </w:r>
      <w:r w:rsidR="00A65DB3" w:rsidRPr="000F4991">
        <w:rPr>
          <w:rFonts w:ascii="Arial" w:hAnsi="Arial" w:cs="Arial"/>
          <w:bCs/>
          <w:sz w:val="28"/>
          <w:szCs w:val="28"/>
          <w:lang w:val="es-ES"/>
        </w:rPr>
        <w:t>, en el caso, s</w:t>
      </w:r>
      <w:r w:rsidR="00061CFD" w:rsidRPr="000F4991">
        <w:rPr>
          <w:rFonts w:ascii="Arial" w:hAnsi="Arial" w:cs="Arial"/>
          <w:bCs/>
          <w:sz w:val="28"/>
          <w:szCs w:val="28"/>
          <w:lang w:val="es-ES"/>
        </w:rPr>
        <w:t>í</w:t>
      </w:r>
      <w:r w:rsidR="00A65DB3" w:rsidRPr="000F4991">
        <w:rPr>
          <w:rFonts w:ascii="Arial" w:hAnsi="Arial" w:cs="Arial"/>
          <w:bCs/>
          <w:sz w:val="28"/>
          <w:szCs w:val="28"/>
          <w:lang w:val="es-ES"/>
        </w:rPr>
        <w:t xml:space="preserve"> se satisface </w:t>
      </w:r>
      <w:r w:rsidR="00364FC7" w:rsidRPr="000F4991">
        <w:rPr>
          <w:rFonts w:ascii="Arial" w:hAnsi="Arial" w:cs="Arial"/>
          <w:bCs/>
          <w:sz w:val="28"/>
          <w:szCs w:val="28"/>
          <w:lang w:val="es-ES"/>
        </w:rPr>
        <w:t xml:space="preserve">el requisito de procedencia, de conformidad con lo dispuesto en la jurisprudencia de rubro: </w:t>
      </w:r>
      <w:r w:rsidR="00364FC7" w:rsidRPr="000F4991">
        <w:rPr>
          <w:rFonts w:ascii="Arial" w:hAnsi="Arial" w:cs="Arial"/>
          <w:bCs/>
          <w:sz w:val="26"/>
          <w:szCs w:val="26"/>
          <w:lang w:val="es-ES"/>
        </w:rPr>
        <w:t>INTERÉS JURÍDICO DIRECTO PARA PROMOVER MEDIOS DE IMPUGNACIÓN. REQUISITOS PARA SU SURTIMIENTO</w:t>
      </w:r>
      <w:r w:rsidR="00A42EAF">
        <w:rPr>
          <w:rFonts w:ascii="Arial" w:hAnsi="Arial" w:cs="Arial"/>
          <w:bCs/>
          <w:sz w:val="26"/>
          <w:szCs w:val="26"/>
          <w:lang w:val="es-ES"/>
        </w:rPr>
        <w:t>,</w:t>
      </w:r>
      <w:r w:rsidR="00364FC7" w:rsidRPr="000F4991">
        <w:rPr>
          <w:rStyle w:val="Refdenotaalpie"/>
          <w:rFonts w:ascii="Arial" w:hAnsi="Arial"/>
          <w:bCs/>
          <w:sz w:val="28"/>
          <w:szCs w:val="28"/>
          <w:lang w:val="es-ES"/>
        </w:rPr>
        <w:footnoteReference w:id="14"/>
      </w:r>
      <w:r w:rsidR="00A42EAF">
        <w:rPr>
          <w:rFonts w:ascii="Arial" w:hAnsi="Arial" w:cs="Arial"/>
          <w:bCs/>
          <w:sz w:val="26"/>
          <w:szCs w:val="26"/>
          <w:lang w:val="es-ES"/>
        </w:rPr>
        <w:t xml:space="preserve"> </w:t>
      </w:r>
      <w:r w:rsidR="00BC4492" w:rsidRPr="000F4991">
        <w:rPr>
          <w:rFonts w:ascii="Arial" w:hAnsi="Arial" w:cs="Arial"/>
          <w:bCs/>
          <w:sz w:val="28"/>
          <w:szCs w:val="28"/>
          <w:lang w:val="es-ES"/>
        </w:rPr>
        <w:t>dado que</w:t>
      </w:r>
      <w:r w:rsidR="00364FC7" w:rsidRPr="000F4991">
        <w:rPr>
          <w:rFonts w:ascii="Arial" w:hAnsi="Arial" w:cs="Arial"/>
          <w:bCs/>
          <w:sz w:val="28"/>
          <w:szCs w:val="28"/>
          <w:lang w:val="es-ES"/>
        </w:rPr>
        <w:t xml:space="preserve"> d</w:t>
      </w:r>
      <w:r w:rsidR="000025F1" w:rsidRPr="000F4991">
        <w:rPr>
          <w:rFonts w:ascii="Arial" w:hAnsi="Arial" w:cs="Arial"/>
          <w:bCs/>
          <w:sz w:val="28"/>
          <w:szCs w:val="28"/>
          <w:lang w:val="es-ES"/>
        </w:rPr>
        <w:t>el análisis de las demandas se advierte que</w:t>
      </w:r>
      <w:r w:rsidR="00E770E3" w:rsidRPr="000F4991">
        <w:rPr>
          <w:rFonts w:ascii="Arial" w:hAnsi="Arial" w:cs="Arial"/>
          <w:bCs/>
          <w:sz w:val="28"/>
          <w:szCs w:val="28"/>
          <w:lang w:val="es-ES"/>
        </w:rPr>
        <w:t xml:space="preserve"> </w:t>
      </w:r>
      <w:r w:rsidR="00364FC7" w:rsidRPr="000F4991">
        <w:rPr>
          <w:rFonts w:ascii="Arial" w:hAnsi="Arial" w:cs="Arial"/>
          <w:bCs/>
          <w:sz w:val="28"/>
          <w:szCs w:val="28"/>
          <w:lang w:val="es-ES"/>
        </w:rPr>
        <w:t>los actores c</w:t>
      </w:r>
      <w:r w:rsidR="00E770E3" w:rsidRPr="000F4991">
        <w:rPr>
          <w:rFonts w:ascii="Arial" w:hAnsi="Arial" w:cs="Arial"/>
          <w:bCs/>
          <w:sz w:val="28"/>
          <w:szCs w:val="28"/>
          <w:lang w:val="es-ES"/>
        </w:rPr>
        <w:t>ontrovierten las consideraciones de la Sala Regional por las cuales determinó que</w:t>
      </w:r>
      <w:r w:rsidR="003A0D0F" w:rsidRPr="000F4991">
        <w:rPr>
          <w:rFonts w:ascii="Arial" w:hAnsi="Arial" w:cs="Arial"/>
          <w:bCs/>
          <w:sz w:val="28"/>
          <w:szCs w:val="28"/>
          <w:lang w:val="es-ES"/>
        </w:rPr>
        <w:t xml:space="preserve"> e</w:t>
      </w:r>
      <w:r w:rsidR="00E770E3" w:rsidRPr="000F4991">
        <w:rPr>
          <w:rFonts w:ascii="Arial" w:hAnsi="Arial" w:cs="Arial"/>
          <w:bCs/>
          <w:sz w:val="28"/>
          <w:szCs w:val="28"/>
          <w:lang w:val="es-ES"/>
        </w:rPr>
        <w:t xml:space="preserve">l Partido Revolucionario Institucional </w:t>
      </w:r>
      <w:r w:rsidR="003A0D0F" w:rsidRPr="000F4991">
        <w:rPr>
          <w:rFonts w:ascii="Arial" w:hAnsi="Arial" w:cs="Arial"/>
          <w:bCs/>
          <w:sz w:val="28"/>
          <w:szCs w:val="28"/>
          <w:lang w:val="es-ES"/>
        </w:rPr>
        <w:t>se enc</w:t>
      </w:r>
      <w:r w:rsidR="00364FC7" w:rsidRPr="000F4991">
        <w:rPr>
          <w:rFonts w:ascii="Arial" w:hAnsi="Arial" w:cs="Arial"/>
          <w:bCs/>
          <w:sz w:val="28"/>
          <w:szCs w:val="28"/>
          <w:lang w:val="es-ES"/>
        </w:rPr>
        <w:t xml:space="preserve">ontraba </w:t>
      </w:r>
      <w:r w:rsidR="003A0D0F" w:rsidRPr="000F4991">
        <w:rPr>
          <w:rFonts w:ascii="Arial" w:hAnsi="Arial" w:cs="Arial"/>
          <w:bCs/>
          <w:sz w:val="28"/>
          <w:szCs w:val="28"/>
          <w:lang w:val="es-ES"/>
        </w:rPr>
        <w:t>impedido para participar en la asignación de diputaciones por el principio de representación proporcional,</w:t>
      </w:r>
      <w:r w:rsidR="00AF573A" w:rsidRPr="000F4991">
        <w:rPr>
          <w:rFonts w:ascii="Arial" w:hAnsi="Arial" w:cs="Arial"/>
          <w:bCs/>
          <w:sz w:val="28"/>
          <w:szCs w:val="28"/>
          <w:lang w:val="es-ES"/>
        </w:rPr>
        <w:t xml:space="preserve"> al haber resultado vencedor en la totalidad de los distritos electorales de mayoría relativa en el Estado de Coahuila,</w:t>
      </w:r>
      <w:r w:rsidR="003A0D0F" w:rsidRPr="000F4991">
        <w:rPr>
          <w:rFonts w:ascii="Arial" w:hAnsi="Arial" w:cs="Arial"/>
          <w:bCs/>
          <w:sz w:val="28"/>
          <w:szCs w:val="28"/>
          <w:lang w:val="es-ES"/>
        </w:rPr>
        <w:t xml:space="preserve"> </w:t>
      </w:r>
      <w:r w:rsidR="00364FC7" w:rsidRPr="000F4991">
        <w:rPr>
          <w:rFonts w:ascii="Arial" w:hAnsi="Arial" w:cs="Arial"/>
          <w:bCs/>
          <w:sz w:val="28"/>
          <w:szCs w:val="28"/>
          <w:lang w:val="es-ES"/>
        </w:rPr>
        <w:t xml:space="preserve">y habérsele atribuido </w:t>
      </w:r>
      <w:r w:rsidR="00AF573A" w:rsidRPr="000F4991">
        <w:rPr>
          <w:rFonts w:ascii="Arial" w:hAnsi="Arial" w:cs="Arial"/>
          <w:bCs/>
          <w:sz w:val="28"/>
          <w:szCs w:val="28"/>
          <w:lang w:val="es-ES"/>
        </w:rPr>
        <w:t>los escaños relativos a los distritos IX y X de mayoría relativa, porque en las fórmulas correspondientes se registraron como suplentes a personas militantes de ese partido político</w:t>
      </w:r>
      <w:r w:rsidR="00364FC7" w:rsidRPr="000F4991">
        <w:rPr>
          <w:rFonts w:ascii="Arial" w:hAnsi="Arial" w:cs="Arial"/>
          <w:bCs/>
          <w:sz w:val="28"/>
          <w:szCs w:val="28"/>
          <w:lang w:val="es-ES"/>
        </w:rPr>
        <w:t>.</w:t>
      </w:r>
    </w:p>
    <w:p w:rsidR="00AF7951" w:rsidRPr="000F4991" w:rsidRDefault="00AF7951" w:rsidP="001C0416">
      <w:pPr>
        <w:spacing w:line="360" w:lineRule="auto"/>
        <w:jc w:val="both"/>
        <w:rPr>
          <w:rFonts w:ascii="Arial" w:hAnsi="Arial" w:cs="Arial"/>
          <w:bCs/>
          <w:sz w:val="28"/>
          <w:szCs w:val="28"/>
          <w:lang w:val="es-ES"/>
        </w:rPr>
      </w:pPr>
    </w:p>
    <w:p w:rsidR="000757C6" w:rsidRPr="000F4991" w:rsidRDefault="00AF573A" w:rsidP="001C0416">
      <w:pPr>
        <w:spacing w:line="360" w:lineRule="auto"/>
        <w:jc w:val="both"/>
        <w:rPr>
          <w:rFonts w:ascii="Arial" w:hAnsi="Arial" w:cs="Arial"/>
          <w:bCs/>
          <w:sz w:val="28"/>
          <w:szCs w:val="28"/>
          <w:lang w:val="es-ES"/>
        </w:rPr>
      </w:pPr>
      <w:r w:rsidRPr="000F4991">
        <w:rPr>
          <w:rFonts w:ascii="Arial" w:hAnsi="Arial" w:cs="Arial"/>
          <w:bCs/>
          <w:sz w:val="28"/>
          <w:szCs w:val="28"/>
          <w:lang w:val="es-ES"/>
        </w:rPr>
        <w:t>A juicio de los recurrentes, esa d</w:t>
      </w:r>
      <w:r w:rsidR="00061CFD" w:rsidRPr="000F4991">
        <w:rPr>
          <w:rFonts w:ascii="Arial" w:hAnsi="Arial" w:cs="Arial"/>
          <w:bCs/>
          <w:sz w:val="28"/>
          <w:szCs w:val="28"/>
          <w:lang w:val="es-ES"/>
        </w:rPr>
        <w:t>eterminación vulnera su derecho</w:t>
      </w:r>
      <w:r w:rsidR="00DB7436" w:rsidRPr="000F4991">
        <w:rPr>
          <w:rFonts w:ascii="Arial" w:hAnsi="Arial" w:cs="Arial"/>
          <w:bCs/>
          <w:sz w:val="28"/>
          <w:szCs w:val="28"/>
          <w:lang w:val="es-ES"/>
        </w:rPr>
        <w:t xml:space="preserve"> </w:t>
      </w:r>
      <w:r w:rsidR="00A42EAF">
        <w:rPr>
          <w:rFonts w:ascii="Arial" w:hAnsi="Arial" w:cs="Arial"/>
          <w:bCs/>
          <w:sz w:val="28"/>
          <w:szCs w:val="28"/>
          <w:lang w:val="es-ES"/>
        </w:rPr>
        <w:t xml:space="preserve">a </w:t>
      </w:r>
      <w:r w:rsidR="00DB7436" w:rsidRPr="000F4991">
        <w:rPr>
          <w:rFonts w:ascii="Arial" w:hAnsi="Arial" w:cs="Arial"/>
          <w:bCs/>
          <w:sz w:val="28"/>
          <w:szCs w:val="28"/>
          <w:lang w:val="es-ES"/>
        </w:rPr>
        <w:t>integrar el C</w:t>
      </w:r>
      <w:r w:rsidR="000315FA" w:rsidRPr="000F4991">
        <w:rPr>
          <w:rFonts w:ascii="Arial" w:hAnsi="Arial" w:cs="Arial"/>
          <w:bCs/>
          <w:sz w:val="28"/>
          <w:szCs w:val="28"/>
          <w:lang w:val="es-ES"/>
        </w:rPr>
        <w:t>ongreso local mediante la asignación de diputaciones por el principio de representación proporcional, así como su derecho a</w:t>
      </w:r>
      <w:r w:rsidR="00A65DB3" w:rsidRPr="000F4991">
        <w:rPr>
          <w:rFonts w:ascii="Arial" w:hAnsi="Arial" w:cs="Arial"/>
          <w:bCs/>
          <w:sz w:val="28"/>
          <w:szCs w:val="28"/>
          <w:lang w:val="es-ES"/>
        </w:rPr>
        <w:t xml:space="preserve"> coaligarse y a integrar candidaturas con fórmulas mixtas (</w:t>
      </w:r>
      <w:r w:rsidR="00A65DB3" w:rsidRPr="000F4991">
        <w:rPr>
          <w:rFonts w:ascii="Arial" w:hAnsi="Arial" w:cs="Arial"/>
          <w:sz w:val="28"/>
          <w:szCs w:val="28"/>
        </w:rPr>
        <w:t>donde el propietario corresponde a un partido y el sup</w:t>
      </w:r>
      <w:r w:rsidR="00364FC7" w:rsidRPr="000F4991">
        <w:rPr>
          <w:rFonts w:ascii="Arial" w:hAnsi="Arial" w:cs="Arial"/>
          <w:sz w:val="28"/>
          <w:szCs w:val="28"/>
        </w:rPr>
        <w:t>lente a otro de los coaligados)</w:t>
      </w:r>
      <w:r w:rsidR="000315FA" w:rsidRPr="000F4991">
        <w:rPr>
          <w:rFonts w:ascii="Arial" w:hAnsi="Arial" w:cs="Arial"/>
          <w:sz w:val="28"/>
          <w:szCs w:val="28"/>
        </w:rPr>
        <w:t xml:space="preserve"> y</w:t>
      </w:r>
      <w:r w:rsidR="00364FC7" w:rsidRPr="000F4991">
        <w:rPr>
          <w:rFonts w:ascii="Arial" w:hAnsi="Arial" w:cs="Arial"/>
          <w:sz w:val="28"/>
          <w:szCs w:val="28"/>
        </w:rPr>
        <w:t>,</w:t>
      </w:r>
      <w:r w:rsidR="000315FA" w:rsidRPr="000F4991">
        <w:rPr>
          <w:rFonts w:ascii="Arial" w:hAnsi="Arial" w:cs="Arial"/>
          <w:sz w:val="28"/>
          <w:szCs w:val="28"/>
        </w:rPr>
        <w:t xml:space="preserve"> además,</w:t>
      </w:r>
      <w:r w:rsidR="00364FC7" w:rsidRPr="000F4991">
        <w:rPr>
          <w:rFonts w:ascii="Arial" w:hAnsi="Arial" w:cs="Arial"/>
          <w:sz w:val="28"/>
          <w:szCs w:val="28"/>
        </w:rPr>
        <w:t xml:space="preserve"> </w:t>
      </w:r>
      <w:r w:rsidR="00A65DB3" w:rsidRPr="000F4991">
        <w:rPr>
          <w:rFonts w:ascii="Arial" w:hAnsi="Arial" w:cs="Arial"/>
          <w:sz w:val="28"/>
          <w:szCs w:val="28"/>
        </w:rPr>
        <w:t>resulta</w:t>
      </w:r>
      <w:r w:rsidR="00C6237F" w:rsidRPr="000F4991">
        <w:rPr>
          <w:rFonts w:ascii="Arial" w:hAnsi="Arial" w:cs="Arial"/>
          <w:bCs/>
          <w:sz w:val="28"/>
          <w:szCs w:val="28"/>
          <w:lang w:val="es-ES"/>
        </w:rPr>
        <w:t xml:space="preserve"> contraria a lo sostenido por esta Sala Superior en la </w:t>
      </w:r>
      <w:r w:rsidR="00E770E3" w:rsidRPr="000F4991">
        <w:rPr>
          <w:rFonts w:ascii="Arial" w:hAnsi="Arial" w:cs="Arial"/>
          <w:bCs/>
          <w:sz w:val="28"/>
          <w:szCs w:val="28"/>
          <w:lang w:val="es-ES"/>
        </w:rPr>
        <w:t xml:space="preserve">tesis </w:t>
      </w:r>
      <w:r w:rsidR="00C6237F" w:rsidRPr="000F4991">
        <w:rPr>
          <w:rFonts w:ascii="Arial" w:hAnsi="Arial" w:cs="Arial"/>
          <w:bCs/>
          <w:sz w:val="28"/>
          <w:szCs w:val="28"/>
          <w:lang w:val="es-ES"/>
        </w:rPr>
        <w:t xml:space="preserve">relevante </w:t>
      </w:r>
      <w:r w:rsidR="00E770E3" w:rsidRPr="000F4991">
        <w:rPr>
          <w:rFonts w:ascii="Arial" w:hAnsi="Arial" w:cs="Arial"/>
          <w:bCs/>
          <w:sz w:val="28"/>
          <w:szCs w:val="28"/>
          <w:lang w:val="es-ES"/>
        </w:rPr>
        <w:t>III/2011</w:t>
      </w:r>
      <w:r w:rsidR="00364FC7" w:rsidRPr="000F4991">
        <w:rPr>
          <w:rFonts w:ascii="Arial" w:hAnsi="Arial" w:cs="Arial"/>
          <w:bCs/>
          <w:sz w:val="28"/>
          <w:szCs w:val="28"/>
          <w:lang w:val="es-ES"/>
        </w:rPr>
        <w:t xml:space="preserve">. </w:t>
      </w:r>
    </w:p>
    <w:p w:rsidR="00AF7951" w:rsidRPr="000F4991" w:rsidRDefault="00AF7951" w:rsidP="001C0416">
      <w:pPr>
        <w:spacing w:line="360" w:lineRule="auto"/>
        <w:jc w:val="both"/>
        <w:rPr>
          <w:rFonts w:ascii="Arial" w:hAnsi="Arial" w:cs="Arial"/>
          <w:bCs/>
          <w:sz w:val="28"/>
          <w:szCs w:val="28"/>
          <w:lang w:val="es-ES"/>
        </w:rPr>
      </w:pPr>
    </w:p>
    <w:p w:rsidR="000757C6" w:rsidRPr="000F4991" w:rsidRDefault="00E0109F" w:rsidP="001C0416">
      <w:pPr>
        <w:spacing w:line="360" w:lineRule="auto"/>
        <w:jc w:val="both"/>
        <w:rPr>
          <w:rFonts w:ascii="Arial" w:hAnsi="Arial" w:cs="Arial"/>
          <w:bCs/>
          <w:sz w:val="28"/>
          <w:szCs w:val="28"/>
          <w:lang w:val="es-ES"/>
        </w:rPr>
      </w:pPr>
      <w:r w:rsidRPr="000F4991">
        <w:rPr>
          <w:rFonts w:ascii="Arial" w:hAnsi="Arial" w:cs="Arial"/>
          <w:bCs/>
          <w:sz w:val="28"/>
          <w:szCs w:val="28"/>
          <w:lang w:val="es-ES"/>
        </w:rPr>
        <w:t>De lo anterior se advierte que</w:t>
      </w:r>
      <w:r w:rsidR="00B9790C" w:rsidRPr="000F4991">
        <w:rPr>
          <w:rFonts w:ascii="Arial" w:hAnsi="Arial" w:cs="Arial"/>
          <w:bCs/>
          <w:sz w:val="28"/>
          <w:szCs w:val="28"/>
          <w:lang w:val="es-ES"/>
        </w:rPr>
        <w:t xml:space="preserve"> los recurrentes </w:t>
      </w:r>
      <w:r w:rsidR="00B61896" w:rsidRPr="000F4991">
        <w:rPr>
          <w:rFonts w:ascii="Arial" w:hAnsi="Arial" w:cs="Arial"/>
          <w:bCs/>
          <w:sz w:val="28"/>
          <w:szCs w:val="28"/>
          <w:lang w:val="es-ES"/>
        </w:rPr>
        <w:t>a</w:t>
      </w:r>
      <w:r w:rsidR="00933BEC" w:rsidRPr="000F4991">
        <w:rPr>
          <w:rFonts w:ascii="Arial" w:hAnsi="Arial" w:cs="Arial"/>
          <w:bCs/>
          <w:sz w:val="28"/>
          <w:szCs w:val="28"/>
          <w:lang w:val="es-ES"/>
        </w:rPr>
        <w:t>ducen la infr</w:t>
      </w:r>
      <w:r w:rsidR="000315FA" w:rsidRPr="000F4991">
        <w:rPr>
          <w:rFonts w:ascii="Arial" w:hAnsi="Arial" w:cs="Arial"/>
          <w:bCs/>
          <w:sz w:val="28"/>
          <w:szCs w:val="28"/>
          <w:lang w:val="es-ES"/>
        </w:rPr>
        <w:t>acción de un derecho sustancial;</w:t>
      </w:r>
      <w:r w:rsidR="00933BEC" w:rsidRPr="000F4991">
        <w:rPr>
          <w:rFonts w:ascii="Arial" w:hAnsi="Arial" w:cs="Arial"/>
          <w:bCs/>
          <w:sz w:val="28"/>
          <w:szCs w:val="28"/>
          <w:lang w:val="es-ES"/>
        </w:rPr>
        <w:t xml:space="preserve"> </w:t>
      </w:r>
      <w:r w:rsidR="000315FA" w:rsidRPr="000F4991">
        <w:rPr>
          <w:rFonts w:ascii="Arial" w:hAnsi="Arial" w:cs="Arial"/>
          <w:bCs/>
          <w:sz w:val="28"/>
          <w:szCs w:val="28"/>
          <w:lang w:val="es-ES"/>
        </w:rPr>
        <w:t xml:space="preserve">por lo cual, tomando en consideración que en la legislación local se prevé que los integrantes del Congreso </w:t>
      </w:r>
      <w:r w:rsidR="00DB7436" w:rsidRPr="000F4991">
        <w:rPr>
          <w:rFonts w:ascii="Arial" w:hAnsi="Arial" w:cs="Arial"/>
          <w:bCs/>
          <w:sz w:val="28"/>
          <w:szCs w:val="28"/>
          <w:lang w:val="es-ES"/>
        </w:rPr>
        <w:t>local</w:t>
      </w:r>
      <w:r w:rsidR="000315FA" w:rsidRPr="000F4991">
        <w:rPr>
          <w:rFonts w:ascii="Arial" w:hAnsi="Arial" w:cs="Arial"/>
          <w:bCs/>
          <w:sz w:val="28"/>
          <w:szCs w:val="28"/>
          <w:lang w:val="es-ES"/>
        </w:rPr>
        <w:t xml:space="preserve"> toman posesión de su cargo el primero de enero de dos mil quince, se concluye que </w:t>
      </w:r>
      <w:r w:rsidR="00933BEC" w:rsidRPr="000F4991">
        <w:rPr>
          <w:rFonts w:ascii="Arial" w:hAnsi="Arial" w:cs="Arial"/>
          <w:bCs/>
          <w:sz w:val="28"/>
          <w:szCs w:val="28"/>
          <w:lang w:val="es-ES"/>
        </w:rPr>
        <w:t xml:space="preserve">la intervención de este órgano jurisdiccional </w:t>
      </w:r>
      <w:r w:rsidR="000315FA" w:rsidRPr="000F4991">
        <w:rPr>
          <w:rFonts w:ascii="Arial" w:hAnsi="Arial" w:cs="Arial"/>
          <w:bCs/>
          <w:sz w:val="28"/>
          <w:szCs w:val="28"/>
          <w:lang w:val="es-ES"/>
        </w:rPr>
        <w:t xml:space="preserve">podría ser </w:t>
      </w:r>
      <w:r w:rsidR="00933BEC" w:rsidRPr="000F4991">
        <w:rPr>
          <w:rFonts w:ascii="Arial" w:hAnsi="Arial" w:cs="Arial"/>
          <w:bCs/>
          <w:sz w:val="28"/>
          <w:szCs w:val="28"/>
          <w:lang w:val="es-ES"/>
        </w:rPr>
        <w:t xml:space="preserve">necesaria y útil para lograr la reparación de esa </w:t>
      </w:r>
      <w:r w:rsidR="000757C6" w:rsidRPr="000F4991">
        <w:rPr>
          <w:rFonts w:ascii="Arial" w:hAnsi="Arial" w:cs="Arial"/>
          <w:bCs/>
          <w:sz w:val="28"/>
          <w:szCs w:val="28"/>
          <w:lang w:val="es-ES"/>
        </w:rPr>
        <w:t xml:space="preserve">supuesta </w:t>
      </w:r>
      <w:r w:rsidR="00933BEC" w:rsidRPr="000F4991">
        <w:rPr>
          <w:rFonts w:ascii="Arial" w:hAnsi="Arial" w:cs="Arial"/>
          <w:bCs/>
          <w:sz w:val="28"/>
          <w:szCs w:val="28"/>
          <w:lang w:val="es-ES"/>
        </w:rPr>
        <w:t xml:space="preserve">conculcación, </w:t>
      </w:r>
      <w:r w:rsidR="000757C6" w:rsidRPr="000F4991">
        <w:rPr>
          <w:rFonts w:ascii="Arial" w:hAnsi="Arial" w:cs="Arial"/>
          <w:bCs/>
          <w:sz w:val="28"/>
          <w:szCs w:val="28"/>
          <w:lang w:val="es-ES"/>
        </w:rPr>
        <w:t>pues, de asistirles la razón, este órgano jurisdiccional podría</w:t>
      </w:r>
      <w:r w:rsidR="00933BEC" w:rsidRPr="000F4991">
        <w:rPr>
          <w:rFonts w:ascii="Arial" w:hAnsi="Arial" w:cs="Arial"/>
          <w:bCs/>
          <w:sz w:val="28"/>
          <w:szCs w:val="28"/>
          <w:lang w:val="es-ES"/>
        </w:rPr>
        <w:t xml:space="preserve"> revo</w:t>
      </w:r>
      <w:r w:rsidR="000757C6" w:rsidRPr="000F4991">
        <w:rPr>
          <w:rFonts w:ascii="Arial" w:hAnsi="Arial" w:cs="Arial"/>
          <w:bCs/>
          <w:sz w:val="28"/>
          <w:szCs w:val="28"/>
          <w:lang w:val="es-ES"/>
        </w:rPr>
        <w:t>car la</w:t>
      </w:r>
      <w:r w:rsidR="00933BEC" w:rsidRPr="000F4991">
        <w:rPr>
          <w:rFonts w:ascii="Arial" w:hAnsi="Arial" w:cs="Arial"/>
          <w:bCs/>
          <w:sz w:val="28"/>
          <w:szCs w:val="28"/>
          <w:lang w:val="es-ES"/>
        </w:rPr>
        <w:t xml:space="preserve"> </w:t>
      </w:r>
      <w:r w:rsidR="000757C6" w:rsidRPr="000F4991">
        <w:rPr>
          <w:rFonts w:ascii="Arial" w:hAnsi="Arial" w:cs="Arial"/>
          <w:bCs/>
          <w:sz w:val="28"/>
          <w:szCs w:val="28"/>
          <w:lang w:val="es-ES"/>
        </w:rPr>
        <w:t>resoluci</w:t>
      </w:r>
      <w:r w:rsidR="00933BEC" w:rsidRPr="000F4991">
        <w:rPr>
          <w:rFonts w:ascii="Arial" w:hAnsi="Arial" w:cs="Arial"/>
          <w:bCs/>
          <w:sz w:val="28"/>
          <w:szCs w:val="28"/>
          <w:lang w:val="es-ES"/>
        </w:rPr>
        <w:t xml:space="preserve">ón </w:t>
      </w:r>
      <w:r w:rsidR="000757C6" w:rsidRPr="000F4991">
        <w:rPr>
          <w:rFonts w:ascii="Arial" w:hAnsi="Arial" w:cs="Arial"/>
          <w:bCs/>
          <w:sz w:val="28"/>
          <w:szCs w:val="28"/>
          <w:lang w:val="es-ES"/>
        </w:rPr>
        <w:t xml:space="preserve">reclamada </w:t>
      </w:r>
      <w:r w:rsidR="00933BEC" w:rsidRPr="000F4991">
        <w:rPr>
          <w:rFonts w:ascii="Arial" w:hAnsi="Arial" w:cs="Arial"/>
          <w:bCs/>
          <w:sz w:val="28"/>
          <w:szCs w:val="28"/>
          <w:lang w:val="es-ES"/>
        </w:rPr>
        <w:t>y restitu</w:t>
      </w:r>
      <w:r w:rsidR="000757C6" w:rsidRPr="000F4991">
        <w:rPr>
          <w:rFonts w:ascii="Arial" w:hAnsi="Arial" w:cs="Arial"/>
          <w:bCs/>
          <w:sz w:val="28"/>
          <w:szCs w:val="28"/>
          <w:lang w:val="es-ES"/>
        </w:rPr>
        <w:t>ir a los recurrentes</w:t>
      </w:r>
      <w:r w:rsidR="00933BEC" w:rsidRPr="000F4991">
        <w:rPr>
          <w:rFonts w:ascii="Arial" w:hAnsi="Arial" w:cs="Arial"/>
          <w:bCs/>
          <w:sz w:val="28"/>
          <w:szCs w:val="28"/>
          <w:lang w:val="es-ES"/>
        </w:rPr>
        <w:t xml:space="preserve"> en su derecho presuntamente vulnerado</w:t>
      </w:r>
      <w:r w:rsidR="000757C6" w:rsidRPr="000F4991">
        <w:rPr>
          <w:rFonts w:ascii="Arial" w:hAnsi="Arial" w:cs="Arial"/>
          <w:bCs/>
          <w:sz w:val="28"/>
          <w:szCs w:val="28"/>
          <w:lang w:val="es-ES"/>
        </w:rPr>
        <w:t>.</w:t>
      </w:r>
      <w:r w:rsidR="00A24166">
        <w:rPr>
          <w:rFonts w:ascii="Arial" w:hAnsi="Arial" w:cs="Arial"/>
          <w:bCs/>
          <w:sz w:val="28"/>
          <w:szCs w:val="28"/>
          <w:lang w:val="es-ES"/>
        </w:rPr>
        <w:t xml:space="preserve"> </w:t>
      </w:r>
      <w:r w:rsidR="000757C6" w:rsidRPr="000F4991">
        <w:rPr>
          <w:rFonts w:ascii="Arial" w:hAnsi="Arial" w:cs="Arial"/>
          <w:bCs/>
          <w:sz w:val="28"/>
          <w:szCs w:val="28"/>
          <w:lang w:val="es-ES"/>
        </w:rPr>
        <w:t>Por ello, los actores sí tienen interés jurídico para promover el presente medio de impugnación.</w:t>
      </w:r>
    </w:p>
    <w:p w:rsidR="00AF7951" w:rsidRPr="000F4991" w:rsidRDefault="00AF7951" w:rsidP="000C360C">
      <w:pPr>
        <w:jc w:val="both"/>
        <w:rPr>
          <w:rFonts w:ascii="Arial" w:hAnsi="Arial" w:cs="Arial"/>
          <w:b/>
          <w:bCs/>
          <w:sz w:val="28"/>
          <w:szCs w:val="28"/>
          <w:lang w:val="es-ES"/>
        </w:rPr>
      </w:pPr>
    </w:p>
    <w:p w:rsidR="00817CD9" w:rsidRPr="000F4991" w:rsidRDefault="00817CD9" w:rsidP="001C0416">
      <w:pPr>
        <w:spacing w:line="360" w:lineRule="auto"/>
        <w:jc w:val="both"/>
        <w:rPr>
          <w:rFonts w:ascii="Arial" w:hAnsi="Arial" w:cs="Arial"/>
          <w:bCs/>
          <w:sz w:val="28"/>
          <w:szCs w:val="28"/>
          <w:lang w:val="es-ES"/>
        </w:rPr>
      </w:pPr>
      <w:r w:rsidRPr="000F4991">
        <w:rPr>
          <w:rFonts w:ascii="Arial" w:hAnsi="Arial" w:cs="Arial"/>
          <w:b/>
          <w:bCs/>
          <w:sz w:val="28"/>
          <w:szCs w:val="28"/>
          <w:lang w:val="es-ES"/>
        </w:rPr>
        <w:t>3.6. Definitividad.</w:t>
      </w:r>
      <w:r w:rsidR="00503C20" w:rsidRPr="000F4991">
        <w:rPr>
          <w:rFonts w:ascii="Arial" w:hAnsi="Arial" w:cs="Arial"/>
          <w:b/>
          <w:bCs/>
          <w:sz w:val="28"/>
          <w:szCs w:val="28"/>
          <w:lang w:val="es-ES"/>
        </w:rPr>
        <w:t xml:space="preserve"> </w:t>
      </w:r>
      <w:r w:rsidRPr="000F4991">
        <w:rPr>
          <w:rFonts w:ascii="Arial" w:hAnsi="Arial" w:cs="Arial"/>
          <w:bCs/>
          <w:sz w:val="28"/>
          <w:szCs w:val="28"/>
          <w:lang w:val="es-ES"/>
        </w:rPr>
        <w:t>Se cumple con este requisito, ya que la sentencia combatida se emitió dentro de un juicio de la competencia de una Sala Regional de este órgano jurisdiccional federal, respecto de la cual no procede algún otro medio de impugnación.</w:t>
      </w:r>
    </w:p>
    <w:p w:rsidR="00AF7951" w:rsidRPr="000F4991" w:rsidRDefault="00AF7951" w:rsidP="001C0416">
      <w:pPr>
        <w:spacing w:line="360" w:lineRule="auto"/>
        <w:jc w:val="both"/>
        <w:rPr>
          <w:rFonts w:ascii="Arial" w:hAnsi="Arial" w:cs="Arial"/>
          <w:b/>
          <w:bCs/>
          <w:sz w:val="28"/>
          <w:szCs w:val="28"/>
          <w:lang w:val="es-ES"/>
        </w:rPr>
      </w:pPr>
    </w:p>
    <w:p w:rsidR="00211680" w:rsidRPr="000F4991" w:rsidRDefault="00817CD9" w:rsidP="001C0416">
      <w:pPr>
        <w:spacing w:line="360" w:lineRule="auto"/>
        <w:jc w:val="both"/>
        <w:rPr>
          <w:rFonts w:ascii="Arial" w:hAnsi="Arial" w:cs="Arial"/>
          <w:bCs/>
          <w:sz w:val="28"/>
          <w:szCs w:val="28"/>
          <w:lang w:val="es-ES"/>
        </w:rPr>
      </w:pPr>
      <w:r w:rsidRPr="000F4991">
        <w:rPr>
          <w:rFonts w:ascii="Arial" w:hAnsi="Arial" w:cs="Arial"/>
          <w:b/>
          <w:bCs/>
          <w:sz w:val="28"/>
          <w:szCs w:val="28"/>
          <w:lang w:val="es-ES"/>
        </w:rPr>
        <w:t>3.7 Requisito especial de procedencia.</w:t>
      </w:r>
      <w:r w:rsidRPr="000F4991">
        <w:rPr>
          <w:rFonts w:ascii="Arial" w:hAnsi="Arial" w:cs="Arial"/>
          <w:bCs/>
          <w:sz w:val="28"/>
          <w:szCs w:val="28"/>
          <w:lang w:val="es-ES"/>
        </w:rPr>
        <w:t xml:space="preserve"> </w:t>
      </w:r>
      <w:r w:rsidR="00211680" w:rsidRPr="000F4991">
        <w:rPr>
          <w:rFonts w:ascii="Arial" w:hAnsi="Arial" w:cs="Arial"/>
          <w:bCs/>
          <w:sz w:val="28"/>
          <w:szCs w:val="28"/>
          <w:lang w:val="es-ES"/>
        </w:rPr>
        <w:t xml:space="preserve">Contrariamente a lo alegado por </w:t>
      </w:r>
      <w:r w:rsidR="0082114F" w:rsidRPr="000F4991">
        <w:rPr>
          <w:rFonts w:ascii="Arial" w:hAnsi="Arial" w:cs="Arial"/>
          <w:bCs/>
          <w:sz w:val="28"/>
          <w:szCs w:val="28"/>
          <w:lang w:val="es-ES"/>
        </w:rPr>
        <w:t>el partido político tercero interesado</w:t>
      </w:r>
      <w:r w:rsidR="00211680" w:rsidRPr="000F4991">
        <w:rPr>
          <w:rFonts w:ascii="Arial" w:hAnsi="Arial" w:cs="Arial"/>
          <w:bCs/>
          <w:sz w:val="28"/>
          <w:szCs w:val="28"/>
          <w:lang w:val="es-ES"/>
        </w:rPr>
        <w:t>, en la especie se surte el requisito en cuestión por tratarse de una sentencia de fondo emitida por una Sala Regional en la que se declararon fundados agravios relacionados con la interpretación directa de un precepto constitucional</w:t>
      </w:r>
      <w:r w:rsidR="004634C9">
        <w:rPr>
          <w:rFonts w:ascii="Arial" w:hAnsi="Arial" w:cs="Arial"/>
          <w:bCs/>
          <w:sz w:val="28"/>
          <w:szCs w:val="28"/>
          <w:lang w:val="es-ES"/>
        </w:rPr>
        <w:t>, e</w:t>
      </w:r>
      <w:r w:rsidR="00211680" w:rsidRPr="000F4991">
        <w:rPr>
          <w:rFonts w:ascii="Arial" w:hAnsi="Arial" w:cs="Arial"/>
          <w:bCs/>
          <w:sz w:val="28"/>
          <w:szCs w:val="28"/>
          <w:lang w:val="es-ES"/>
        </w:rPr>
        <w:t xml:space="preserve">n términos de lo dispuesto en la jurisprudencia 26/2012, de rubro: </w:t>
      </w:r>
      <w:r w:rsidR="00211680" w:rsidRPr="000F4991">
        <w:rPr>
          <w:rFonts w:ascii="Arial" w:hAnsi="Arial" w:cs="Arial"/>
          <w:bCs/>
          <w:sz w:val="26"/>
          <w:szCs w:val="26"/>
          <w:lang w:val="es-ES"/>
        </w:rPr>
        <w:t>RECURSO DE RECONSIDERACIÓN. PROCEDE CONTRA SENTENCIAS DE LAS SALAS REGIONALES EN LAS QUE SE INTERPRETEN DIRECTAMENTE PRECEPTOS CONSTITUCIONALES</w:t>
      </w:r>
      <w:r w:rsidR="00211680" w:rsidRPr="000F4991">
        <w:rPr>
          <w:rFonts w:ascii="Arial" w:hAnsi="Arial" w:cs="Arial"/>
          <w:bCs/>
          <w:sz w:val="28"/>
          <w:szCs w:val="28"/>
          <w:lang w:val="es-ES"/>
        </w:rPr>
        <w:t>.</w:t>
      </w:r>
      <w:r w:rsidR="00211680" w:rsidRPr="000F4991">
        <w:rPr>
          <w:rStyle w:val="Refdenotaalpie"/>
          <w:rFonts w:ascii="Arial" w:hAnsi="Arial"/>
          <w:bCs/>
          <w:sz w:val="28"/>
          <w:szCs w:val="28"/>
          <w:lang w:val="es-ES"/>
        </w:rPr>
        <w:footnoteReference w:id="15"/>
      </w:r>
    </w:p>
    <w:p w:rsidR="00AF7951" w:rsidRPr="000F4991" w:rsidRDefault="00AF7951" w:rsidP="001C0416">
      <w:pPr>
        <w:spacing w:line="360" w:lineRule="auto"/>
        <w:jc w:val="both"/>
        <w:rPr>
          <w:rFonts w:ascii="Arial" w:hAnsi="Arial" w:cs="Arial"/>
          <w:bCs/>
          <w:sz w:val="28"/>
          <w:szCs w:val="28"/>
          <w:lang w:val="es-ES"/>
        </w:rPr>
      </w:pPr>
    </w:p>
    <w:p w:rsidR="004F70AE" w:rsidRPr="000F4991" w:rsidRDefault="00877ADF" w:rsidP="001C0416">
      <w:pPr>
        <w:spacing w:line="360" w:lineRule="auto"/>
        <w:jc w:val="both"/>
        <w:rPr>
          <w:rFonts w:ascii="Arial" w:hAnsi="Arial" w:cs="Arial"/>
          <w:bCs/>
          <w:sz w:val="28"/>
          <w:szCs w:val="28"/>
          <w:lang w:val="es-ES"/>
        </w:rPr>
      </w:pPr>
      <w:r w:rsidRPr="000F4991">
        <w:rPr>
          <w:rFonts w:ascii="Arial" w:hAnsi="Arial" w:cs="Arial"/>
          <w:bCs/>
          <w:sz w:val="28"/>
          <w:szCs w:val="28"/>
          <w:lang w:val="es-ES"/>
        </w:rPr>
        <w:t xml:space="preserve">En específico, </w:t>
      </w:r>
      <w:r w:rsidR="00E05ECC" w:rsidRPr="000F4991">
        <w:rPr>
          <w:rFonts w:ascii="Arial" w:hAnsi="Arial" w:cs="Arial"/>
          <w:bCs/>
          <w:sz w:val="28"/>
          <w:szCs w:val="28"/>
          <w:lang w:val="es-ES"/>
        </w:rPr>
        <w:t>en los</w:t>
      </w:r>
      <w:r w:rsidR="004F70AE" w:rsidRPr="000F4991">
        <w:rPr>
          <w:rFonts w:ascii="Arial" w:hAnsi="Arial" w:cs="Arial"/>
          <w:bCs/>
          <w:sz w:val="28"/>
          <w:szCs w:val="28"/>
          <w:lang w:val="es-ES"/>
        </w:rPr>
        <w:t xml:space="preserve"> juicio</w:t>
      </w:r>
      <w:r w:rsidR="00E05ECC" w:rsidRPr="000F4991">
        <w:rPr>
          <w:rFonts w:ascii="Arial" w:hAnsi="Arial" w:cs="Arial"/>
          <w:bCs/>
          <w:sz w:val="28"/>
          <w:szCs w:val="28"/>
          <w:lang w:val="es-ES"/>
        </w:rPr>
        <w:t>s</w:t>
      </w:r>
      <w:r w:rsidR="004F70AE" w:rsidRPr="000F4991">
        <w:rPr>
          <w:rFonts w:ascii="Arial" w:hAnsi="Arial" w:cs="Arial"/>
          <w:bCs/>
          <w:sz w:val="28"/>
          <w:szCs w:val="28"/>
          <w:lang w:val="es-ES"/>
        </w:rPr>
        <w:t xml:space="preserve"> c</w:t>
      </w:r>
      <w:r w:rsidR="00E05ECC" w:rsidRPr="000F4991">
        <w:rPr>
          <w:rFonts w:ascii="Arial" w:hAnsi="Arial" w:cs="Arial"/>
          <w:bCs/>
          <w:sz w:val="28"/>
          <w:szCs w:val="28"/>
          <w:lang w:val="es-ES"/>
        </w:rPr>
        <w:t>uya sentencia se combate, el Partido Acción Nacional, Yolanda Olga Acuña Contreras, Lariza Montiel Luis y José Armando Pruneda Valdez</w:t>
      </w:r>
      <w:r w:rsidR="005D6EE9" w:rsidRPr="000F4991">
        <w:rPr>
          <w:rFonts w:ascii="Arial" w:hAnsi="Arial" w:cs="Arial"/>
          <w:bCs/>
          <w:sz w:val="28"/>
          <w:szCs w:val="28"/>
          <w:lang w:val="es-ES"/>
        </w:rPr>
        <w:t>,</w:t>
      </w:r>
      <w:r w:rsidR="00E05ECC" w:rsidRPr="000F4991">
        <w:rPr>
          <w:rFonts w:ascii="Arial" w:hAnsi="Arial" w:cs="Arial"/>
          <w:bCs/>
          <w:sz w:val="28"/>
          <w:szCs w:val="28"/>
          <w:lang w:val="es-ES"/>
        </w:rPr>
        <w:t xml:space="preserve"> hicieron valer que, contrariamente a lo sostenido por el Tribunal Electoral local, </w:t>
      </w:r>
      <w:r w:rsidR="004634C9">
        <w:rPr>
          <w:rFonts w:ascii="Arial" w:hAnsi="Arial" w:cs="Arial"/>
          <w:bCs/>
          <w:sz w:val="28"/>
          <w:szCs w:val="28"/>
          <w:lang w:val="es-ES"/>
        </w:rPr>
        <w:t xml:space="preserve">se </w:t>
      </w:r>
      <w:r w:rsidR="00E05ECC" w:rsidRPr="000F4991">
        <w:rPr>
          <w:rFonts w:ascii="Arial" w:hAnsi="Arial" w:cs="Arial"/>
          <w:bCs/>
          <w:sz w:val="28"/>
          <w:szCs w:val="28"/>
          <w:lang w:val="es-ES"/>
        </w:rPr>
        <w:t>deb</w:t>
      </w:r>
      <w:r w:rsidR="005D6EE9" w:rsidRPr="000F4991">
        <w:rPr>
          <w:rFonts w:ascii="Arial" w:hAnsi="Arial" w:cs="Arial"/>
          <w:bCs/>
          <w:sz w:val="28"/>
          <w:szCs w:val="28"/>
          <w:lang w:val="es-ES"/>
        </w:rPr>
        <w:t xml:space="preserve">ía aplicar lo dispuesto en el artículo 116, fracción II, párrafo tercero, de la Constitución </w:t>
      </w:r>
      <w:r w:rsidR="00061CFD" w:rsidRPr="000F4991">
        <w:rPr>
          <w:rFonts w:ascii="Arial" w:hAnsi="Arial" w:cs="Arial"/>
          <w:bCs/>
          <w:sz w:val="28"/>
          <w:szCs w:val="28"/>
          <w:lang w:val="es-ES"/>
        </w:rPr>
        <w:t>F</w:t>
      </w:r>
      <w:r w:rsidR="00866AAB" w:rsidRPr="000F4991">
        <w:rPr>
          <w:rFonts w:ascii="Arial" w:hAnsi="Arial" w:cs="Arial"/>
          <w:bCs/>
          <w:sz w:val="28"/>
          <w:szCs w:val="28"/>
          <w:lang w:val="es-ES"/>
        </w:rPr>
        <w:t>ederal</w:t>
      </w:r>
      <w:r w:rsidR="004634C9">
        <w:rPr>
          <w:rFonts w:ascii="Arial" w:hAnsi="Arial" w:cs="Arial"/>
          <w:bCs/>
          <w:sz w:val="28"/>
          <w:szCs w:val="28"/>
          <w:lang w:val="es-ES"/>
        </w:rPr>
        <w:t xml:space="preserve"> </w:t>
      </w:r>
      <w:r w:rsidR="004634C9" w:rsidRPr="000F4991">
        <w:rPr>
          <w:rFonts w:ascii="Arial" w:hAnsi="Arial" w:cs="Arial"/>
          <w:bCs/>
          <w:sz w:val="28"/>
          <w:szCs w:val="28"/>
          <w:lang w:val="es-ES"/>
        </w:rPr>
        <w:t>de manera armónica con las normas que conforman el procedimiento de asignación de diputaciones por el principio de representación proporcional en Coahuila,</w:t>
      </w:r>
      <w:r w:rsidR="005D6EE9" w:rsidRPr="000F4991">
        <w:rPr>
          <w:rFonts w:ascii="Arial" w:hAnsi="Arial" w:cs="Arial"/>
          <w:bCs/>
          <w:sz w:val="28"/>
          <w:szCs w:val="28"/>
          <w:lang w:val="es-ES"/>
        </w:rPr>
        <w:t xml:space="preserve"> a efecto que en el resultado final de esa asignació</w:t>
      </w:r>
      <w:r w:rsidR="00061CFD" w:rsidRPr="000F4991">
        <w:rPr>
          <w:rFonts w:ascii="Arial" w:hAnsi="Arial" w:cs="Arial"/>
          <w:bCs/>
          <w:sz w:val="28"/>
          <w:szCs w:val="28"/>
          <w:lang w:val="es-ES"/>
        </w:rPr>
        <w:t xml:space="preserve">n se respetara el límite de </w:t>
      </w:r>
      <w:r w:rsidR="00BA284B">
        <w:rPr>
          <w:rFonts w:ascii="Arial" w:hAnsi="Arial" w:cs="Arial"/>
          <w:bCs/>
          <w:sz w:val="28"/>
          <w:szCs w:val="28"/>
          <w:lang w:val="es-ES"/>
        </w:rPr>
        <w:t>sub-representación</w:t>
      </w:r>
      <w:r w:rsidR="005D6EE9" w:rsidRPr="000F4991">
        <w:rPr>
          <w:rFonts w:ascii="Arial" w:hAnsi="Arial" w:cs="Arial"/>
          <w:bCs/>
          <w:sz w:val="28"/>
          <w:szCs w:val="28"/>
          <w:lang w:val="es-ES"/>
        </w:rPr>
        <w:t xml:space="preserve"> establecido constitucionalmente.</w:t>
      </w:r>
    </w:p>
    <w:p w:rsidR="00AF7951" w:rsidRPr="000F4991" w:rsidRDefault="00AF7951" w:rsidP="001C0416">
      <w:pPr>
        <w:spacing w:line="360" w:lineRule="auto"/>
        <w:jc w:val="both"/>
        <w:rPr>
          <w:rFonts w:ascii="Arial" w:hAnsi="Arial" w:cs="Arial"/>
          <w:bCs/>
          <w:sz w:val="28"/>
          <w:szCs w:val="28"/>
          <w:lang w:val="es-ES"/>
        </w:rPr>
      </w:pPr>
    </w:p>
    <w:p w:rsidR="006B0A12" w:rsidRPr="000F4991" w:rsidRDefault="005D6EE9" w:rsidP="001C0416">
      <w:pPr>
        <w:spacing w:line="360" w:lineRule="auto"/>
        <w:jc w:val="both"/>
        <w:rPr>
          <w:rFonts w:ascii="Arial" w:hAnsi="Arial" w:cs="Arial"/>
          <w:bCs/>
          <w:sz w:val="28"/>
          <w:szCs w:val="28"/>
          <w:lang w:val="es-ES"/>
        </w:rPr>
      </w:pPr>
      <w:r w:rsidRPr="000F4991">
        <w:rPr>
          <w:rFonts w:ascii="Arial" w:hAnsi="Arial" w:cs="Arial"/>
          <w:bCs/>
          <w:sz w:val="28"/>
          <w:szCs w:val="28"/>
          <w:lang w:val="es-ES"/>
        </w:rPr>
        <w:t xml:space="preserve">En </w:t>
      </w:r>
      <w:r w:rsidR="00877ADF" w:rsidRPr="000F4991">
        <w:rPr>
          <w:rFonts w:ascii="Arial" w:hAnsi="Arial" w:cs="Arial"/>
          <w:bCs/>
          <w:sz w:val="28"/>
          <w:szCs w:val="28"/>
          <w:lang w:val="es-ES"/>
        </w:rPr>
        <w:t>la sentencia combatida</w:t>
      </w:r>
      <w:r w:rsidRPr="000F4991">
        <w:rPr>
          <w:rFonts w:ascii="Arial" w:hAnsi="Arial" w:cs="Arial"/>
          <w:bCs/>
          <w:sz w:val="28"/>
          <w:szCs w:val="28"/>
          <w:lang w:val="es-ES"/>
        </w:rPr>
        <w:t>,</w:t>
      </w:r>
      <w:r w:rsidR="00877ADF" w:rsidRPr="000F4991">
        <w:rPr>
          <w:rFonts w:ascii="Arial" w:hAnsi="Arial" w:cs="Arial"/>
          <w:bCs/>
          <w:sz w:val="28"/>
          <w:szCs w:val="28"/>
          <w:lang w:val="es-ES"/>
        </w:rPr>
        <w:t xml:space="preserve"> la Sala Regional responsable </w:t>
      </w:r>
      <w:r w:rsidRPr="000F4991">
        <w:rPr>
          <w:rFonts w:ascii="Arial" w:hAnsi="Arial" w:cs="Arial"/>
          <w:bCs/>
          <w:sz w:val="28"/>
          <w:szCs w:val="28"/>
          <w:lang w:val="es-ES"/>
        </w:rPr>
        <w:t>declaró fundado el agravio</w:t>
      </w:r>
      <w:r w:rsidR="00877ADF" w:rsidRPr="000F4991">
        <w:rPr>
          <w:rFonts w:ascii="Arial" w:hAnsi="Arial" w:cs="Arial"/>
          <w:bCs/>
          <w:sz w:val="28"/>
          <w:szCs w:val="28"/>
          <w:lang w:val="es-ES"/>
        </w:rPr>
        <w:t xml:space="preserve"> al señalar que fue inadecuado el análisis realizado por el Tribunal Electoral local en relación a la aplicabilidad, así como al alcance y efectos del </w:t>
      </w:r>
      <w:r w:rsidRPr="000F4991">
        <w:rPr>
          <w:rFonts w:ascii="Arial" w:hAnsi="Arial" w:cs="Arial"/>
          <w:bCs/>
          <w:sz w:val="28"/>
          <w:szCs w:val="28"/>
          <w:lang w:val="es-ES"/>
        </w:rPr>
        <w:t xml:space="preserve">citado </w:t>
      </w:r>
      <w:r w:rsidR="00877ADF" w:rsidRPr="000F4991">
        <w:rPr>
          <w:rFonts w:ascii="Arial" w:hAnsi="Arial" w:cs="Arial"/>
          <w:bCs/>
          <w:sz w:val="28"/>
          <w:szCs w:val="28"/>
          <w:lang w:val="es-ES"/>
        </w:rPr>
        <w:t xml:space="preserve">artículo </w:t>
      </w:r>
      <w:r w:rsidRPr="000F4991">
        <w:rPr>
          <w:rFonts w:ascii="Arial" w:hAnsi="Arial" w:cs="Arial"/>
          <w:bCs/>
          <w:sz w:val="28"/>
          <w:szCs w:val="28"/>
          <w:lang w:val="es-ES"/>
        </w:rPr>
        <w:t>constituci</w:t>
      </w:r>
      <w:r w:rsidR="00D612A8" w:rsidRPr="000F4991">
        <w:rPr>
          <w:rFonts w:ascii="Arial" w:hAnsi="Arial" w:cs="Arial"/>
          <w:bCs/>
          <w:sz w:val="28"/>
          <w:szCs w:val="28"/>
          <w:lang w:val="es-ES"/>
        </w:rPr>
        <w:t>onal</w:t>
      </w:r>
      <w:r w:rsidR="006B0A12" w:rsidRPr="000F4991">
        <w:rPr>
          <w:rFonts w:ascii="Arial" w:hAnsi="Arial" w:cs="Arial"/>
          <w:bCs/>
          <w:sz w:val="28"/>
          <w:szCs w:val="28"/>
          <w:lang w:val="es-ES"/>
        </w:rPr>
        <w:t xml:space="preserve">. </w:t>
      </w:r>
    </w:p>
    <w:p w:rsidR="00AF7951" w:rsidRPr="000F4991" w:rsidRDefault="00AF7951" w:rsidP="001C0416">
      <w:pPr>
        <w:spacing w:line="360" w:lineRule="auto"/>
        <w:jc w:val="both"/>
        <w:rPr>
          <w:rFonts w:ascii="Arial" w:hAnsi="Arial" w:cs="Arial"/>
          <w:bCs/>
          <w:sz w:val="28"/>
          <w:szCs w:val="28"/>
          <w:lang w:val="es-ES"/>
        </w:rPr>
      </w:pPr>
    </w:p>
    <w:p w:rsidR="00A85F3B" w:rsidRPr="000F4991" w:rsidRDefault="006B0A12" w:rsidP="001C0416">
      <w:pPr>
        <w:spacing w:line="360" w:lineRule="auto"/>
        <w:jc w:val="both"/>
        <w:rPr>
          <w:rFonts w:ascii="Arial" w:hAnsi="Arial" w:cs="Arial"/>
          <w:bCs/>
          <w:sz w:val="28"/>
          <w:szCs w:val="28"/>
          <w:lang w:val="es-ES"/>
        </w:rPr>
      </w:pPr>
      <w:r w:rsidRPr="000F4991">
        <w:rPr>
          <w:rFonts w:ascii="Arial" w:hAnsi="Arial" w:cs="Arial"/>
          <w:bCs/>
          <w:sz w:val="28"/>
          <w:szCs w:val="28"/>
          <w:lang w:val="es-ES"/>
        </w:rPr>
        <w:t>Al respecto</w:t>
      </w:r>
      <w:r w:rsidR="00D612A8" w:rsidRPr="000F4991">
        <w:rPr>
          <w:rFonts w:ascii="Arial" w:hAnsi="Arial" w:cs="Arial"/>
          <w:bCs/>
          <w:sz w:val="28"/>
          <w:szCs w:val="28"/>
          <w:lang w:val="es-ES"/>
        </w:rPr>
        <w:t>,</w:t>
      </w:r>
      <w:r w:rsidRPr="000F4991">
        <w:rPr>
          <w:rFonts w:ascii="Arial" w:hAnsi="Arial" w:cs="Arial"/>
          <w:bCs/>
          <w:sz w:val="28"/>
          <w:szCs w:val="28"/>
          <w:lang w:val="es-ES"/>
        </w:rPr>
        <w:t xml:space="preserve"> la responsable</w:t>
      </w:r>
      <w:r w:rsidR="00D612A8" w:rsidRPr="000F4991">
        <w:rPr>
          <w:rFonts w:ascii="Arial" w:hAnsi="Arial" w:cs="Arial"/>
          <w:bCs/>
          <w:sz w:val="28"/>
          <w:szCs w:val="28"/>
          <w:lang w:val="es-ES"/>
        </w:rPr>
        <w:t xml:space="preserve"> estimó que </w:t>
      </w:r>
      <w:r w:rsidR="005D6EE9" w:rsidRPr="000F4991">
        <w:rPr>
          <w:rFonts w:ascii="Arial" w:hAnsi="Arial" w:cs="Arial"/>
          <w:bCs/>
          <w:sz w:val="28"/>
          <w:szCs w:val="28"/>
          <w:lang w:val="es-ES"/>
        </w:rPr>
        <w:t xml:space="preserve">el Tribunal </w:t>
      </w:r>
      <w:r w:rsidRPr="000F4991">
        <w:rPr>
          <w:rFonts w:ascii="Arial" w:hAnsi="Arial" w:cs="Arial"/>
          <w:bCs/>
          <w:sz w:val="28"/>
          <w:szCs w:val="28"/>
          <w:lang w:val="es-ES"/>
        </w:rPr>
        <w:t xml:space="preserve">Electoral local </w:t>
      </w:r>
      <w:r w:rsidR="005D6EE9" w:rsidRPr="000F4991">
        <w:rPr>
          <w:rFonts w:ascii="Arial" w:hAnsi="Arial" w:cs="Arial"/>
          <w:bCs/>
          <w:sz w:val="28"/>
          <w:szCs w:val="28"/>
          <w:lang w:val="es-ES"/>
        </w:rPr>
        <w:t xml:space="preserve">indebidamente dejó de aplicar los límites de sub y sobre representación previstos en la reforma al artículo 116 fracción II, párrafo tercero, </w:t>
      </w:r>
      <w:r w:rsidR="00D612A8" w:rsidRPr="000F4991">
        <w:rPr>
          <w:rFonts w:ascii="Arial" w:hAnsi="Arial" w:cs="Arial"/>
          <w:bCs/>
          <w:sz w:val="28"/>
          <w:szCs w:val="28"/>
          <w:lang w:val="es-ES"/>
        </w:rPr>
        <w:t xml:space="preserve">de la Constitución </w:t>
      </w:r>
      <w:r w:rsidR="00061CFD" w:rsidRPr="000F4991">
        <w:rPr>
          <w:rFonts w:ascii="Arial" w:hAnsi="Arial" w:cs="Arial"/>
          <w:bCs/>
          <w:sz w:val="28"/>
          <w:szCs w:val="28"/>
          <w:lang w:val="es-ES"/>
        </w:rPr>
        <w:t>F</w:t>
      </w:r>
      <w:r w:rsidR="00D612A8" w:rsidRPr="000F4991">
        <w:rPr>
          <w:rFonts w:ascii="Arial" w:hAnsi="Arial" w:cs="Arial"/>
          <w:bCs/>
          <w:sz w:val="28"/>
          <w:szCs w:val="28"/>
          <w:lang w:val="es-ES"/>
        </w:rPr>
        <w:t>e</w:t>
      </w:r>
      <w:r w:rsidR="00061CFD" w:rsidRPr="000F4991">
        <w:rPr>
          <w:rFonts w:ascii="Arial" w:hAnsi="Arial" w:cs="Arial"/>
          <w:bCs/>
          <w:sz w:val="28"/>
          <w:szCs w:val="28"/>
          <w:lang w:val="es-ES"/>
        </w:rPr>
        <w:t>d</w:t>
      </w:r>
      <w:r w:rsidR="00D612A8" w:rsidRPr="000F4991">
        <w:rPr>
          <w:rFonts w:ascii="Arial" w:hAnsi="Arial" w:cs="Arial"/>
          <w:bCs/>
          <w:sz w:val="28"/>
          <w:szCs w:val="28"/>
          <w:lang w:val="es-ES"/>
        </w:rPr>
        <w:t>eral, porque al no existir una disposición en los artículos transitorios del decreto de reforma constitucional, mediante la cual se exceptúe su aplicación a los procesos electorales que se celebran en dos mil catorce, dicha disposición normativa debe aplicarse</w:t>
      </w:r>
      <w:r w:rsidRPr="000F4991">
        <w:rPr>
          <w:rFonts w:ascii="Arial" w:hAnsi="Arial" w:cs="Arial"/>
          <w:bCs/>
          <w:sz w:val="28"/>
          <w:szCs w:val="28"/>
          <w:lang w:val="es-ES"/>
        </w:rPr>
        <w:t xml:space="preserve"> al encontrarse en </w:t>
      </w:r>
      <w:r w:rsidR="00D612A8" w:rsidRPr="000F4991">
        <w:rPr>
          <w:rFonts w:ascii="Arial" w:hAnsi="Arial" w:cs="Arial"/>
          <w:bCs/>
          <w:sz w:val="28"/>
          <w:szCs w:val="28"/>
          <w:lang w:val="es-ES"/>
        </w:rPr>
        <w:t>vig</w:t>
      </w:r>
      <w:r w:rsidRPr="000F4991">
        <w:rPr>
          <w:rFonts w:ascii="Arial" w:hAnsi="Arial" w:cs="Arial"/>
          <w:bCs/>
          <w:sz w:val="28"/>
          <w:szCs w:val="28"/>
          <w:lang w:val="es-ES"/>
        </w:rPr>
        <w:t>or</w:t>
      </w:r>
      <w:r w:rsidR="00D612A8" w:rsidRPr="000F4991">
        <w:rPr>
          <w:rFonts w:ascii="Arial" w:hAnsi="Arial" w:cs="Arial"/>
          <w:bCs/>
          <w:sz w:val="28"/>
          <w:szCs w:val="28"/>
          <w:lang w:val="es-ES"/>
        </w:rPr>
        <w:t>.</w:t>
      </w:r>
    </w:p>
    <w:p w:rsidR="00AF7951" w:rsidRPr="000F4991" w:rsidRDefault="00AF7951" w:rsidP="000C360C">
      <w:pPr>
        <w:jc w:val="both"/>
        <w:rPr>
          <w:rFonts w:ascii="Arial" w:hAnsi="Arial" w:cs="Arial"/>
          <w:bCs/>
          <w:sz w:val="28"/>
          <w:szCs w:val="28"/>
          <w:lang w:val="es-ES"/>
        </w:rPr>
      </w:pPr>
    </w:p>
    <w:p w:rsidR="007A6E9C" w:rsidRPr="000F4991" w:rsidRDefault="006B0A12" w:rsidP="001C0416">
      <w:pPr>
        <w:spacing w:line="360" w:lineRule="auto"/>
        <w:jc w:val="both"/>
        <w:rPr>
          <w:rFonts w:ascii="Arial" w:hAnsi="Arial" w:cs="Arial"/>
          <w:bCs/>
          <w:sz w:val="28"/>
          <w:szCs w:val="28"/>
          <w:lang w:val="es-ES"/>
        </w:rPr>
      </w:pPr>
      <w:r w:rsidRPr="000F4991">
        <w:rPr>
          <w:rFonts w:ascii="Arial" w:hAnsi="Arial" w:cs="Arial"/>
          <w:bCs/>
          <w:sz w:val="28"/>
          <w:szCs w:val="28"/>
          <w:lang w:val="es-ES"/>
        </w:rPr>
        <w:t>L</w:t>
      </w:r>
      <w:r w:rsidR="007A6E9C" w:rsidRPr="000F4991">
        <w:rPr>
          <w:rFonts w:ascii="Arial" w:hAnsi="Arial" w:cs="Arial"/>
          <w:bCs/>
          <w:sz w:val="28"/>
          <w:szCs w:val="28"/>
          <w:lang w:val="es-ES"/>
        </w:rPr>
        <w:t xml:space="preserve">a Sala Regional responsable </w:t>
      </w:r>
      <w:r w:rsidR="004634C9">
        <w:rPr>
          <w:rFonts w:ascii="Arial" w:hAnsi="Arial" w:cs="Arial"/>
          <w:bCs/>
          <w:sz w:val="28"/>
          <w:szCs w:val="28"/>
          <w:lang w:val="es-ES"/>
        </w:rPr>
        <w:t>consideró</w:t>
      </w:r>
      <w:r w:rsidR="00FC1177" w:rsidRPr="000F4991">
        <w:rPr>
          <w:rFonts w:ascii="Arial" w:hAnsi="Arial" w:cs="Arial"/>
          <w:bCs/>
          <w:sz w:val="28"/>
          <w:szCs w:val="28"/>
          <w:lang w:val="es-ES"/>
        </w:rPr>
        <w:t>, entre otros aspectos,</w:t>
      </w:r>
      <w:r w:rsidR="007A6E9C" w:rsidRPr="000F4991">
        <w:rPr>
          <w:rFonts w:ascii="Arial" w:hAnsi="Arial" w:cs="Arial"/>
          <w:bCs/>
          <w:sz w:val="28"/>
          <w:szCs w:val="28"/>
          <w:lang w:val="es-ES"/>
        </w:rPr>
        <w:t xml:space="preserve"> que aun cuando la reforma al citado artículo constitucional introdujo un cambio en la conformación de los Congresos locales, su aplicación directa no trasgrede el principio de certeza</w:t>
      </w:r>
      <w:r w:rsidR="00061CFD" w:rsidRPr="000F4991">
        <w:rPr>
          <w:rFonts w:ascii="Arial" w:hAnsi="Arial" w:cs="Arial"/>
          <w:bCs/>
          <w:sz w:val="28"/>
          <w:szCs w:val="28"/>
          <w:lang w:val="es-ES"/>
        </w:rPr>
        <w:t>,</w:t>
      </w:r>
      <w:r w:rsidR="007A6E9C" w:rsidRPr="000F4991">
        <w:rPr>
          <w:rFonts w:ascii="Arial" w:hAnsi="Arial" w:cs="Arial"/>
          <w:bCs/>
          <w:sz w:val="28"/>
          <w:szCs w:val="28"/>
          <w:lang w:val="es-ES"/>
        </w:rPr>
        <w:t xml:space="preserve"> porque no incide en las reglas bajo las cuales se desarroll</w:t>
      </w:r>
      <w:r w:rsidR="002425B3" w:rsidRPr="000F4991">
        <w:rPr>
          <w:rFonts w:ascii="Arial" w:hAnsi="Arial" w:cs="Arial"/>
          <w:bCs/>
          <w:sz w:val="28"/>
          <w:szCs w:val="28"/>
          <w:lang w:val="es-ES"/>
        </w:rPr>
        <w:t>ó la contienda electoral</w:t>
      </w:r>
      <w:r w:rsidR="00FC1177" w:rsidRPr="000F4991">
        <w:rPr>
          <w:rFonts w:ascii="Arial" w:hAnsi="Arial" w:cs="Arial"/>
          <w:bCs/>
          <w:sz w:val="28"/>
          <w:szCs w:val="28"/>
          <w:lang w:val="es-ES"/>
        </w:rPr>
        <w:t xml:space="preserve"> entre los diversos partidos políticos</w:t>
      </w:r>
      <w:r w:rsidR="002425B3" w:rsidRPr="000F4991">
        <w:rPr>
          <w:rFonts w:ascii="Arial" w:hAnsi="Arial" w:cs="Arial"/>
          <w:bCs/>
          <w:sz w:val="28"/>
          <w:szCs w:val="28"/>
          <w:lang w:val="es-ES"/>
        </w:rPr>
        <w:t>, y precisó que l</w:t>
      </w:r>
      <w:r w:rsidR="00FC1177" w:rsidRPr="000F4991">
        <w:rPr>
          <w:rFonts w:ascii="Arial" w:hAnsi="Arial" w:cs="Arial"/>
          <w:bCs/>
          <w:sz w:val="28"/>
          <w:szCs w:val="28"/>
          <w:lang w:val="es-ES"/>
        </w:rPr>
        <w:t xml:space="preserve">as reglas y principios establecidos en el artículo 116 fracción II, párrafo tercero, de la Constitución </w:t>
      </w:r>
      <w:r w:rsidR="00061CFD" w:rsidRPr="000F4991">
        <w:rPr>
          <w:rFonts w:ascii="Arial" w:hAnsi="Arial" w:cs="Arial"/>
          <w:bCs/>
          <w:sz w:val="28"/>
          <w:szCs w:val="28"/>
          <w:lang w:val="es-ES"/>
        </w:rPr>
        <w:t>Federal</w:t>
      </w:r>
      <w:r w:rsidR="00FC1177" w:rsidRPr="000F4991">
        <w:rPr>
          <w:rFonts w:ascii="Arial" w:hAnsi="Arial" w:cs="Arial"/>
          <w:bCs/>
          <w:sz w:val="28"/>
          <w:szCs w:val="28"/>
          <w:lang w:val="es-ES"/>
        </w:rPr>
        <w:t xml:space="preserve"> (</w:t>
      </w:r>
      <w:r w:rsidR="002425B3" w:rsidRPr="000F4991">
        <w:rPr>
          <w:rFonts w:ascii="Arial" w:hAnsi="Arial" w:cs="Arial"/>
          <w:bCs/>
          <w:sz w:val="28"/>
          <w:szCs w:val="28"/>
          <w:lang w:val="es-ES"/>
        </w:rPr>
        <w:t>límites de sub y sobre representaci</w:t>
      </w:r>
      <w:r w:rsidR="00FC1177" w:rsidRPr="000F4991">
        <w:rPr>
          <w:rFonts w:ascii="Arial" w:hAnsi="Arial" w:cs="Arial"/>
          <w:bCs/>
          <w:sz w:val="28"/>
          <w:szCs w:val="28"/>
          <w:lang w:val="es-ES"/>
        </w:rPr>
        <w:t xml:space="preserve">ón) son de observancia inexcusable en la </w:t>
      </w:r>
      <w:r w:rsidRPr="000F4991">
        <w:rPr>
          <w:rFonts w:ascii="Arial" w:hAnsi="Arial" w:cs="Arial"/>
          <w:bCs/>
          <w:sz w:val="28"/>
          <w:szCs w:val="28"/>
          <w:lang w:val="es-ES"/>
        </w:rPr>
        <w:t>integración de los congresos de los estados, pues tienen como finalidad que exista una mayor correspondencia entre la votación obtenida por los partidos políticos y su representación en el congreso local.</w:t>
      </w:r>
    </w:p>
    <w:p w:rsidR="00AF7951" w:rsidRPr="000F4991" w:rsidRDefault="00AF7951" w:rsidP="001C0416">
      <w:pPr>
        <w:spacing w:line="360" w:lineRule="auto"/>
        <w:jc w:val="both"/>
        <w:rPr>
          <w:rFonts w:ascii="Arial" w:hAnsi="Arial" w:cs="Arial"/>
          <w:bCs/>
          <w:sz w:val="28"/>
          <w:szCs w:val="28"/>
          <w:lang w:val="es-ES"/>
        </w:rPr>
      </w:pPr>
    </w:p>
    <w:p w:rsidR="00D612A8" w:rsidRPr="000F4991" w:rsidRDefault="006B0A12" w:rsidP="001C0416">
      <w:pPr>
        <w:spacing w:line="360" w:lineRule="auto"/>
        <w:jc w:val="both"/>
        <w:rPr>
          <w:rFonts w:ascii="Arial" w:hAnsi="Arial" w:cs="Arial"/>
          <w:bCs/>
          <w:sz w:val="28"/>
          <w:szCs w:val="28"/>
          <w:lang w:val="es-ES"/>
        </w:rPr>
      </w:pPr>
      <w:r w:rsidRPr="000F4991">
        <w:rPr>
          <w:rFonts w:ascii="Arial" w:hAnsi="Arial" w:cs="Arial"/>
          <w:bCs/>
          <w:sz w:val="28"/>
          <w:szCs w:val="28"/>
          <w:lang w:val="es-ES"/>
        </w:rPr>
        <w:t>En consecuencia</w:t>
      </w:r>
      <w:r w:rsidR="00D612A8" w:rsidRPr="000F4991">
        <w:rPr>
          <w:rFonts w:ascii="Arial" w:hAnsi="Arial" w:cs="Arial"/>
          <w:bCs/>
          <w:sz w:val="28"/>
          <w:szCs w:val="28"/>
          <w:lang w:val="es-ES"/>
        </w:rPr>
        <w:t>, la Sala Regional</w:t>
      </w:r>
      <w:r w:rsidRPr="000F4991">
        <w:rPr>
          <w:rFonts w:ascii="Arial" w:hAnsi="Arial" w:cs="Arial"/>
          <w:bCs/>
          <w:sz w:val="28"/>
          <w:szCs w:val="28"/>
          <w:lang w:val="es-ES"/>
        </w:rPr>
        <w:t xml:space="preserve"> responsable</w:t>
      </w:r>
      <w:r w:rsidR="00D612A8" w:rsidRPr="000F4991">
        <w:rPr>
          <w:rFonts w:ascii="Arial" w:hAnsi="Arial" w:cs="Arial"/>
          <w:bCs/>
          <w:sz w:val="28"/>
          <w:szCs w:val="28"/>
          <w:lang w:val="es-ES"/>
        </w:rPr>
        <w:t xml:space="preserve"> determinó revocar la resolución </w:t>
      </w:r>
      <w:r w:rsidR="0001710A" w:rsidRPr="000F4991">
        <w:rPr>
          <w:rFonts w:ascii="Arial" w:hAnsi="Arial" w:cs="Arial"/>
          <w:bCs/>
          <w:sz w:val="28"/>
          <w:szCs w:val="28"/>
          <w:lang w:val="es-ES"/>
        </w:rPr>
        <w:t>impugnada y procedió a realizar la asignación de diputaciones por el principio de representaci</w:t>
      </w:r>
      <w:r w:rsidR="00303A70" w:rsidRPr="000F4991">
        <w:rPr>
          <w:rFonts w:ascii="Arial" w:hAnsi="Arial" w:cs="Arial"/>
          <w:bCs/>
          <w:sz w:val="28"/>
          <w:szCs w:val="28"/>
          <w:lang w:val="es-ES"/>
        </w:rPr>
        <w:t xml:space="preserve">ón proporcional, mediante la aplicación de lo dispuesto en los artículos 33 y 35 de la Constitución </w:t>
      </w:r>
      <w:r w:rsidR="00DB7436" w:rsidRPr="000F4991">
        <w:rPr>
          <w:rFonts w:ascii="Arial" w:hAnsi="Arial" w:cs="Arial"/>
          <w:bCs/>
          <w:sz w:val="28"/>
          <w:szCs w:val="28"/>
          <w:lang w:val="es-ES"/>
        </w:rPr>
        <w:t>local</w:t>
      </w:r>
      <w:r w:rsidR="00303A70" w:rsidRPr="000F4991">
        <w:rPr>
          <w:rFonts w:ascii="Arial" w:hAnsi="Arial" w:cs="Arial"/>
          <w:bCs/>
          <w:sz w:val="28"/>
          <w:szCs w:val="28"/>
          <w:lang w:val="es-ES"/>
        </w:rPr>
        <w:t xml:space="preserve">, 18 del Código </w:t>
      </w:r>
      <w:r w:rsidR="00DB7436" w:rsidRPr="000F4991">
        <w:rPr>
          <w:rFonts w:ascii="Arial" w:hAnsi="Arial" w:cs="Arial"/>
          <w:bCs/>
          <w:sz w:val="28"/>
          <w:szCs w:val="28"/>
          <w:lang w:val="es-ES"/>
        </w:rPr>
        <w:t>local</w:t>
      </w:r>
      <w:r w:rsidR="00303A70" w:rsidRPr="000F4991">
        <w:rPr>
          <w:rFonts w:ascii="Arial" w:hAnsi="Arial" w:cs="Arial"/>
          <w:bCs/>
          <w:sz w:val="28"/>
          <w:szCs w:val="28"/>
          <w:lang w:val="es-ES"/>
        </w:rPr>
        <w:t>, así como lo establecido e</w:t>
      </w:r>
      <w:r w:rsidR="007A6E9C" w:rsidRPr="000F4991">
        <w:rPr>
          <w:rFonts w:ascii="Arial" w:hAnsi="Arial" w:cs="Arial"/>
          <w:bCs/>
          <w:sz w:val="28"/>
          <w:szCs w:val="28"/>
          <w:lang w:val="es-ES"/>
        </w:rPr>
        <w:t>n el artículo 116, fracción II, párrafo tercero</w:t>
      </w:r>
      <w:r w:rsidR="004634C9">
        <w:rPr>
          <w:rFonts w:ascii="Arial" w:hAnsi="Arial" w:cs="Arial"/>
          <w:bCs/>
          <w:sz w:val="28"/>
          <w:szCs w:val="28"/>
          <w:lang w:val="es-ES"/>
        </w:rPr>
        <w:t>,</w:t>
      </w:r>
      <w:r w:rsidR="007A6E9C" w:rsidRPr="000F4991">
        <w:rPr>
          <w:rFonts w:ascii="Arial" w:hAnsi="Arial" w:cs="Arial"/>
          <w:bCs/>
          <w:sz w:val="28"/>
          <w:szCs w:val="28"/>
          <w:lang w:val="es-ES"/>
        </w:rPr>
        <w:t xml:space="preserve"> de la Constitución </w:t>
      </w:r>
      <w:r w:rsidR="00061CFD" w:rsidRPr="000F4991">
        <w:rPr>
          <w:rFonts w:ascii="Arial" w:hAnsi="Arial" w:cs="Arial"/>
          <w:bCs/>
          <w:sz w:val="28"/>
          <w:szCs w:val="28"/>
          <w:lang w:val="es-ES"/>
        </w:rPr>
        <w:t>F</w:t>
      </w:r>
      <w:r w:rsidR="00866AAB" w:rsidRPr="000F4991">
        <w:rPr>
          <w:rFonts w:ascii="Arial" w:hAnsi="Arial" w:cs="Arial"/>
          <w:bCs/>
          <w:sz w:val="28"/>
          <w:szCs w:val="28"/>
          <w:lang w:val="es-ES"/>
        </w:rPr>
        <w:t>ederal</w:t>
      </w:r>
      <w:r w:rsidR="007A6E9C" w:rsidRPr="000F4991">
        <w:rPr>
          <w:rFonts w:ascii="Arial" w:hAnsi="Arial" w:cs="Arial"/>
          <w:bCs/>
          <w:sz w:val="28"/>
          <w:szCs w:val="28"/>
          <w:lang w:val="es-ES"/>
        </w:rPr>
        <w:t>.</w:t>
      </w:r>
    </w:p>
    <w:p w:rsidR="00AF7951" w:rsidRPr="000F4991" w:rsidRDefault="00AF7951" w:rsidP="001C0416">
      <w:pPr>
        <w:spacing w:line="360" w:lineRule="auto"/>
        <w:jc w:val="both"/>
        <w:rPr>
          <w:rFonts w:ascii="Arial" w:hAnsi="Arial" w:cs="Arial"/>
          <w:bCs/>
          <w:sz w:val="28"/>
          <w:szCs w:val="28"/>
          <w:lang w:val="es-ES"/>
        </w:rPr>
      </w:pPr>
    </w:p>
    <w:p w:rsidR="00817CD9" w:rsidRPr="000F4991" w:rsidRDefault="007A6E9C" w:rsidP="001C0416">
      <w:pPr>
        <w:spacing w:line="360" w:lineRule="auto"/>
        <w:jc w:val="both"/>
        <w:rPr>
          <w:rFonts w:ascii="Arial" w:hAnsi="Arial" w:cs="Arial"/>
          <w:bCs/>
          <w:sz w:val="28"/>
          <w:szCs w:val="28"/>
          <w:lang w:val="es-ES"/>
        </w:rPr>
      </w:pPr>
      <w:r w:rsidRPr="000F4991">
        <w:rPr>
          <w:rFonts w:ascii="Arial" w:hAnsi="Arial" w:cs="Arial"/>
          <w:bCs/>
          <w:sz w:val="28"/>
          <w:szCs w:val="28"/>
          <w:lang w:val="es-ES"/>
        </w:rPr>
        <w:t xml:space="preserve">De lo anterior se advierte que la Sala Regional realizó una interpretación directa </w:t>
      </w:r>
      <w:r w:rsidR="006B0A12" w:rsidRPr="000F4991">
        <w:rPr>
          <w:rFonts w:ascii="Arial" w:hAnsi="Arial" w:cs="Arial"/>
          <w:bCs/>
          <w:sz w:val="28"/>
          <w:szCs w:val="28"/>
          <w:lang w:val="es-ES"/>
        </w:rPr>
        <w:t xml:space="preserve">de un precepto de la Constitución </w:t>
      </w:r>
      <w:r w:rsidR="00061CFD" w:rsidRPr="000F4991">
        <w:rPr>
          <w:rFonts w:ascii="Arial" w:hAnsi="Arial" w:cs="Arial"/>
          <w:bCs/>
          <w:sz w:val="28"/>
          <w:szCs w:val="28"/>
          <w:lang w:val="es-ES"/>
        </w:rPr>
        <w:t>Federal,</w:t>
      </w:r>
      <w:r w:rsidR="006B0A12" w:rsidRPr="000F4991">
        <w:rPr>
          <w:rFonts w:ascii="Arial" w:hAnsi="Arial" w:cs="Arial"/>
          <w:bCs/>
          <w:sz w:val="28"/>
          <w:szCs w:val="28"/>
          <w:lang w:val="es-ES"/>
        </w:rPr>
        <w:t xml:space="preserve"> al determinar que debía ser aplicada la modificación realizada al artículo 116, párrafo tercero, fracción II, </w:t>
      </w:r>
      <w:r w:rsidR="00817CD9" w:rsidRPr="000F4991">
        <w:rPr>
          <w:rFonts w:ascii="Arial" w:hAnsi="Arial" w:cs="Arial"/>
          <w:bCs/>
          <w:sz w:val="28"/>
          <w:szCs w:val="28"/>
          <w:lang w:val="es-ES"/>
        </w:rPr>
        <w:t>en lo relativo a las reglas</w:t>
      </w:r>
      <w:r w:rsidR="006B0A12" w:rsidRPr="000F4991">
        <w:rPr>
          <w:rFonts w:ascii="Arial" w:hAnsi="Arial" w:cs="Arial"/>
          <w:bCs/>
          <w:sz w:val="28"/>
          <w:szCs w:val="28"/>
          <w:lang w:val="es-ES"/>
        </w:rPr>
        <w:t xml:space="preserve"> para la asignación de diputaciones</w:t>
      </w:r>
      <w:r w:rsidR="00817CD9" w:rsidRPr="000F4991">
        <w:rPr>
          <w:rFonts w:ascii="Arial" w:hAnsi="Arial" w:cs="Arial"/>
          <w:bCs/>
          <w:sz w:val="28"/>
          <w:szCs w:val="28"/>
          <w:lang w:val="es-ES"/>
        </w:rPr>
        <w:t xml:space="preserve"> por el principio</w:t>
      </w:r>
      <w:r w:rsidR="006B0A12" w:rsidRPr="000F4991">
        <w:rPr>
          <w:rFonts w:ascii="Arial" w:hAnsi="Arial" w:cs="Arial"/>
          <w:bCs/>
          <w:sz w:val="28"/>
          <w:szCs w:val="28"/>
          <w:lang w:val="es-ES"/>
        </w:rPr>
        <w:t xml:space="preserve"> de representación proporcional</w:t>
      </w:r>
      <w:r w:rsidR="00817CD9" w:rsidRPr="000F4991">
        <w:rPr>
          <w:rFonts w:ascii="Arial" w:hAnsi="Arial" w:cs="Arial"/>
          <w:bCs/>
          <w:sz w:val="28"/>
          <w:szCs w:val="28"/>
          <w:lang w:val="es-ES"/>
        </w:rPr>
        <w:t>, en específico, respecto a los límit</w:t>
      </w:r>
      <w:r w:rsidR="006B0A12" w:rsidRPr="000F4991">
        <w:rPr>
          <w:rFonts w:ascii="Arial" w:hAnsi="Arial" w:cs="Arial"/>
          <w:bCs/>
          <w:sz w:val="28"/>
          <w:szCs w:val="28"/>
          <w:lang w:val="es-ES"/>
        </w:rPr>
        <w:t>es de sub y sobre</w:t>
      </w:r>
      <w:r w:rsidR="00FD2AB2" w:rsidRPr="000F4991">
        <w:rPr>
          <w:rFonts w:ascii="Arial" w:hAnsi="Arial" w:cs="Arial"/>
          <w:bCs/>
          <w:sz w:val="28"/>
          <w:szCs w:val="28"/>
          <w:lang w:val="es-ES"/>
        </w:rPr>
        <w:t xml:space="preserve"> </w:t>
      </w:r>
      <w:r w:rsidR="006B0A12" w:rsidRPr="000F4991">
        <w:rPr>
          <w:rFonts w:ascii="Arial" w:hAnsi="Arial" w:cs="Arial"/>
          <w:bCs/>
          <w:sz w:val="28"/>
          <w:szCs w:val="28"/>
          <w:lang w:val="es-ES"/>
        </w:rPr>
        <w:t xml:space="preserve">representación dispuestos para los partidos políticos. </w:t>
      </w:r>
    </w:p>
    <w:p w:rsidR="00AF7951" w:rsidRPr="000F4991" w:rsidRDefault="00AF7951" w:rsidP="001C0416">
      <w:pPr>
        <w:spacing w:line="360" w:lineRule="auto"/>
        <w:jc w:val="both"/>
        <w:rPr>
          <w:rFonts w:ascii="Arial" w:hAnsi="Arial" w:cs="Arial"/>
          <w:bCs/>
          <w:sz w:val="28"/>
          <w:szCs w:val="28"/>
          <w:lang w:val="es-ES"/>
        </w:rPr>
      </w:pPr>
    </w:p>
    <w:p w:rsidR="00BC4492" w:rsidRPr="00867051" w:rsidRDefault="00BC4492" w:rsidP="001C0416">
      <w:pPr>
        <w:spacing w:line="360" w:lineRule="auto"/>
        <w:jc w:val="both"/>
        <w:rPr>
          <w:rFonts w:ascii="Arial" w:hAnsi="Arial" w:cs="Arial"/>
          <w:sz w:val="26"/>
          <w:szCs w:val="26"/>
        </w:rPr>
      </w:pPr>
      <w:r w:rsidRPr="000F4991">
        <w:rPr>
          <w:rFonts w:ascii="Arial" w:hAnsi="Arial" w:cs="Arial"/>
          <w:bCs/>
          <w:sz w:val="28"/>
          <w:szCs w:val="28"/>
          <w:lang w:val="es-ES"/>
        </w:rPr>
        <w:t>Adicionalmente, los recurrentes manifiesta</w:t>
      </w:r>
      <w:r w:rsidR="009851B9" w:rsidRPr="000F4991">
        <w:rPr>
          <w:rFonts w:ascii="Arial" w:hAnsi="Arial" w:cs="Arial"/>
          <w:bCs/>
          <w:sz w:val="28"/>
          <w:szCs w:val="28"/>
          <w:lang w:val="es-ES"/>
        </w:rPr>
        <w:t>n</w:t>
      </w:r>
      <w:r w:rsidRPr="000F4991">
        <w:rPr>
          <w:rFonts w:ascii="Arial" w:hAnsi="Arial" w:cs="Arial"/>
          <w:bCs/>
          <w:sz w:val="28"/>
          <w:szCs w:val="28"/>
          <w:lang w:val="es-ES"/>
        </w:rPr>
        <w:t xml:space="preserve"> la vulneración de los principios rectores en la materia electoral y la trasgresión de sus derechos fundamentales. Por lo que resulta aplicable también la </w:t>
      </w:r>
      <w:r w:rsidRPr="000F4991">
        <w:rPr>
          <w:rFonts w:ascii="Arial" w:hAnsi="Arial" w:cs="Arial"/>
          <w:bCs/>
          <w:sz w:val="28"/>
          <w:szCs w:val="28"/>
        </w:rPr>
        <w:t>Jurisprudencia 5/2014</w:t>
      </w:r>
      <w:bookmarkStart w:id="0" w:name="TEXTO_5/2014"/>
      <w:r w:rsidRPr="000F4991">
        <w:rPr>
          <w:rFonts w:ascii="Arial" w:hAnsi="Arial" w:cs="Arial"/>
          <w:bCs/>
          <w:sz w:val="28"/>
          <w:szCs w:val="28"/>
        </w:rPr>
        <w:t xml:space="preserve"> con rubro </w:t>
      </w:r>
      <w:r w:rsidRPr="00867051">
        <w:rPr>
          <w:rFonts w:ascii="Arial" w:hAnsi="Arial" w:cs="Arial"/>
          <w:bCs/>
          <w:sz w:val="26"/>
          <w:szCs w:val="26"/>
        </w:rPr>
        <w:t>RECURSO DE RECONSIDERACIÓN. PROCEDE CUANDO SE ADUZCA LA EXISTENCIA DE IRREGULARIDADES GRAVES QUE PUEDAN AFECTAR LOS PRINCIPIOS CONSTITUCIONALES Y CONVENCIONALES EXIGIDOS PARA LA VALIDEZ DE LAS ELECCIONES.</w:t>
      </w:r>
      <w:bookmarkEnd w:id="0"/>
    </w:p>
    <w:p w:rsidR="00AF7951" w:rsidRPr="000F4991" w:rsidRDefault="00AF7951" w:rsidP="001C0416">
      <w:pPr>
        <w:spacing w:line="360" w:lineRule="auto"/>
        <w:jc w:val="both"/>
        <w:rPr>
          <w:rFonts w:ascii="Arial" w:hAnsi="Arial" w:cs="Arial"/>
          <w:bCs/>
          <w:sz w:val="28"/>
          <w:szCs w:val="28"/>
          <w:lang w:val="es-ES"/>
        </w:rPr>
      </w:pPr>
    </w:p>
    <w:p w:rsidR="00BC4492" w:rsidRPr="000F4991" w:rsidRDefault="00FE70AF" w:rsidP="001C0416">
      <w:pPr>
        <w:spacing w:line="360" w:lineRule="auto"/>
        <w:jc w:val="both"/>
        <w:rPr>
          <w:rFonts w:ascii="Arial" w:hAnsi="Arial" w:cs="Arial"/>
          <w:bCs/>
          <w:sz w:val="28"/>
          <w:szCs w:val="28"/>
          <w:lang w:val="es-ES"/>
        </w:rPr>
      </w:pPr>
      <w:r w:rsidRPr="000F4991">
        <w:rPr>
          <w:rFonts w:ascii="Arial" w:hAnsi="Arial" w:cs="Arial"/>
          <w:bCs/>
          <w:sz w:val="28"/>
          <w:szCs w:val="28"/>
          <w:lang w:val="es-ES"/>
        </w:rPr>
        <w:t>En el caso</w:t>
      </w:r>
      <w:r w:rsidR="00BC4492" w:rsidRPr="000F4991">
        <w:rPr>
          <w:rFonts w:ascii="Arial" w:hAnsi="Arial" w:cs="Arial"/>
          <w:bCs/>
          <w:sz w:val="28"/>
          <w:szCs w:val="28"/>
          <w:lang w:val="es-ES"/>
        </w:rPr>
        <w:t xml:space="preserve">, por un lado, la controversia se vincula con la trasgresión al principio de representación proporcional -a juicio de los accionantes, la asignación de diputaciones locales por dicho principio debe ajustarse al parámetro previsto en la legislación comicial local y, en razón de ello, privilegiarse respecto de las reglas previstas en el artículo 116 de la Constitución Federal - y, por otra parte, con la vulneración a los principios de certeza, autenticidad, legalidad, equidad, seguridad jurídica y objetividad, así como a los derechos de votar y ser votado y el derecho a la auto organización de los partidos políticos, derivado de la determinación de los escaños de mayoría relativa cuya representación </w:t>
      </w:r>
      <w:r w:rsidR="00BC4492" w:rsidRPr="000F4991">
        <w:rPr>
          <w:rFonts w:ascii="Arial" w:hAnsi="Arial" w:cs="Arial"/>
          <w:sz w:val="28"/>
          <w:szCs w:val="28"/>
        </w:rPr>
        <w:t>corresponde al</w:t>
      </w:r>
      <w:r w:rsidR="00BC4492" w:rsidRPr="000F4991">
        <w:rPr>
          <w:rFonts w:ascii="Arial" w:hAnsi="Arial" w:cs="Arial"/>
          <w:bCs/>
          <w:sz w:val="28"/>
          <w:szCs w:val="28"/>
          <w:lang w:val="es-ES"/>
        </w:rPr>
        <w:t xml:space="preserve"> Partido Revolucionario Institucional -al haberse registrado en dos distritos electorales fórmulas integradas por personas registradas como propietarias, </w:t>
      </w:r>
      <w:r w:rsidR="00BC4492" w:rsidRPr="000F4991">
        <w:rPr>
          <w:rFonts w:ascii="Arial" w:hAnsi="Arial" w:cs="Arial"/>
          <w:sz w:val="28"/>
          <w:szCs w:val="28"/>
        </w:rPr>
        <w:t xml:space="preserve">afiliadas a dos partidos políticos de los coaligados y personas registradas como suplentes, militantes del Partido Revolucionario Institucional-, y </w:t>
      </w:r>
      <w:r w:rsidR="00BC4492" w:rsidRPr="000F4991">
        <w:rPr>
          <w:rFonts w:ascii="Arial" w:hAnsi="Arial" w:cs="Arial"/>
          <w:bCs/>
          <w:sz w:val="28"/>
          <w:szCs w:val="28"/>
          <w:lang w:val="es-ES"/>
        </w:rPr>
        <w:t xml:space="preserve">de la modificación al orden de prelación de las listas de representación proporcional registradas por los partidos políticos, al aplicar </w:t>
      </w:r>
      <w:r w:rsidR="004634C9">
        <w:rPr>
          <w:rFonts w:ascii="Arial" w:hAnsi="Arial" w:cs="Arial"/>
          <w:bCs/>
          <w:sz w:val="28"/>
          <w:szCs w:val="28"/>
          <w:lang w:val="es-ES"/>
        </w:rPr>
        <w:t xml:space="preserve">una </w:t>
      </w:r>
      <w:r w:rsidR="00BC4492" w:rsidRPr="000F4991">
        <w:rPr>
          <w:rFonts w:ascii="Arial" w:hAnsi="Arial" w:cs="Arial"/>
          <w:bCs/>
          <w:sz w:val="28"/>
          <w:szCs w:val="28"/>
          <w:lang w:val="es-ES"/>
        </w:rPr>
        <w:t>acción afirmativa en favor de las mujeres.</w:t>
      </w:r>
    </w:p>
    <w:p w:rsidR="00AF7951" w:rsidRDefault="00AF7951" w:rsidP="00AF7951">
      <w:pPr>
        <w:spacing w:line="360" w:lineRule="auto"/>
        <w:jc w:val="both"/>
        <w:rPr>
          <w:rFonts w:ascii="Arial" w:hAnsi="Arial" w:cs="Arial"/>
          <w:b/>
          <w:bCs/>
          <w:sz w:val="28"/>
          <w:szCs w:val="28"/>
          <w:lang w:val="es-ES"/>
        </w:rPr>
      </w:pPr>
    </w:p>
    <w:p w:rsidR="002A74A4" w:rsidRDefault="002A74A4" w:rsidP="00AF7951">
      <w:pPr>
        <w:spacing w:line="360" w:lineRule="auto"/>
        <w:jc w:val="both"/>
        <w:rPr>
          <w:rFonts w:ascii="Arial" w:hAnsi="Arial" w:cs="Arial"/>
          <w:b/>
          <w:bCs/>
          <w:sz w:val="28"/>
          <w:szCs w:val="28"/>
          <w:lang w:val="es-ES"/>
        </w:rPr>
      </w:pPr>
      <w:r w:rsidRPr="000F4991">
        <w:rPr>
          <w:rFonts w:ascii="Arial" w:hAnsi="Arial" w:cs="Arial"/>
          <w:b/>
          <w:bCs/>
          <w:sz w:val="28"/>
          <w:szCs w:val="28"/>
          <w:lang w:val="es-ES"/>
        </w:rPr>
        <w:t>4. CAUSAL DE IMPROCEDENCIA</w:t>
      </w:r>
    </w:p>
    <w:p w:rsidR="002A74A4" w:rsidRDefault="002A74A4" w:rsidP="00AF7951">
      <w:pPr>
        <w:spacing w:line="360" w:lineRule="auto"/>
        <w:jc w:val="both"/>
        <w:rPr>
          <w:rFonts w:ascii="Arial" w:hAnsi="Arial" w:cs="Arial"/>
          <w:b/>
          <w:bCs/>
          <w:sz w:val="28"/>
          <w:szCs w:val="28"/>
          <w:lang w:val="es-ES"/>
        </w:rPr>
      </w:pPr>
    </w:p>
    <w:p w:rsidR="00FD2AB2" w:rsidRPr="000F4991" w:rsidRDefault="00FD2AB2" w:rsidP="00AF7951">
      <w:pPr>
        <w:spacing w:line="360" w:lineRule="auto"/>
        <w:jc w:val="both"/>
        <w:rPr>
          <w:rFonts w:ascii="Arial" w:hAnsi="Arial" w:cs="Arial"/>
          <w:bCs/>
          <w:sz w:val="28"/>
          <w:szCs w:val="28"/>
          <w:lang w:val="es-ES"/>
        </w:rPr>
      </w:pPr>
      <w:r w:rsidRPr="000F4991">
        <w:rPr>
          <w:rFonts w:ascii="Arial" w:hAnsi="Arial" w:cs="Arial"/>
          <w:bCs/>
          <w:sz w:val="28"/>
          <w:szCs w:val="28"/>
          <w:lang w:val="es-ES"/>
        </w:rPr>
        <w:t>El partido tercero interesado aduce e</w:t>
      </w:r>
      <w:r w:rsidR="004645A4" w:rsidRPr="000F4991">
        <w:rPr>
          <w:rFonts w:ascii="Arial" w:hAnsi="Arial" w:cs="Arial"/>
          <w:bCs/>
          <w:sz w:val="28"/>
          <w:szCs w:val="28"/>
          <w:lang w:val="es-ES"/>
        </w:rPr>
        <w:t>n sus escritos de comparecencia</w:t>
      </w:r>
      <w:r w:rsidR="00061CFD" w:rsidRPr="000F4991">
        <w:rPr>
          <w:rFonts w:ascii="Arial" w:hAnsi="Arial" w:cs="Arial"/>
          <w:bCs/>
          <w:sz w:val="28"/>
          <w:szCs w:val="28"/>
          <w:lang w:val="es-ES"/>
        </w:rPr>
        <w:t>,</w:t>
      </w:r>
      <w:r w:rsidRPr="000F4991">
        <w:rPr>
          <w:rFonts w:ascii="Arial" w:hAnsi="Arial" w:cs="Arial"/>
          <w:bCs/>
          <w:sz w:val="28"/>
          <w:szCs w:val="28"/>
          <w:lang w:val="es-ES"/>
        </w:rPr>
        <w:t xml:space="preserve"> que los recursos presentados por la Coalición, los partidos de la Revolución Coahuilense, Campesino Popular, de la Revolución Democrática y Revolucionario Institucional, así como por los ciudadanos José Luis López Cepeda, Abundio Ramírez Vázquez y César Antonio Marcos Wong, deben desecharse al ser evidentemente frívolos.</w:t>
      </w:r>
    </w:p>
    <w:p w:rsidR="00AF7951" w:rsidRPr="000F4991" w:rsidRDefault="00AF7951" w:rsidP="00AF7951">
      <w:pPr>
        <w:spacing w:line="360" w:lineRule="auto"/>
        <w:jc w:val="both"/>
        <w:rPr>
          <w:rFonts w:ascii="Arial" w:hAnsi="Arial" w:cs="Arial"/>
          <w:bCs/>
          <w:sz w:val="28"/>
          <w:szCs w:val="28"/>
          <w:lang w:val="es-ES"/>
        </w:rPr>
      </w:pPr>
    </w:p>
    <w:p w:rsidR="004645A4" w:rsidRPr="000F4991" w:rsidRDefault="00FD2AB2" w:rsidP="00AF7951">
      <w:pPr>
        <w:spacing w:line="360" w:lineRule="auto"/>
        <w:jc w:val="both"/>
        <w:rPr>
          <w:rFonts w:ascii="Arial" w:hAnsi="Arial" w:cs="Arial"/>
          <w:bCs/>
          <w:sz w:val="28"/>
          <w:szCs w:val="28"/>
          <w:lang w:val="es-ES"/>
        </w:rPr>
      </w:pPr>
      <w:r w:rsidRPr="000F4991">
        <w:rPr>
          <w:rFonts w:ascii="Arial" w:hAnsi="Arial" w:cs="Arial"/>
          <w:bCs/>
          <w:sz w:val="28"/>
          <w:szCs w:val="28"/>
          <w:lang w:val="es-ES"/>
        </w:rPr>
        <w:t xml:space="preserve">Es </w:t>
      </w:r>
      <w:r w:rsidRPr="004634C9">
        <w:rPr>
          <w:rFonts w:ascii="Arial" w:hAnsi="Arial" w:cs="Arial"/>
          <w:b/>
          <w:bCs/>
          <w:sz w:val="28"/>
          <w:szCs w:val="28"/>
          <w:lang w:val="es-ES"/>
        </w:rPr>
        <w:t>infundada</w:t>
      </w:r>
      <w:r w:rsidRPr="000F4991">
        <w:rPr>
          <w:rFonts w:ascii="Arial" w:hAnsi="Arial" w:cs="Arial"/>
          <w:bCs/>
          <w:sz w:val="28"/>
          <w:szCs w:val="28"/>
          <w:lang w:val="es-ES"/>
        </w:rPr>
        <w:t xml:space="preserve"> la causal de improcedencia </w:t>
      </w:r>
      <w:r w:rsidR="004645A4" w:rsidRPr="000F4991">
        <w:rPr>
          <w:rFonts w:ascii="Arial" w:hAnsi="Arial" w:cs="Arial"/>
          <w:bCs/>
          <w:sz w:val="28"/>
          <w:szCs w:val="28"/>
          <w:lang w:val="es-ES"/>
        </w:rPr>
        <w:t xml:space="preserve">invocada. </w:t>
      </w:r>
    </w:p>
    <w:p w:rsidR="00AF7951" w:rsidRPr="000F4991" w:rsidRDefault="00AF7951" w:rsidP="00AF7951">
      <w:pPr>
        <w:spacing w:line="360" w:lineRule="auto"/>
        <w:jc w:val="both"/>
        <w:rPr>
          <w:rFonts w:ascii="Arial" w:hAnsi="Arial" w:cs="Arial"/>
          <w:bCs/>
          <w:sz w:val="28"/>
          <w:szCs w:val="28"/>
          <w:lang w:val="es-ES"/>
        </w:rPr>
      </w:pPr>
    </w:p>
    <w:p w:rsidR="00E75351" w:rsidRPr="000F4991" w:rsidRDefault="004645A4" w:rsidP="00AF7951">
      <w:pPr>
        <w:spacing w:line="360" w:lineRule="auto"/>
        <w:jc w:val="both"/>
        <w:rPr>
          <w:rFonts w:ascii="Arial" w:hAnsi="Arial" w:cs="Arial"/>
          <w:bCs/>
          <w:sz w:val="28"/>
          <w:szCs w:val="28"/>
          <w:lang w:val="es-ES"/>
        </w:rPr>
      </w:pPr>
      <w:r w:rsidRPr="000F4991">
        <w:rPr>
          <w:rFonts w:ascii="Arial" w:hAnsi="Arial" w:cs="Arial"/>
          <w:bCs/>
          <w:sz w:val="28"/>
          <w:szCs w:val="28"/>
          <w:lang w:val="es-ES"/>
        </w:rPr>
        <w:t>C</w:t>
      </w:r>
      <w:r w:rsidR="00FD2AB2" w:rsidRPr="000F4991">
        <w:rPr>
          <w:rFonts w:ascii="Arial" w:hAnsi="Arial" w:cs="Arial"/>
          <w:bCs/>
          <w:sz w:val="28"/>
          <w:szCs w:val="28"/>
          <w:lang w:val="es-ES"/>
        </w:rPr>
        <w:t xml:space="preserve">onforme </w:t>
      </w:r>
      <w:r w:rsidRPr="000F4991">
        <w:rPr>
          <w:rFonts w:ascii="Arial" w:hAnsi="Arial" w:cs="Arial"/>
          <w:bCs/>
          <w:sz w:val="28"/>
          <w:szCs w:val="28"/>
          <w:lang w:val="es-ES"/>
        </w:rPr>
        <w:t>con</w:t>
      </w:r>
      <w:r w:rsidR="00FD2AB2" w:rsidRPr="000F4991">
        <w:rPr>
          <w:rFonts w:ascii="Arial" w:hAnsi="Arial" w:cs="Arial"/>
          <w:bCs/>
          <w:sz w:val="28"/>
          <w:szCs w:val="28"/>
          <w:lang w:val="es-ES"/>
        </w:rPr>
        <w:t xml:space="preserve"> lo previsto en el artículo 9, párrafo 3, de la Ley de Medios, </w:t>
      </w:r>
      <w:r w:rsidRPr="000F4991">
        <w:rPr>
          <w:rFonts w:ascii="Arial" w:hAnsi="Arial" w:cs="Arial"/>
          <w:bCs/>
          <w:sz w:val="28"/>
          <w:szCs w:val="28"/>
          <w:lang w:val="es-ES"/>
        </w:rPr>
        <w:t>un</w:t>
      </w:r>
      <w:r w:rsidR="00FD2AB2" w:rsidRPr="000F4991">
        <w:rPr>
          <w:rFonts w:ascii="Arial" w:hAnsi="Arial" w:cs="Arial"/>
          <w:bCs/>
          <w:sz w:val="28"/>
          <w:szCs w:val="28"/>
          <w:lang w:val="es-ES"/>
        </w:rPr>
        <w:t xml:space="preserve"> medio de impugnación </w:t>
      </w:r>
      <w:r w:rsidRPr="000F4991">
        <w:rPr>
          <w:rFonts w:ascii="Arial" w:hAnsi="Arial" w:cs="Arial"/>
          <w:bCs/>
          <w:sz w:val="28"/>
          <w:szCs w:val="28"/>
          <w:lang w:val="es-ES"/>
        </w:rPr>
        <w:t xml:space="preserve">es </w:t>
      </w:r>
      <w:r w:rsidR="00FD2AB2" w:rsidRPr="000F4991">
        <w:rPr>
          <w:rFonts w:ascii="Arial" w:hAnsi="Arial" w:cs="Arial"/>
          <w:bCs/>
          <w:sz w:val="28"/>
          <w:szCs w:val="28"/>
          <w:lang w:val="es-ES"/>
        </w:rPr>
        <w:t>frívolo cuando resulta notorio el propósito del accionante de promoverlo sin existir motivo o fundamento para ello, así como en el supuesto en que no se pueda alcanzar el objetivo que se pretende, con la promoción del respectivo juicio o recurso electoral.</w:t>
      </w:r>
      <w:r w:rsidR="00E75351" w:rsidRPr="000F4991">
        <w:rPr>
          <w:rFonts w:ascii="Arial" w:hAnsi="Arial" w:cs="Arial"/>
          <w:bCs/>
          <w:sz w:val="28"/>
          <w:szCs w:val="28"/>
          <w:lang w:val="es-ES"/>
        </w:rPr>
        <w:t xml:space="preserve"> Cuando dicha situación se presenta respecto de todo el contenido de una demanda y la frivolidad resulta notoria, la ley adjetiva electoral determina que debe desecharse de plano. </w:t>
      </w:r>
    </w:p>
    <w:p w:rsidR="00AF7951" w:rsidRPr="000F4991" w:rsidRDefault="00AF7951" w:rsidP="00AF7951">
      <w:pPr>
        <w:spacing w:line="360" w:lineRule="auto"/>
        <w:jc w:val="both"/>
        <w:rPr>
          <w:rFonts w:ascii="Arial" w:hAnsi="Arial" w:cs="Arial"/>
          <w:bCs/>
          <w:sz w:val="28"/>
          <w:szCs w:val="28"/>
          <w:lang w:val="es-ES"/>
        </w:rPr>
      </w:pPr>
    </w:p>
    <w:p w:rsidR="002A3FDA" w:rsidRPr="000F4991" w:rsidRDefault="00593314" w:rsidP="00AF7951">
      <w:pPr>
        <w:spacing w:line="360" w:lineRule="auto"/>
        <w:jc w:val="both"/>
        <w:rPr>
          <w:rFonts w:ascii="Arial" w:hAnsi="Arial" w:cs="Arial"/>
          <w:bCs/>
          <w:sz w:val="28"/>
          <w:szCs w:val="28"/>
          <w:lang w:val="es-ES"/>
        </w:rPr>
      </w:pPr>
      <w:r>
        <w:rPr>
          <w:rFonts w:ascii="Arial" w:hAnsi="Arial" w:cs="Arial"/>
          <w:bCs/>
          <w:sz w:val="28"/>
          <w:szCs w:val="28"/>
          <w:lang w:val="es-ES"/>
        </w:rPr>
        <w:t>Est</w:t>
      </w:r>
      <w:r w:rsidR="00474B9D" w:rsidRPr="000F4991">
        <w:rPr>
          <w:rFonts w:ascii="Arial" w:hAnsi="Arial" w:cs="Arial"/>
          <w:bCs/>
          <w:sz w:val="28"/>
          <w:szCs w:val="28"/>
          <w:lang w:val="es-ES"/>
        </w:rPr>
        <w:t>a Sala Superior ha sostenido que la frivolidad de un medio de impugnación electoral se entiende referido a la demanda en la cual se formulen conscientemente pretensiones que no se pueden alcanzar jurídicamente, por ser notorio y evidente que no se encuentran al amparo del derecho o ante la inexistencia de hechos que sirvan para actualizar el supuesto jurídico en que se apoyan.</w:t>
      </w:r>
    </w:p>
    <w:p w:rsidR="000C360C" w:rsidRDefault="000C360C" w:rsidP="00AF7951">
      <w:pPr>
        <w:spacing w:line="360" w:lineRule="auto"/>
        <w:jc w:val="both"/>
        <w:rPr>
          <w:rFonts w:ascii="Arial" w:hAnsi="Arial" w:cs="Arial"/>
          <w:bCs/>
          <w:sz w:val="28"/>
          <w:szCs w:val="28"/>
          <w:lang w:val="es-ES"/>
        </w:rPr>
      </w:pPr>
    </w:p>
    <w:p w:rsidR="001E3618" w:rsidRPr="000F4991" w:rsidRDefault="002A3FDA" w:rsidP="00AF7951">
      <w:pPr>
        <w:spacing w:line="360" w:lineRule="auto"/>
        <w:jc w:val="both"/>
        <w:rPr>
          <w:rFonts w:ascii="Arial" w:hAnsi="Arial" w:cs="Arial"/>
          <w:bCs/>
          <w:sz w:val="28"/>
          <w:szCs w:val="28"/>
          <w:lang w:val="es-ES"/>
        </w:rPr>
      </w:pPr>
      <w:r w:rsidRPr="000F4991">
        <w:rPr>
          <w:rFonts w:ascii="Arial" w:hAnsi="Arial" w:cs="Arial"/>
          <w:bCs/>
          <w:sz w:val="28"/>
          <w:szCs w:val="28"/>
          <w:lang w:val="es-ES"/>
        </w:rPr>
        <w:t xml:space="preserve">En el caso, </w:t>
      </w:r>
      <w:r w:rsidR="00C40362" w:rsidRPr="000F4991">
        <w:rPr>
          <w:rFonts w:ascii="Arial" w:hAnsi="Arial" w:cs="Arial"/>
          <w:bCs/>
          <w:sz w:val="28"/>
          <w:szCs w:val="28"/>
          <w:lang w:val="es-ES"/>
        </w:rPr>
        <w:t xml:space="preserve">se estima que los recursos de reconsideración en que se actúa no son </w:t>
      </w:r>
      <w:r w:rsidR="00FD2AB2" w:rsidRPr="000F4991">
        <w:rPr>
          <w:rFonts w:ascii="Arial" w:hAnsi="Arial" w:cs="Arial"/>
          <w:bCs/>
          <w:sz w:val="28"/>
          <w:szCs w:val="28"/>
          <w:lang w:val="es-ES"/>
        </w:rPr>
        <w:t>intrascendente</w:t>
      </w:r>
      <w:r w:rsidR="00C40362" w:rsidRPr="000F4991">
        <w:rPr>
          <w:rFonts w:ascii="Arial" w:hAnsi="Arial" w:cs="Arial"/>
          <w:bCs/>
          <w:sz w:val="28"/>
          <w:szCs w:val="28"/>
          <w:lang w:val="es-ES"/>
        </w:rPr>
        <w:t>s</w:t>
      </w:r>
      <w:r w:rsidR="00FD2AB2" w:rsidRPr="000F4991">
        <w:rPr>
          <w:rFonts w:ascii="Arial" w:hAnsi="Arial" w:cs="Arial"/>
          <w:bCs/>
          <w:sz w:val="28"/>
          <w:szCs w:val="28"/>
          <w:lang w:val="es-ES"/>
        </w:rPr>
        <w:t xml:space="preserve"> </w:t>
      </w:r>
      <w:r w:rsidR="00C40362" w:rsidRPr="000F4991">
        <w:rPr>
          <w:rFonts w:ascii="Arial" w:hAnsi="Arial" w:cs="Arial"/>
          <w:bCs/>
          <w:sz w:val="28"/>
          <w:szCs w:val="28"/>
          <w:lang w:val="es-ES"/>
        </w:rPr>
        <w:t xml:space="preserve">ni </w:t>
      </w:r>
      <w:r w:rsidR="00FD2AB2" w:rsidRPr="000F4991">
        <w:rPr>
          <w:rFonts w:ascii="Arial" w:hAnsi="Arial" w:cs="Arial"/>
          <w:bCs/>
          <w:sz w:val="28"/>
          <w:szCs w:val="28"/>
          <w:lang w:val="es-ES"/>
        </w:rPr>
        <w:t>care</w:t>
      </w:r>
      <w:r w:rsidR="00C40362" w:rsidRPr="000F4991">
        <w:rPr>
          <w:rFonts w:ascii="Arial" w:hAnsi="Arial" w:cs="Arial"/>
          <w:bCs/>
          <w:sz w:val="28"/>
          <w:szCs w:val="28"/>
          <w:lang w:val="es-ES"/>
        </w:rPr>
        <w:t xml:space="preserve">cen </w:t>
      </w:r>
      <w:r w:rsidR="00FD2AB2" w:rsidRPr="000F4991">
        <w:rPr>
          <w:rFonts w:ascii="Arial" w:hAnsi="Arial" w:cs="Arial"/>
          <w:bCs/>
          <w:sz w:val="28"/>
          <w:szCs w:val="28"/>
          <w:lang w:val="es-ES"/>
        </w:rPr>
        <w:t>de sustancia jurídica</w:t>
      </w:r>
      <w:r w:rsidRPr="000F4991">
        <w:rPr>
          <w:rFonts w:ascii="Arial" w:hAnsi="Arial" w:cs="Arial"/>
          <w:bCs/>
          <w:sz w:val="28"/>
          <w:szCs w:val="28"/>
          <w:lang w:val="es-ES"/>
        </w:rPr>
        <w:t xml:space="preserve">, </w:t>
      </w:r>
      <w:r w:rsidR="00C40362" w:rsidRPr="000F4991">
        <w:rPr>
          <w:rFonts w:ascii="Arial" w:hAnsi="Arial" w:cs="Arial"/>
          <w:bCs/>
          <w:sz w:val="28"/>
          <w:szCs w:val="28"/>
          <w:lang w:val="es-ES"/>
        </w:rPr>
        <w:t>pues</w:t>
      </w:r>
      <w:r w:rsidR="00BC4492" w:rsidRPr="000F4991">
        <w:rPr>
          <w:rFonts w:ascii="Arial" w:hAnsi="Arial" w:cs="Arial"/>
          <w:bCs/>
          <w:sz w:val="28"/>
          <w:szCs w:val="28"/>
          <w:lang w:val="es-ES"/>
        </w:rPr>
        <w:t>, como se destacó,</w:t>
      </w:r>
      <w:r w:rsidR="00C40362" w:rsidRPr="000F4991">
        <w:rPr>
          <w:rFonts w:ascii="Arial" w:hAnsi="Arial" w:cs="Arial"/>
          <w:bCs/>
          <w:sz w:val="28"/>
          <w:szCs w:val="28"/>
          <w:lang w:val="es-ES"/>
        </w:rPr>
        <w:t xml:space="preserve"> la impugnación de los recurrentes se vincula</w:t>
      </w:r>
      <w:r w:rsidR="001E3618" w:rsidRPr="000F4991">
        <w:rPr>
          <w:rFonts w:ascii="Arial" w:hAnsi="Arial" w:cs="Arial"/>
          <w:bCs/>
          <w:sz w:val="28"/>
          <w:szCs w:val="28"/>
          <w:lang w:val="es-ES"/>
        </w:rPr>
        <w:t xml:space="preserve"> </w:t>
      </w:r>
      <w:r w:rsidR="00E75351" w:rsidRPr="000F4991">
        <w:rPr>
          <w:rFonts w:ascii="Arial" w:hAnsi="Arial" w:cs="Arial"/>
          <w:bCs/>
          <w:sz w:val="28"/>
          <w:szCs w:val="28"/>
          <w:lang w:val="es-ES"/>
        </w:rPr>
        <w:t>con la vulneración de los principios rectores en la materia electoral y la trasgresión de derechos f</w:t>
      </w:r>
      <w:r w:rsidR="00B30327" w:rsidRPr="000F4991">
        <w:rPr>
          <w:rFonts w:ascii="Arial" w:hAnsi="Arial" w:cs="Arial"/>
          <w:bCs/>
          <w:sz w:val="28"/>
          <w:szCs w:val="28"/>
          <w:lang w:val="es-ES"/>
        </w:rPr>
        <w:t xml:space="preserve">undamentales de los recurrentes, lo que obliga a este órgano jurisdiccional </w:t>
      </w:r>
      <w:r w:rsidR="00B4431D" w:rsidRPr="000F4991">
        <w:rPr>
          <w:rFonts w:ascii="Arial" w:hAnsi="Arial" w:cs="Arial"/>
          <w:bCs/>
          <w:sz w:val="28"/>
          <w:szCs w:val="28"/>
          <w:lang w:val="es-ES"/>
        </w:rPr>
        <w:t>a realizar el estudio de fondo de la cuestión planteada.</w:t>
      </w:r>
    </w:p>
    <w:p w:rsidR="000C360C" w:rsidRDefault="000C360C" w:rsidP="000C360C">
      <w:pPr>
        <w:jc w:val="both"/>
        <w:rPr>
          <w:rFonts w:ascii="Arial" w:hAnsi="Arial" w:cs="Arial"/>
          <w:bCs/>
          <w:sz w:val="28"/>
          <w:szCs w:val="28"/>
          <w:lang w:val="es-ES"/>
        </w:rPr>
      </w:pPr>
    </w:p>
    <w:p w:rsidR="00FD2AB2" w:rsidRPr="000F4991" w:rsidRDefault="00B30327" w:rsidP="00AF7951">
      <w:pPr>
        <w:spacing w:line="360" w:lineRule="auto"/>
        <w:jc w:val="both"/>
        <w:rPr>
          <w:rFonts w:ascii="Arial" w:hAnsi="Arial" w:cs="Arial"/>
          <w:bCs/>
          <w:sz w:val="28"/>
          <w:szCs w:val="28"/>
          <w:lang w:val="es-ES"/>
        </w:rPr>
      </w:pPr>
      <w:r w:rsidRPr="000F4991">
        <w:rPr>
          <w:rFonts w:ascii="Arial" w:hAnsi="Arial" w:cs="Arial"/>
          <w:bCs/>
          <w:sz w:val="28"/>
          <w:szCs w:val="28"/>
          <w:lang w:val="es-ES"/>
        </w:rPr>
        <w:t>P</w:t>
      </w:r>
      <w:r w:rsidR="00FD2AB2" w:rsidRPr="000F4991">
        <w:rPr>
          <w:rFonts w:ascii="Arial" w:hAnsi="Arial" w:cs="Arial"/>
          <w:bCs/>
          <w:sz w:val="28"/>
          <w:szCs w:val="28"/>
          <w:lang w:val="es-ES"/>
        </w:rPr>
        <w:t xml:space="preserve">or tanto, con independencia de que </w:t>
      </w:r>
      <w:r w:rsidR="00B4431D" w:rsidRPr="000F4991">
        <w:rPr>
          <w:rFonts w:ascii="Arial" w:hAnsi="Arial" w:cs="Arial"/>
          <w:bCs/>
          <w:sz w:val="28"/>
          <w:szCs w:val="28"/>
          <w:lang w:val="es-ES"/>
        </w:rPr>
        <w:t>los conceptos de agravio hechos valer por los recurrentes</w:t>
      </w:r>
      <w:r w:rsidR="00FD2AB2" w:rsidRPr="000F4991">
        <w:rPr>
          <w:rFonts w:ascii="Arial" w:hAnsi="Arial" w:cs="Arial"/>
          <w:bCs/>
          <w:sz w:val="28"/>
          <w:szCs w:val="28"/>
          <w:lang w:val="es-ES"/>
        </w:rPr>
        <w:t xml:space="preserve"> puedan ser o no fundad</w:t>
      </w:r>
      <w:r w:rsidR="00B4431D" w:rsidRPr="000F4991">
        <w:rPr>
          <w:rFonts w:ascii="Arial" w:hAnsi="Arial" w:cs="Arial"/>
          <w:bCs/>
          <w:sz w:val="28"/>
          <w:szCs w:val="28"/>
          <w:lang w:val="es-ES"/>
        </w:rPr>
        <w:t>o</w:t>
      </w:r>
      <w:r w:rsidR="00FD2AB2" w:rsidRPr="000F4991">
        <w:rPr>
          <w:rFonts w:ascii="Arial" w:hAnsi="Arial" w:cs="Arial"/>
          <w:bCs/>
          <w:sz w:val="28"/>
          <w:szCs w:val="28"/>
          <w:lang w:val="es-ES"/>
        </w:rPr>
        <w:t xml:space="preserve">s, los medios de impugnación que se resuelven no </w:t>
      </w:r>
      <w:r w:rsidRPr="000F4991">
        <w:rPr>
          <w:rFonts w:ascii="Arial" w:hAnsi="Arial" w:cs="Arial"/>
          <w:bCs/>
          <w:sz w:val="28"/>
          <w:szCs w:val="28"/>
          <w:lang w:val="es-ES"/>
        </w:rPr>
        <w:t xml:space="preserve">resultan frívolos. </w:t>
      </w:r>
    </w:p>
    <w:p w:rsidR="002A74A4" w:rsidRDefault="002A74A4" w:rsidP="00AF7951">
      <w:pPr>
        <w:spacing w:line="360" w:lineRule="auto"/>
        <w:jc w:val="both"/>
        <w:rPr>
          <w:rFonts w:ascii="Arial" w:hAnsi="Arial" w:cs="Arial"/>
          <w:b/>
          <w:bCs/>
          <w:sz w:val="28"/>
          <w:szCs w:val="28"/>
          <w:lang w:val="es-ES"/>
        </w:rPr>
      </w:pPr>
      <w:r w:rsidRPr="000F4991">
        <w:rPr>
          <w:rFonts w:ascii="Arial" w:hAnsi="Arial" w:cs="Arial"/>
          <w:b/>
          <w:bCs/>
          <w:sz w:val="28"/>
          <w:szCs w:val="28"/>
          <w:lang w:val="es-ES"/>
        </w:rPr>
        <w:t>5. TERCERO INTERESADO</w:t>
      </w:r>
    </w:p>
    <w:p w:rsidR="002A74A4" w:rsidRDefault="002A74A4" w:rsidP="00867051">
      <w:pPr>
        <w:jc w:val="both"/>
        <w:rPr>
          <w:rFonts w:ascii="Arial" w:hAnsi="Arial" w:cs="Arial"/>
          <w:b/>
          <w:bCs/>
          <w:sz w:val="28"/>
          <w:szCs w:val="28"/>
          <w:lang w:val="es-ES"/>
        </w:rPr>
      </w:pPr>
    </w:p>
    <w:p w:rsidR="00817CD9" w:rsidRPr="000F4991" w:rsidRDefault="00817CD9" w:rsidP="00AF7951">
      <w:pPr>
        <w:spacing w:line="360" w:lineRule="auto"/>
        <w:jc w:val="both"/>
        <w:rPr>
          <w:rFonts w:ascii="Arial" w:hAnsi="Arial" w:cs="Arial"/>
          <w:bCs/>
          <w:sz w:val="28"/>
          <w:szCs w:val="28"/>
          <w:lang w:val="es-ES"/>
        </w:rPr>
      </w:pPr>
      <w:r w:rsidRPr="000F4991">
        <w:rPr>
          <w:rFonts w:ascii="Arial" w:hAnsi="Arial" w:cs="Arial"/>
          <w:bCs/>
          <w:sz w:val="28"/>
          <w:szCs w:val="28"/>
          <w:lang w:val="es-ES"/>
        </w:rPr>
        <w:t>Esta Sala Superior considera que los escritos de comparecencia presentados por el Partido Acción Nacional en su calidad de tercero interesado, cumplen los requisitos formales previstos en el artículo 17, párrafo 4, de la Ley de Medios, ya que en ellos constan el nombre y firma autógrafa del representante del compareciente, se señala domicilio para oír y recibir notificaciones y se precisa su interés jurídico, aduciendo que es incompatible con el de los recurrentes porque, en su opinión, debe subsistir el acto reclamado. Asimismo, el escrito fue presentado de manera oportuna, es decir, dentro del plazo de cuarenta y ocho horas previsto en el artículo 67 de la Ley de Medios.</w:t>
      </w:r>
    </w:p>
    <w:p w:rsidR="00AF7951" w:rsidRDefault="00AF7951" w:rsidP="00AF7951">
      <w:pPr>
        <w:spacing w:line="360" w:lineRule="auto"/>
        <w:jc w:val="both"/>
        <w:rPr>
          <w:rFonts w:ascii="Arial" w:hAnsi="Arial" w:cs="Arial"/>
          <w:b/>
          <w:bCs/>
          <w:sz w:val="28"/>
          <w:szCs w:val="28"/>
          <w:lang w:val="es-ES"/>
        </w:rPr>
      </w:pPr>
    </w:p>
    <w:p w:rsidR="002A74A4" w:rsidRDefault="002A74A4" w:rsidP="00AF7951">
      <w:pPr>
        <w:spacing w:line="360" w:lineRule="auto"/>
        <w:jc w:val="both"/>
        <w:rPr>
          <w:rFonts w:ascii="Arial" w:hAnsi="Arial" w:cs="Arial"/>
          <w:b/>
          <w:bCs/>
          <w:sz w:val="28"/>
          <w:szCs w:val="28"/>
          <w:lang w:val="es-ES"/>
        </w:rPr>
      </w:pPr>
      <w:r w:rsidRPr="000F4991">
        <w:rPr>
          <w:rFonts w:ascii="Arial" w:hAnsi="Arial" w:cs="Arial"/>
          <w:b/>
          <w:bCs/>
          <w:sz w:val="28"/>
          <w:szCs w:val="28"/>
          <w:lang w:val="es-ES"/>
        </w:rPr>
        <w:t xml:space="preserve">6. METODOLOGÍA Y CONTESTACIÓN DE LOS AGRAVIOS. </w:t>
      </w:r>
    </w:p>
    <w:p w:rsidR="002A74A4" w:rsidRDefault="002A74A4" w:rsidP="00AF7951">
      <w:pPr>
        <w:spacing w:line="360" w:lineRule="auto"/>
        <w:jc w:val="both"/>
        <w:rPr>
          <w:rFonts w:ascii="Arial" w:hAnsi="Arial" w:cs="Arial"/>
          <w:b/>
          <w:bCs/>
          <w:sz w:val="28"/>
          <w:szCs w:val="28"/>
          <w:lang w:val="es-ES"/>
        </w:rPr>
      </w:pPr>
    </w:p>
    <w:p w:rsidR="004C740F" w:rsidRPr="000F4991" w:rsidRDefault="00BA3D27" w:rsidP="00AF7951">
      <w:pPr>
        <w:spacing w:line="360" w:lineRule="auto"/>
        <w:jc w:val="both"/>
        <w:rPr>
          <w:rFonts w:ascii="Arial" w:hAnsi="Arial" w:cs="Arial"/>
          <w:bCs/>
          <w:sz w:val="28"/>
          <w:szCs w:val="28"/>
          <w:lang w:val="es-ES"/>
        </w:rPr>
      </w:pPr>
      <w:r w:rsidRPr="000F4991">
        <w:rPr>
          <w:rFonts w:ascii="Arial" w:hAnsi="Arial" w:cs="Arial"/>
          <w:bCs/>
          <w:sz w:val="28"/>
          <w:szCs w:val="28"/>
          <w:lang w:val="es-ES"/>
        </w:rPr>
        <w:t xml:space="preserve">Por razón de método, para el estudio de los agravios que hacen valer la </w:t>
      </w:r>
      <w:r w:rsidR="004C740F" w:rsidRPr="000F4991">
        <w:rPr>
          <w:rFonts w:ascii="Arial" w:hAnsi="Arial" w:cs="Arial"/>
          <w:bCs/>
          <w:sz w:val="28"/>
          <w:szCs w:val="28"/>
          <w:lang w:val="es-ES"/>
        </w:rPr>
        <w:t>C</w:t>
      </w:r>
      <w:r w:rsidRPr="000F4991">
        <w:rPr>
          <w:rFonts w:ascii="Arial" w:hAnsi="Arial" w:cs="Arial"/>
          <w:bCs/>
          <w:sz w:val="28"/>
          <w:szCs w:val="28"/>
          <w:lang w:val="es-ES"/>
        </w:rPr>
        <w:t>oalición, los partidos políticos nacionales y locales</w:t>
      </w:r>
      <w:r w:rsidR="004C740F" w:rsidRPr="000F4991">
        <w:rPr>
          <w:rFonts w:ascii="Arial" w:hAnsi="Arial" w:cs="Arial"/>
          <w:bCs/>
          <w:sz w:val="28"/>
          <w:szCs w:val="28"/>
          <w:lang w:val="es-ES"/>
        </w:rPr>
        <w:t>,</w:t>
      </w:r>
      <w:r w:rsidRPr="000F4991">
        <w:rPr>
          <w:rFonts w:ascii="Arial" w:hAnsi="Arial" w:cs="Arial"/>
          <w:bCs/>
          <w:sz w:val="28"/>
          <w:szCs w:val="28"/>
          <w:lang w:val="es-ES"/>
        </w:rPr>
        <w:t xml:space="preserve"> así como los candidatos recurrentes, </w:t>
      </w:r>
      <w:r w:rsidR="004C740F" w:rsidRPr="000F4991">
        <w:rPr>
          <w:rFonts w:ascii="Arial" w:hAnsi="Arial" w:cs="Arial"/>
          <w:bCs/>
          <w:sz w:val="28"/>
          <w:szCs w:val="28"/>
          <w:lang w:val="es-ES"/>
        </w:rPr>
        <w:t>esta Sala Superior concentrará los motivos de inconformidad de acuerdo a la temática planteada</w:t>
      </w:r>
      <w:r w:rsidR="00FE70AF" w:rsidRPr="000F4991">
        <w:rPr>
          <w:rFonts w:ascii="Arial" w:hAnsi="Arial" w:cs="Arial"/>
          <w:bCs/>
          <w:sz w:val="28"/>
          <w:szCs w:val="28"/>
          <w:lang w:val="es-ES"/>
        </w:rPr>
        <w:t xml:space="preserve"> de la siguiente forma:</w:t>
      </w:r>
    </w:p>
    <w:p w:rsidR="00AF7951" w:rsidRPr="000F4991" w:rsidRDefault="00AF7951" w:rsidP="00AF7951">
      <w:pPr>
        <w:spacing w:line="360" w:lineRule="auto"/>
        <w:jc w:val="both"/>
        <w:rPr>
          <w:rFonts w:ascii="Arial" w:hAnsi="Arial" w:cs="Arial"/>
          <w:bCs/>
          <w:sz w:val="28"/>
          <w:szCs w:val="28"/>
          <w:lang w:val="es-ES"/>
        </w:rPr>
      </w:pPr>
    </w:p>
    <w:p w:rsidR="00BA3D27" w:rsidRPr="000F4991" w:rsidRDefault="00593314" w:rsidP="00AF7951">
      <w:pPr>
        <w:spacing w:line="360" w:lineRule="auto"/>
        <w:jc w:val="both"/>
        <w:rPr>
          <w:rFonts w:ascii="Arial" w:hAnsi="Arial" w:cs="Arial"/>
          <w:bCs/>
          <w:sz w:val="28"/>
          <w:szCs w:val="28"/>
          <w:lang w:val="es-ES"/>
        </w:rPr>
      </w:pPr>
      <w:r w:rsidRPr="00593314">
        <w:rPr>
          <w:rFonts w:ascii="Arial" w:hAnsi="Arial" w:cs="Arial"/>
          <w:b/>
          <w:bCs/>
          <w:sz w:val="28"/>
          <w:szCs w:val="28"/>
          <w:lang w:val="es-ES"/>
        </w:rPr>
        <w:t xml:space="preserve">Apartado 1. </w:t>
      </w:r>
      <w:r w:rsidR="00FE70AF" w:rsidRPr="000F4991">
        <w:rPr>
          <w:rFonts w:ascii="Arial" w:hAnsi="Arial" w:cs="Arial"/>
          <w:bCs/>
          <w:sz w:val="28"/>
          <w:szCs w:val="28"/>
          <w:lang w:val="es-ES"/>
        </w:rPr>
        <w:t xml:space="preserve">En </w:t>
      </w:r>
      <w:r>
        <w:rPr>
          <w:rFonts w:ascii="Arial" w:hAnsi="Arial" w:cs="Arial"/>
          <w:bCs/>
          <w:sz w:val="28"/>
          <w:szCs w:val="28"/>
          <w:lang w:val="es-ES"/>
        </w:rPr>
        <w:t>el</w:t>
      </w:r>
      <w:r w:rsidR="00FE70AF" w:rsidRPr="000F4991">
        <w:rPr>
          <w:rFonts w:ascii="Arial" w:hAnsi="Arial" w:cs="Arial"/>
          <w:bCs/>
          <w:sz w:val="28"/>
          <w:szCs w:val="28"/>
          <w:lang w:val="es-ES"/>
        </w:rPr>
        <w:t xml:space="preserve"> primer </w:t>
      </w:r>
      <w:r w:rsidR="00BA3D27" w:rsidRPr="000F4991">
        <w:rPr>
          <w:rFonts w:ascii="Arial" w:hAnsi="Arial" w:cs="Arial"/>
          <w:bCs/>
          <w:sz w:val="28"/>
          <w:szCs w:val="28"/>
          <w:lang w:val="es-ES"/>
        </w:rPr>
        <w:t>apartado se analiza</w:t>
      </w:r>
      <w:r w:rsidR="004C740F" w:rsidRPr="000F4991">
        <w:rPr>
          <w:rFonts w:ascii="Arial" w:hAnsi="Arial" w:cs="Arial"/>
          <w:bCs/>
          <w:sz w:val="28"/>
          <w:szCs w:val="28"/>
          <w:lang w:val="es-ES"/>
        </w:rPr>
        <w:t>rá</w:t>
      </w:r>
      <w:r w:rsidR="00BA3D27" w:rsidRPr="000F4991">
        <w:rPr>
          <w:rFonts w:ascii="Arial" w:hAnsi="Arial" w:cs="Arial"/>
          <w:bCs/>
          <w:sz w:val="28"/>
          <w:szCs w:val="28"/>
          <w:lang w:val="es-ES"/>
        </w:rPr>
        <w:t>n los agravios que la</w:t>
      </w:r>
      <w:r w:rsidR="004C740F" w:rsidRPr="000F4991">
        <w:rPr>
          <w:rFonts w:ascii="Arial" w:hAnsi="Arial" w:cs="Arial"/>
          <w:bCs/>
          <w:sz w:val="28"/>
          <w:szCs w:val="28"/>
          <w:lang w:val="es-ES"/>
        </w:rPr>
        <w:t xml:space="preserve"> Coalición y</w:t>
      </w:r>
      <w:r w:rsidR="00BA3D27" w:rsidRPr="000F4991">
        <w:rPr>
          <w:rFonts w:ascii="Arial" w:hAnsi="Arial" w:cs="Arial"/>
          <w:bCs/>
          <w:sz w:val="28"/>
          <w:szCs w:val="28"/>
          <w:lang w:val="es-ES"/>
        </w:rPr>
        <w:t xml:space="preserve"> los partidos Verde Ecologista de México y Revolucionario Institucional</w:t>
      </w:r>
      <w:r w:rsidR="004C740F" w:rsidRPr="000F4991">
        <w:rPr>
          <w:rFonts w:ascii="Arial" w:hAnsi="Arial" w:cs="Arial"/>
          <w:bCs/>
          <w:sz w:val="28"/>
          <w:szCs w:val="28"/>
          <w:lang w:val="es-ES"/>
        </w:rPr>
        <w:t xml:space="preserve"> hacen valer respecto a </w:t>
      </w:r>
      <w:r w:rsidR="00BA3D27" w:rsidRPr="000F4991">
        <w:rPr>
          <w:rFonts w:ascii="Arial" w:hAnsi="Arial" w:cs="Arial"/>
          <w:bCs/>
          <w:sz w:val="28"/>
          <w:szCs w:val="28"/>
          <w:lang w:val="es-ES"/>
        </w:rPr>
        <w:t xml:space="preserve">la integración de fórmulas mixtas </w:t>
      </w:r>
      <w:r w:rsidR="004C740F" w:rsidRPr="000F4991">
        <w:rPr>
          <w:rFonts w:ascii="Arial" w:hAnsi="Arial" w:cs="Arial"/>
          <w:bCs/>
          <w:sz w:val="28"/>
          <w:szCs w:val="28"/>
          <w:lang w:val="es-ES"/>
        </w:rPr>
        <w:t>(</w:t>
      </w:r>
      <w:r w:rsidR="00BA3D27" w:rsidRPr="000F4991">
        <w:rPr>
          <w:rFonts w:ascii="Arial" w:hAnsi="Arial" w:cs="Arial"/>
          <w:bCs/>
          <w:sz w:val="28"/>
          <w:szCs w:val="28"/>
          <w:lang w:val="es-ES"/>
        </w:rPr>
        <w:t>recursos de reconsideración que se identifican con los expedientes SUP-REC-936/2014, SUP-</w:t>
      </w:r>
      <w:r w:rsidR="004C740F" w:rsidRPr="000F4991">
        <w:rPr>
          <w:rFonts w:ascii="Arial" w:hAnsi="Arial" w:cs="Arial"/>
          <w:bCs/>
          <w:sz w:val="28"/>
          <w:szCs w:val="28"/>
          <w:lang w:val="es-ES"/>
        </w:rPr>
        <w:t>REC-939/2014 y SUP-REC-941/2014).</w:t>
      </w:r>
      <w:r w:rsidR="00BA3D27" w:rsidRPr="000F4991">
        <w:rPr>
          <w:rFonts w:ascii="Arial" w:hAnsi="Arial" w:cs="Arial"/>
          <w:bCs/>
          <w:sz w:val="28"/>
          <w:szCs w:val="28"/>
          <w:lang w:val="es-ES"/>
        </w:rPr>
        <w:t xml:space="preserve"> </w:t>
      </w:r>
      <w:r w:rsidR="00FE70AF" w:rsidRPr="000F4991">
        <w:rPr>
          <w:rFonts w:ascii="Arial" w:hAnsi="Arial" w:cs="Arial"/>
          <w:bCs/>
          <w:sz w:val="28"/>
          <w:szCs w:val="28"/>
          <w:lang w:val="es-ES"/>
        </w:rPr>
        <w:t>Asimismo, e</w:t>
      </w:r>
      <w:r w:rsidR="004C740F" w:rsidRPr="000F4991">
        <w:rPr>
          <w:rFonts w:ascii="Arial" w:hAnsi="Arial" w:cs="Arial"/>
          <w:bCs/>
          <w:sz w:val="28"/>
          <w:szCs w:val="28"/>
          <w:lang w:val="es-ES"/>
        </w:rPr>
        <w:t>n este aparatado se examinarán</w:t>
      </w:r>
      <w:r w:rsidR="00BA3D27" w:rsidRPr="000F4991">
        <w:rPr>
          <w:rFonts w:ascii="Arial" w:hAnsi="Arial" w:cs="Arial"/>
          <w:bCs/>
          <w:sz w:val="28"/>
          <w:szCs w:val="28"/>
          <w:lang w:val="es-ES"/>
        </w:rPr>
        <w:t xml:space="preserve"> los agravios </w:t>
      </w:r>
      <w:r w:rsidR="00FE70AF" w:rsidRPr="000F4991">
        <w:rPr>
          <w:rFonts w:ascii="Arial" w:hAnsi="Arial" w:cs="Arial"/>
          <w:bCs/>
          <w:sz w:val="28"/>
          <w:szCs w:val="28"/>
          <w:lang w:val="es-ES"/>
        </w:rPr>
        <w:t>d</w:t>
      </w:r>
      <w:r w:rsidR="00BA3D27" w:rsidRPr="000F4991">
        <w:rPr>
          <w:rFonts w:ascii="Arial" w:hAnsi="Arial" w:cs="Arial"/>
          <w:bCs/>
          <w:sz w:val="28"/>
          <w:szCs w:val="28"/>
          <w:lang w:val="es-ES"/>
        </w:rPr>
        <w:t xml:space="preserve">el Partido de la Revolución Democrática </w:t>
      </w:r>
      <w:r w:rsidR="00FE70AF" w:rsidRPr="000F4991">
        <w:rPr>
          <w:rFonts w:ascii="Arial" w:hAnsi="Arial" w:cs="Arial"/>
          <w:bCs/>
          <w:sz w:val="28"/>
          <w:szCs w:val="28"/>
          <w:lang w:val="es-ES"/>
        </w:rPr>
        <w:t xml:space="preserve">relacionados </w:t>
      </w:r>
      <w:r w:rsidR="00BA3D27" w:rsidRPr="000F4991">
        <w:rPr>
          <w:rFonts w:ascii="Arial" w:hAnsi="Arial" w:cs="Arial"/>
          <w:bCs/>
          <w:sz w:val="28"/>
          <w:szCs w:val="28"/>
          <w:lang w:val="es-ES"/>
        </w:rPr>
        <w:t xml:space="preserve">con </w:t>
      </w:r>
      <w:r w:rsidR="00FE70AF" w:rsidRPr="000F4991">
        <w:rPr>
          <w:rFonts w:ascii="Arial" w:hAnsi="Arial" w:cs="Arial"/>
          <w:bCs/>
          <w:sz w:val="28"/>
          <w:szCs w:val="28"/>
          <w:lang w:val="es-ES"/>
        </w:rPr>
        <w:t>e</w:t>
      </w:r>
      <w:r w:rsidR="004C740F" w:rsidRPr="000F4991">
        <w:rPr>
          <w:rFonts w:ascii="Arial" w:hAnsi="Arial" w:cs="Arial"/>
          <w:bCs/>
          <w:sz w:val="28"/>
          <w:szCs w:val="28"/>
          <w:lang w:val="es-ES"/>
        </w:rPr>
        <w:t xml:space="preserve">l pretendido </w:t>
      </w:r>
      <w:r w:rsidR="00BA3D27" w:rsidRPr="000F4991">
        <w:rPr>
          <w:rFonts w:ascii="Arial" w:hAnsi="Arial" w:cs="Arial"/>
          <w:bCs/>
          <w:sz w:val="28"/>
          <w:szCs w:val="28"/>
          <w:lang w:val="es-ES"/>
        </w:rPr>
        <w:t xml:space="preserve">fraude a la ley y </w:t>
      </w:r>
      <w:r w:rsidR="00FE70AF" w:rsidRPr="000F4991">
        <w:rPr>
          <w:rFonts w:ascii="Arial" w:hAnsi="Arial" w:cs="Arial"/>
          <w:bCs/>
          <w:sz w:val="28"/>
          <w:szCs w:val="28"/>
          <w:lang w:val="es-ES"/>
        </w:rPr>
        <w:t xml:space="preserve">la indebida </w:t>
      </w:r>
      <w:r w:rsidR="00BA3D27" w:rsidRPr="000F4991">
        <w:rPr>
          <w:rFonts w:ascii="Arial" w:hAnsi="Arial" w:cs="Arial"/>
          <w:bCs/>
          <w:sz w:val="28"/>
          <w:szCs w:val="28"/>
          <w:lang w:val="es-ES"/>
        </w:rPr>
        <w:t>transferencia de vo</w:t>
      </w:r>
      <w:r w:rsidR="004C740F" w:rsidRPr="000F4991">
        <w:rPr>
          <w:rFonts w:ascii="Arial" w:hAnsi="Arial" w:cs="Arial"/>
          <w:bCs/>
          <w:sz w:val="28"/>
          <w:szCs w:val="28"/>
          <w:lang w:val="es-ES"/>
        </w:rPr>
        <w:t>tos (</w:t>
      </w:r>
      <w:r w:rsidR="0082114F" w:rsidRPr="000F4991">
        <w:rPr>
          <w:rFonts w:ascii="Arial" w:hAnsi="Arial" w:cs="Arial"/>
          <w:bCs/>
          <w:sz w:val="28"/>
          <w:szCs w:val="28"/>
          <w:lang w:val="es-ES"/>
        </w:rPr>
        <w:t>SUP-REC-940/2014</w:t>
      </w:r>
      <w:r w:rsidR="004C740F" w:rsidRPr="000F4991">
        <w:rPr>
          <w:rFonts w:ascii="Arial" w:hAnsi="Arial" w:cs="Arial"/>
          <w:bCs/>
          <w:sz w:val="28"/>
          <w:szCs w:val="28"/>
          <w:lang w:val="es-ES"/>
        </w:rPr>
        <w:t>)</w:t>
      </w:r>
      <w:r w:rsidR="0082114F" w:rsidRPr="000F4991">
        <w:rPr>
          <w:rFonts w:ascii="Arial" w:hAnsi="Arial" w:cs="Arial"/>
          <w:bCs/>
          <w:sz w:val="28"/>
          <w:szCs w:val="28"/>
          <w:lang w:val="es-ES"/>
        </w:rPr>
        <w:t xml:space="preserve">, </w:t>
      </w:r>
      <w:r w:rsidR="00FE70AF" w:rsidRPr="000F4991">
        <w:rPr>
          <w:rFonts w:ascii="Arial" w:hAnsi="Arial" w:cs="Arial"/>
          <w:bCs/>
          <w:sz w:val="28"/>
          <w:szCs w:val="28"/>
          <w:lang w:val="es-ES"/>
        </w:rPr>
        <w:t xml:space="preserve">al estar vinculados </w:t>
      </w:r>
      <w:r w:rsidR="0082114F" w:rsidRPr="000F4991">
        <w:rPr>
          <w:rFonts w:ascii="Arial" w:hAnsi="Arial" w:cs="Arial"/>
          <w:bCs/>
          <w:sz w:val="28"/>
          <w:szCs w:val="28"/>
          <w:lang w:val="es-ES"/>
        </w:rPr>
        <w:t xml:space="preserve">con el tema de la integración de las </w:t>
      </w:r>
      <w:r w:rsidR="004C740F" w:rsidRPr="000F4991">
        <w:rPr>
          <w:rFonts w:ascii="Arial" w:hAnsi="Arial" w:cs="Arial"/>
          <w:bCs/>
          <w:sz w:val="28"/>
          <w:szCs w:val="28"/>
          <w:lang w:val="es-ES"/>
        </w:rPr>
        <w:t>citadas</w:t>
      </w:r>
      <w:r w:rsidR="0082114F" w:rsidRPr="000F4991">
        <w:rPr>
          <w:rFonts w:ascii="Arial" w:hAnsi="Arial" w:cs="Arial"/>
          <w:bCs/>
          <w:sz w:val="28"/>
          <w:szCs w:val="28"/>
          <w:lang w:val="es-ES"/>
        </w:rPr>
        <w:t xml:space="preserve"> fórmulas. </w:t>
      </w:r>
    </w:p>
    <w:p w:rsidR="00424EA7" w:rsidRDefault="00424EA7" w:rsidP="00AF7951">
      <w:pPr>
        <w:spacing w:line="360" w:lineRule="auto"/>
        <w:jc w:val="both"/>
        <w:rPr>
          <w:rFonts w:ascii="Arial" w:hAnsi="Arial" w:cs="Arial"/>
          <w:b/>
          <w:bCs/>
          <w:sz w:val="28"/>
          <w:szCs w:val="28"/>
          <w:lang w:val="es-ES"/>
        </w:rPr>
      </w:pPr>
    </w:p>
    <w:p w:rsidR="00BA3D27" w:rsidRPr="000F4991" w:rsidRDefault="00593314" w:rsidP="00AF7951">
      <w:pPr>
        <w:spacing w:line="360" w:lineRule="auto"/>
        <w:jc w:val="both"/>
        <w:rPr>
          <w:rFonts w:ascii="Arial" w:hAnsi="Arial" w:cs="Arial"/>
          <w:bCs/>
          <w:sz w:val="28"/>
          <w:szCs w:val="28"/>
          <w:lang w:val="es-ES"/>
        </w:rPr>
      </w:pPr>
      <w:r w:rsidRPr="00593314">
        <w:rPr>
          <w:rFonts w:ascii="Arial" w:hAnsi="Arial" w:cs="Arial"/>
          <w:b/>
          <w:bCs/>
          <w:sz w:val="28"/>
          <w:szCs w:val="28"/>
          <w:lang w:val="es-ES"/>
        </w:rPr>
        <w:t xml:space="preserve">Apartado 2. </w:t>
      </w:r>
      <w:r w:rsidR="004C740F" w:rsidRPr="000F4991">
        <w:rPr>
          <w:rFonts w:ascii="Arial" w:hAnsi="Arial" w:cs="Arial"/>
          <w:bCs/>
          <w:sz w:val="28"/>
          <w:szCs w:val="28"/>
          <w:lang w:val="es-ES"/>
        </w:rPr>
        <w:t>E</w:t>
      </w:r>
      <w:r w:rsidR="00BA3D27" w:rsidRPr="000F4991">
        <w:rPr>
          <w:rFonts w:ascii="Arial" w:hAnsi="Arial" w:cs="Arial"/>
          <w:bCs/>
          <w:sz w:val="28"/>
          <w:szCs w:val="28"/>
          <w:lang w:val="es-ES"/>
        </w:rPr>
        <w:t xml:space="preserve">n </w:t>
      </w:r>
      <w:r>
        <w:rPr>
          <w:rFonts w:ascii="Arial" w:hAnsi="Arial" w:cs="Arial"/>
          <w:bCs/>
          <w:sz w:val="28"/>
          <w:szCs w:val="28"/>
          <w:lang w:val="es-ES"/>
        </w:rPr>
        <w:t xml:space="preserve">el </w:t>
      </w:r>
      <w:r w:rsidR="00FE70AF" w:rsidRPr="000F4991">
        <w:rPr>
          <w:rFonts w:ascii="Arial" w:hAnsi="Arial" w:cs="Arial"/>
          <w:bCs/>
          <w:sz w:val="28"/>
          <w:szCs w:val="28"/>
          <w:lang w:val="es-ES"/>
        </w:rPr>
        <w:t xml:space="preserve">segundo </w:t>
      </w:r>
      <w:r w:rsidR="00BA3D27" w:rsidRPr="000F4991">
        <w:rPr>
          <w:rFonts w:ascii="Arial" w:hAnsi="Arial" w:cs="Arial"/>
          <w:bCs/>
          <w:sz w:val="28"/>
          <w:szCs w:val="28"/>
          <w:lang w:val="es-ES"/>
        </w:rPr>
        <w:t xml:space="preserve">apartado se analizan aquellos agravios </w:t>
      </w:r>
      <w:r w:rsidR="004C740F" w:rsidRPr="000F4991">
        <w:rPr>
          <w:rFonts w:ascii="Arial" w:hAnsi="Arial" w:cs="Arial"/>
          <w:bCs/>
          <w:sz w:val="28"/>
          <w:szCs w:val="28"/>
          <w:lang w:val="es-ES"/>
        </w:rPr>
        <w:t>relacionados con la</w:t>
      </w:r>
      <w:r w:rsidR="00BA3D27" w:rsidRPr="000F4991">
        <w:rPr>
          <w:rFonts w:ascii="Arial" w:hAnsi="Arial" w:cs="Arial"/>
          <w:bCs/>
          <w:sz w:val="28"/>
          <w:szCs w:val="28"/>
          <w:lang w:val="es-ES"/>
        </w:rPr>
        <w:t xml:space="preserve"> sobre</w:t>
      </w:r>
      <w:r w:rsidR="001C0416">
        <w:rPr>
          <w:rFonts w:ascii="Arial" w:hAnsi="Arial" w:cs="Arial"/>
          <w:bCs/>
          <w:sz w:val="28"/>
          <w:szCs w:val="28"/>
          <w:lang w:val="es-ES"/>
        </w:rPr>
        <w:t>-</w:t>
      </w:r>
      <w:r w:rsidR="00BA3D27" w:rsidRPr="000F4991">
        <w:rPr>
          <w:rFonts w:ascii="Arial" w:hAnsi="Arial" w:cs="Arial"/>
          <w:bCs/>
          <w:sz w:val="28"/>
          <w:szCs w:val="28"/>
          <w:lang w:val="es-ES"/>
        </w:rPr>
        <w:t>representación y sub</w:t>
      </w:r>
      <w:r w:rsidR="001C0416">
        <w:rPr>
          <w:rFonts w:ascii="Arial" w:hAnsi="Arial" w:cs="Arial"/>
          <w:bCs/>
          <w:sz w:val="28"/>
          <w:szCs w:val="28"/>
          <w:lang w:val="es-ES"/>
        </w:rPr>
        <w:t>-</w:t>
      </w:r>
      <w:r w:rsidR="00BA3D27" w:rsidRPr="000F4991">
        <w:rPr>
          <w:rFonts w:ascii="Arial" w:hAnsi="Arial" w:cs="Arial"/>
          <w:bCs/>
          <w:sz w:val="28"/>
          <w:szCs w:val="28"/>
          <w:lang w:val="es-ES"/>
        </w:rPr>
        <w:t xml:space="preserve">representación política, por cuanto a los límites establecidos constitucionalmente al respecto, y a la indebida “compensación constitucional” </w:t>
      </w:r>
      <w:r w:rsidR="004C740F" w:rsidRPr="000F4991">
        <w:rPr>
          <w:rFonts w:ascii="Arial" w:hAnsi="Arial" w:cs="Arial"/>
          <w:bCs/>
          <w:sz w:val="28"/>
          <w:szCs w:val="28"/>
          <w:lang w:val="es-ES"/>
        </w:rPr>
        <w:t xml:space="preserve">aplicada </w:t>
      </w:r>
      <w:r w:rsidR="00BA3D27" w:rsidRPr="000F4991">
        <w:rPr>
          <w:rFonts w:ascii="Arial" w:hAnsi="Arial" w:cs="Arial"/>
          <w:bCs/>
          <w:sz w:val="28"/>
          <w:szCs w:val="28"/>
          <w:lang w:val="es-ES"/>
        </w:rPr>
        <w:t>por la Sala responsable en la distribución de las diputaciones por el principio de representación proporcional, formulados por los Partidos de la Revolución Coahuilense, Campesino Popular,  de la Revolución Democrática, y Partido Unidad Democrática de Coahuila, así como sus candidatos a diputados por el principio de representación proporcional en los expedientes SUP-REC-937/2014 (Partido de la Revolución Coahuilense), SUP-REC-938/2014 (Partido Campesino Popular), SUP-REC-940/2014 (Partido de la Revolución Democrática), SUP-REC-942/2014 (José Luis López Cepeda, candidato postulado por el Partido Campesino Popular), SUP-REC-943/2014 (Abundio Ramirez Vazquez, candidato postulado por el Partido de la Revolución Coahuilense), SUP-REC-946/2014 (Partido Unidad Democrática de Coahuila) y SUP-REC-953/2014 (César Antonio Marcos Wong, candidato postulado por el Partido de la Revolución Democrática).</w:t>
      </w:r>
    </w:p>
    <w:p w:rsidR="00AF7951" w:rsidRPr="000F4991" w:rsidRDefault="00AF7951" w:rsidP="00AF7951">
      <w:pPr>
        <w:spacing w:line="360" w:lineRule="auto"/>
        <w:jc w:val="both"/>
        <w:rPr>
          <w:rFonts w:ascii="Arial" w:hAnsi="Arial" w:cs="Arial"/>
          <w:bCs/>
          <w:sz w:val="28"/>
          <w:szCs w:val="28"/>
          <w:lang w:val="es-ES"/>
        </w:rPr>
      </w:pPr>
    </w:p>
    <w:p w:rsidR="00FE70AF" w:rsidRPr="000F4991" w:rsidRDefault="00593314" w:rsidP="00AF7951">
      <w:pPr>
        <w:spacing w:line="360" w:lineRule="auto"/>
        <w:jc w:val="both"/>
        <w:rPr>
          <w:rFonts w:ascii="Arial" w:hAnsi="Arial" w:cs="Arial"/>
          <w:bCs/>
          <w:sz w:val="28"/>
          <w:szCs w:val="28"/>
          <w:lang w:val="es-ES"/>
        </w:rPr>
      </w:pPr>
      <w:r w:rsidRPr="00593314">
        <w:rPr>
          <w:rFonts w:ascii="Arial" w:hAnsi="Arial" w:cs="Arial"/>
          <w:b/>
          <w:bCs/>
          <w:sz w:val="28"/>
          <w:szCs w:val="28"/>
          <w:lang w:val="es-ES"/>
        </w:rPr>
        <w:t xml:space="preserve">Apartado 3. </w:t>
      </w:r>
      <w:r w:rsidR="00BA3D27" w:rsidRPr="000F4991">
        <w:rPr>
          <w:rFonts w:ascii="Arial" w:hAnsi="Arial" w:cs="Arial"/>
          <w:bCs/>
          <w:sz w:val="28"/>
          <w:szCs w:val="28"/>
          <w:lang w:val="es-ES"/>
        </w:rPr>
        <w:t>Finalment</w:t>
      </w:r>
      <w:r w:rsidR="00EA7853" w:rsidRPr="000F4991">
        <w:rPr>
          <w:rFonts w:ascii="Arial" w:hAnsi="Arial" w:cs="Arial"/>
          <w:bCs/>
          <w:sz w:val="28"/>
          <w:szCs w:val="28"/>
          <w:lang w:val="es-ES"/>
        </w:rPr>
        <w:t xml:space="preserve">e, en </w:t>
      </w:r>
      <w:r w:rsidR="00FE70AF" w:rsidRPr="000F4991">
        <w:rPr>
          <w:rFonts w:ascii="Arial" w:hAnsi="Arial" w:cs="Arial"/>
          <w:bCs/>
          <w:sz w:val="28"/>
          <w:szCs w:val="28"/>
          <w:lang w:val="es-ES"/>
        </w:rPr>
        <w:t xml:space="preserve">el tercer </w:t>
      </w:r>
      <w:r w:rsidR="00EA7853" w:rsidRPr="000F4991">
        <w:rPr>
          <w:rFonts w:ascii="Arial" w:hAnsi="Arial" w:cs="Arial"/>
          <w:bCs/>
          <w:sz w:val="28"/>
          <w:szCs w:val="28"/>
          <w:lang w:val="es-ES"/>
        </w:rPr>
        <w:t>apartado se abordarán</w:t>
      </w:r>
      <w:r w:rsidR="00BA3D27" w:rsidRPr="000F4991">
        <w:rPr>
          <w:rFonts w:ascii="Arial" w:hAnsi="Arial" w:cs="Arial"/>
          <w:bCs/>
          <w:sz w:val="28"/>
          <w:szCs w:val="28"/>
          <w:lang w:val="es-ES"/>
        </w:rPr>
        <w:t xml:space="preserve"> los agravios específicos relacionados con </w:t>
      </w:r>
      <w:r w:rsidR="008973AF" w:rsidRPr="000F4991">
        <w:rPr>
          <w:rFonts w:ascii="Arial" w:hAnsi="Arial" w:cs="Arial"/>
          <w:bCs/>
          <w:sz w:val="28"/>
          <w:szCs w:val="28"/>
          <w:lang w:val="es-ES"/>
        </w:rPr>
        <w:t xml:space="preserve">la pretendida vulneración a los derechos de auto organización de los partidos políticos y de ser votado de diversos ciudadanos, por la modificación al </w:t>
      </w:r>
      <w:r w:rsidR="00BA3D27" w:rsidRPr="000F4991">
        <w:rPr>
          <w:rFonts w:ascii="Arial" w:hAnsi="Arial" w:cs="Arial"/>
          <w:bCs/>
          <w:sz w:val="28"/>
          <w:szCs w:val="28"/>
          <w:lang w:val="es-ES"/>
        </w:rPr>
        <w:t xml:space="preserve">orden de prelación de las listas de representación proporcional registradas por los partidos políticos, al aplicar </w:t>
      </w:r>
      <w:r w:rsidR="008973AF" w:rsidRPr="000F4991">
        <w:rPr>
          <w:rFonts w:ascii="Arial" w:hAnsi="Arial" w:cs="Arial"/>
          <w:bCs/>
          <w:sz w:val="28"/>
          <w:szCs w:val="28"/>
          <w:lang w:val="es-ES"/>
        </w:rPr>
        <w:t>la</w:t>
      </w:r>
      <w:r w:rsidR="0082114F" w:rsidRPr="000F4991">
        <w:rPr>
          <w:rFonts w:ascii="Arial" w:hAnsi="Arial" w:cs="Arial"/>
          <w:bCs/>
          <w:sz w:val="28"/>
          <w:szCs w:val="28"/>
          <w:lang w:val="es-ES"/>
        </w:rPr>
        <w:t xml:space="preserve"> </w:t>
      </w:r>
      <w:r w:rsidR="00BA3D27" w:rsidRPr="000F4991">
        <w:rPr>
          <w:rFonts w:ascii="Arial" w:hAnsi="Arial" w:cs="Arial"/>
          <w:bCs/>
          <w:sz w:val="28"/>
          <w:szCs w:val="28"/>
          <w:lang w:val="es-ES"/>
        </w:rPr>
        <w:t>acción afirmativa en favor de las mujeres</w:t>
      </w:r>
      <w:r w:rsidR="008973AF" w:rsidRPr="000F4991">
        <w:rPr>
          <w:rFonts w:ascii="Arial" w:hAnsi="Arial" w:cs="Arial"/>
          <w:bCs/>
          <w:sz w:val="28"/>
          <w:szCs w:val="28"/>
          <w:lang w:val="es-ES"/>
        </w:rPr>
        <w:t xml:space="preserve"> (</w:t>
      </w:r>
      <w:r w:rsidR="00BA3D27" w:rsidRPr="000F4991">
        <w:rPr>
          <w:rFonts w:ascii="Arial" w:hAnsi="Arial" w:cs="Arial"/>
          <w:bCs/>
          <w:sz w:val="28"/>
          <w:szCs w:val="28"/>
          <w:lang w:val="es-ES"/>
        </w:rPr>
        <w:t xml:space="preserve">SUP-REC-939/2014, SUP-REC-940/2014, SUP-REC-941/2014, SUP-REC-944/2014, SUP-REC-945/2014 y SUP-REC-946/2014, promovidos por los Partidos Verde Ecologista de México, de la Revolución Democrática, Revolucionario Institucional, Unidad Democrática de Coahuila, y los candidatos, ciudadanos Javier de Jesús Rodríguez Mendoza, Rodrigo Tueme </w:t>
      </w:r>
      <w:r w:rsidR="008973AF" w:rsidRPr="000F4991">
        <w:rPr>
          <w:rFonts w:ascii="Arial" w:hAnsi="Arial" w:cs="Arial"/>
          <w:bCs/>
          <w:sz w:val="28"/>
          <w:szCs w:val="28"/>
          <w:lang w:val="es-ES"/>
        </w:rPr>
        <w:t>Lozano y  Sergio Garza Castillo).</w:t>
      </w:r>
    </w:p>
    <w:p w:rsidR="00424EA7" w:rsidRDefault="00424EA7">
      <w:pPr>
        <w:rPr>
          <w:rFonts w:ascii="Arial" w:hAnsi="Arial" w:cs="Arial"/>
          <w:b/>
          <w:sz w:val="28"/>
          <w:szCs w:val="28"/>
        </w:rPr>
      </w:pPr>
    </w:p>
    <w:p w:rsidR="00007193" w:rsidRDefault="005605B5">
      <w:pPr>
        <w:rPr>
          <w:rFonts w:ascii="Arial" w:hAnsi="Arial" w:cs="Arial"/>
          <w:b/>
          <w:sz w:val="28"/>
          <w:szCs w:val="28"/>
        </w:rPr>
      </w:pPr>
      <w:r>
        <w:rPr>
          <w:rFonts w:ascii="Arial" w:hAnsi="Arial" w:cs="Arial"/>
          <w:b/>
          <w:sz w:val="28"/>
          <w:szCs w:val="28"/>
        </w:rPr>
        <w:t>7. ESTUDIO DE FONDO</w:t>
      </w:r>
    </w:p>
    <w:p w:rsidR="00007193" w:rsidRPr="000F4991" w:rsidRDefault="00007193">
      <w:pPr>
        <w:rPr>
          <w:rFonts w:ascii="Arial" w:hAnsi="Arial" w:cs="Arial"/>
          <w:b/>
          <w:sz w:val="28"/>
          <w:szCs w:val="28"/>
        </w:rPr>
      </w:pPr>
    </w:p>
    <w:p w:rsidR="000C360C" w:rsidRDefault="000C360C" w:rsidP="00AF7951">
      <w:pPr>
        <w:spacing w:line="360" w:lineRule="auto"/>
        <w:jc w:val="both"/>
        <w:rPr>
          <w:rFonts w:ascii="Arial" w:hAnsi="Arial" w:cs="Arial"/>
          <w:b/>
          <w:sz w:val="28"/>
          <w:szCs w:val="28"/>
        </w:rPr>
      </w:pPr>
    </w:p>
    <w:p w:rsidR="0052517B" w:rsidRPr="000F4991" w:rsidRDefault="002A74A4" w:rsidP="00AF7951">
      <w:pPr>
        <w:spacing w:line="360" w:lineRule="auto"/>
        <w:jc w:val="both"/>
      </w:pPr>
      <w:r w:rsidRPr="000F4991">
        <w:rPr>
          <w:rFonts w:ascii="Arial" w:hAnsi="Arial" w:cs="Arial"/>
          <w:b/>
          <w:sz w:val="28"/>
          <w:szCs w:val="28"/>
        </w:rPr>
        <w:t xml:space="preserve">APARTADO </w:t>
      </w:r>
      <w:r>
        <w:rPr>
          <w:rFonts w:ascii="Arial" w:hAnsi="Arial" w:cs="Arial"/>
          <w:b/>
          <w:sz w:val="28"/>
          <w:szCs w:val="28"/>
        </w:rPr>
        <w:t>1</w:t>
      </w:r>
      <w:r w:rsidRPr="000F4991">
        <w:rPr>
          <w:rFonts w:ascii="Arial" w:hAnsi="Arial" w:cs="Arial"/>
          <w:b/>
          <w:sz w:val="28"/>
          <w:szCs w:val="28"/>
        </w:rPr>
        <w:t>.</w:t>
      </w:r>
      <w:r>
        <w:rPr>
          <w:rFonts w:ascii="Arial" w:hAnsi="Arial" w:cs="Arial"/>
          <w:b/>
          <w:sz w:val="28"/>
          <w:szCs w:val="28"/>
        </w:rPr>
        <w:t xml:space="preserve"> </w:t>
      </w:r>
      <w:r w:rsidR="00007193" w:rsidRPr="00E64CA7">
        <w:rPr>
          <w:rFonts w:ascii="Arial" w:hAnsi="Arial" w:cs="Arial"/>
          <w:b/>
          <w:i/>
          <w:sz w:val="28"/>
          <w:szCs w:val="28"/>
        </w:rPr>
        <w:t>P</w:t>
      </w:r>
      <w:r w:rsidR="00EE0AE9" w:rsidRPr="00E64CA7">
        <w:rPr>
          <w:rFonts w:ascii="Arial" w:hAnsi="Arial" w:cs="Arial"/>
          <w:b/>
          <w:i/>
          <w:sz w:val="28"/>
          <w:szCs w:val="28"/>
        </w:rPr>
        <w:t>lanteamientos sobre la i</w:t>
      </w:r>
      <w:r w:rsidR="0052517B" w:rsidRPr="00E64CA7">
        <w:rPr>
          <w:rFonts w:ascii="Arial" w:hAnsi="Arial" w:cs="Arial"/>
          <w:b/>
          <w:i/>
          <w:sz w:val="27"/>
          <w:szCs w:val="27"/>
        </w:rPr>
        <w:t xml:space="preserve">ntegración de fórmulas mixtas, </w:t>
      </w:r>
      <w:r w:rsidR="00FE70AF" w:rsidRPr="00E64CA7">
        <w:rPr>
          <w:rFonts w:ascii="Arial" w:hAnsi="Arial" w:cs="Arial"/>
          <w:b/>
          <w:i/>
          <w:sz w:val="27"/>
          <w:szCs w:val="27"/>
        </w:rPr>
        <w:t xml:space="preserve">supuesto </w:t>
      </w:r>
      <w:r w:rsidR="0052517B" w:rsidRPr="00E64CA7">
        <w:rPr>
          <w:rFonts w:ascii="Arial" w:hAnsi="Arial" w:cs="Arial"/>
          <w:b/>
          <w:i/>
          <w:sz w:val="27"/>
          <w:szCs w:val="27"/>
        </w:rPr>
        <w:t xml:space="preserve">fraude a la ley </w:t>
      </w:r>
      <w:r w:rsidR="00FE70AF" w:rsidRPr="00E64CA7">
        <w:rPr>
          <w:rFonts w:ascii="Arial" w:hAnsi="Arial" w:cs="Arial"/>
          <w:b/>
          <w:i/>
          <w:sz w:val="27"/>
          <w:szCs w:val="27"/>
        </w:rPr>
        <w:t xml:space="preserve">e indebida </w:t>
      </w:r>
      <w:r w:rsidR="0052517B" w:rsidRPr="00E64CA7">
        <w:rPr>
          <w:rFonts w:ascii="Arial" w:hAnsi="Arial" w:cs="Arial"/>
          <w:b/>
          <w:i/>
          <w:sz w:val="27"/>
          <w:szCs w:val="27"/>
        </w:rPr>
        <w:t>transferencia de votos</w:t>
      </w:r>
    </w:p>
    <w:p w:rsidR="00AF7951" w:rsidRPr="000F4991" w:rsidRDefault="00AF7951" w:rsidP="00AF7951">
      <w:pPr>
        <w:pStyle w:val="NormalWeb"/>
        <w:spacing w:before="0" w:beforeAutospacing="0" w:after="0" w:afterAutospacing="0" w:line="360" w:lineRule="auto"/>
        <w:jc w:val="both"/>
        <w:rPr>
          <w:rFonts w:ascii="Arial" w:hAnsi="Arial" w:cs="Arial"/>
          <w:b/>
          <w:sz w:val="27"/>
          <w:szCs w:val="27"/>
        </w:rPr>
      </w:pPr>
    </w:p>
    <w:p w:rsidR="00AB24B6" w:rsidRPr="001C0416" w:rsidRDefault="00FC72DD" w:rsidP="00AB24B6">
      <w:pPr>
        <w:pStyle w:val="NormalWeb"/>
        <w:spacing w:before="0" w:beforeAutospacing="0" w:after="0" w:afterAutospacing="0" w:line="360" w:lineRule="auto"/>
        <w:jc w:val="both"/>
        <w:rPr>
          <w:rFonts w:ascii="Arial" w:hAnsi="Arial" w:cs="Arial"/>
          <w:b/>
          <w:sz w:val="28"/>
          <w:szCs w:val="28"/>
        </w:rPr>
      </w:pPr>
      <w:r w:rsidRPr="001C0416">
        <w:rPr>
          <w:rFonts w:ascii="Arial" w:hAnsi="Arial" w:cs="Arial"/>
          <w:b/>
          <w:sz w:val="27"/>
          <w:szCs w:val="27"/>
        </w:rPr>
        <w:t>1.</w:t>
      </w:r>
      <w:r w:rsidR="000F4991" w:rsidRPr="001C0416">
        <w:rPr>
          <w:rFonts w:ascii="Arial" w:hAnsi="Arial" w:cs="Arial"/>
          <w:b/>
          <w:sz w:val="27"/>
          <w:szCs w:val="27"/>
        </w:rPr>
        <w:t xml:space="preserve">1. </w:t>
      </w:r>
      <w:r w:rsidR="00AB24B6" w:rsidRPr="001C0416">
        <w:rPr>
          <w:rFonts w:ascii="Arial" w:hAnsi="Arial" w:cs="Arial"/>
          <w:b/>
          <w:sz w:val="28"/>
          <w:szCs w:val="28"/>
        </w:rPr>
        <w:t xml:space="preserve">Cuestión jurídica por dilucidar </w:t>
      </w:r>
    </w:p>
    <w:p w:rsidR="00AB24B6" w:rsidRPr="001C0416" w:rsidRDefault="00AB24B6" w:rsidP="002544C6">
      <w:pPr>
        <w:pStyle w:val="NormalWeb"/>
        <w:spacing w:before="0" w:beforeAutospacing="0" w:after="0" w:afterAutospacing="0"/>
        <w:jc w:val="both"/>
        <w:rPr>
          <w:rFonts w:ascii="Arial" w:hAnsi="Arial" w:cs="Arial"/>
          <w:b/>
          <w:sz w:val="28"/>
          <w:szCs w:val="28"/>
        </w:rPr>
      </w:pPr>
    </w:p>
    <w:p w:rsidR="00AB24B6" w:rsidRPr="001C0416" w:rsidRDefault="00AB24B6" w:rsidP="00AB24B6">
      <w:pPr>
        <w:pStyle w:val="NormalWeb"/>
        <w:spacing w:before="0" w:beforeAutospacing="0" w:after="0" w:afterAutospacing="0" w:line="360" w:lineRule="auto"/>
        <w:jc w:val="both"/>
        <w:rPr>
          <w:rFonts w:ascii="Arial" w:hAnsi="Arial" w:cs="Arial"/>
          <w:sz w:val="28"/>
          <w:szCs w:val="28"/>
        </w:rPr>
      </w:pPr>
      <w:r w:rsidRPr="001C0416">
        <w:rPr>
          <w:rFonts w:ascii="Arial" w:hAnsi="Arial" w:cs="Arial"/>
          <w:sz w:val="28"/>
          <w:szCs w:val="28"/>
        </w:rPr>
        <w:t xml:space="preserve">La cuestión a resolver en este apartado consiste en determinar si las consideraciones de la Sala Responsable respecto a la integración de fórmulas mixtas, el fraude a la ley y la transferencia de votos, constituyen una vulneración de algún principio constitucional o la inaplicación de alguna norma o jurisprudencia como lo plantean los recurrentes. </w:t>
      </w:r>
    </w:p>
    <w:p w:rsidR="00AB24B6" w:rsidRPr="001C0416" w:rsidRDefault="00AB24B6" w:rsidP="002544C6">
      <w:pPr>
        <w:pStyle w:val="NormalWeb"/>
        <w:spacing w:before="0" w:beforeAutospacing="0" w:after="0" w:afterAutospacing="0"/>
        <w:jc w:val="both"/>
        <w:rPr>
          <w:rFonts w:ascii="Arial" w:hAnsi="Arial" w:cs="Arial"/>
          <w:sz w:val="28"/>
          <w:szCs w:val="28"/>
        </w:rPr>
      </w:pPr>
    </w:p>
    <w:p w:rsidR="00AB24B6" w:rsidRPr="001C0416" w:rsidRDefault="00AB24B6" w:rsidP="00AB24B6">
      <w:pPr>
        <w:pStyle w:val="NormalWeb"/>
        <w:spacing w:before="0" w:beforeAutospacing="0" w:after="0" w:afterAutospacing="0" w:line="360" w:lineRule="auto"/>
        <w:jc w:val="both"/>
        <w:rPr>
          <w:rFonts w:ascii="Arial" w:hAnsi="Arial" w:cs="Arial"/>
          <w:sz w:val="28"/>
          <w:szCs w:val="28"/>
        </w:rPr>
      </w:pPr>
      <w:r w:rsidRPr="001C0416">
        <w:rPr>
          <w:rFonts w:ascii="Arial" w:hAnsi="Arial" w:cs="Arial"/>
          <w:sz w:val="28"/>
          <w:szCs w:val="28"/>
        </w:rPr>
        <w:t xml:space="preserve">Al respecto, esta Sala Superior considera que los planteamientos vertidos por los recurrentes son </w:t>
      </w:r>
      <w:r w:rsidRPr="001C0416">
        <w:rPr>
          <w:rFonts w:ascii="Arial" w:hAnsi="Arial" w:cs="Arial"/>
          <w:b/>
          <w:sz w:val="28"/>
          <w:szCs w:val="28"/>
        </w:rPr>
        <w:t>infundados</w:t>
      </w:r>
      <w:r w:rsidRPr="001C0416">
        <w:rPr>
          <w:rFonts w:ascii="Arial" w:hAnsi="Arial" w:cs="Arial"/>
          <w:sz w:val="28"/>
          <w:szCs w:val="28"/>
        </w:rPr>
        <w:t>. Para llegar a esta conclusión, como se analiza a continuación, debe considerarse que la Sala Regional responsable estimó como ineficaces los planteamientos expuestos en los juicios de origen, atendiendo a que se pretendían impugnar actos que ya habían adquirido definitividad y firmeza en la etapa de preparación de la elección</w:t>
      </w:r>
      <w:r w:rsidR="001C0416">
        <w:rPr>
          <w:rFonts w:ascii="Arial" w:hAnsi="Arial" w:cs="Arial"/>
          <w:sz w:val="28"/>
          <w:szCs w:val="28"/>
        </w:rPr>
        <w:t>,</w:t>
      </w:r>
      <w:r w:rsidRPr="001C0416">
        <w:rPr>
          <w:rFonts w:ascii="Arial" w:hAnsi="Arial" w:cs="Arial"/>
          <w:sz w:val="28"/>
          <w:szCs w:val="28"/>
        </w:rPr>
        <w:t xml:space="preserve"> al no haber sido impugnados de manera oportuna por parte legítima en relación con los acuerdos de candidaturas comunes, la aprobación de la coalición parcial, la conformación de las listas de candidatos a diputados de representación proporcional y los porcentajes de distribución de votación.</w:t>
      </w:r>
    </w:p>
    <w:p w:rsidR="00AB24B6" w:rsidRPr="001C0416" w:rsidRDefault="00AB24B6" w:rsidP="00AB24B6">
      <w:pPr>
        <w:pStyle w:val="NormalWeb"/>
        <w:spacing w:before="0" w:beforeAutospacing="0" w:after="0" w:afterAutospacing="0" w:line="360" w:lineRule="auto"/>
        <w:jc w:val="both"/>
        <w:rPr>
          <w:rFonts w:ascii="Arial" w:hAnsi="Arial" w:cs="Arial"/>
          <w:sz w:val="28"/>
          <w:szCs w:val="28"/>
        </w:rPr>
      </w:pPr>
    </w:p>
    <w:p w:rsidR="00AB24B6" w:rsidRPr="001C0416" w:rsidRDefault="00500B8E" w:rsidP="00AB24B6">
      <w:pPr>
        <w:pStyle w:val="NormalWeb"/>
        <w:spacing w:before="0" w:beforeAutospacing="0" w:after="0" w:afterAutospacing="0" w:line="360" w:lineRule="auto"/>
        <w:jc w:val="both"/>
        <w:rPr>
          <w:rFonts w:ascii="Arial" w:hAnsi="Arial" w:cs="Arial"/>
          <w:sz w:val="28"/>
          <w:szCs w:val="28"/>
        </w:rPr>
      </w:pPr>
      <w:r w:rsidRPr="001C0416">
        <w:rPr>
          <w:rFonts w:ascii="Arial" w:hAnsi="Arial" w:cs="Arial"/>
          <w:sz w:val="28"/>
          <w:szCs w:val="28"/>
        </w:rPr>
        <w:t xml:space="preserve">De ahí que </w:t>
      </w:r>
      <w:r w:rsidR="00AB24B6" w:rsidRPr="001C0416">
        <w:rPr>
          <w:rFonts w:ascii="Arial" w:hAnsi="Arial" w:cs="Arial"/>
          <w:sz w:val="28"/>
          <w:szCs w:val="28"/>
        </w:rPr>
        <w:t>la revisión de los planteamientos de los recurrentes en esta instancia extraordinaria se limita a determinar</w:t>
      </w:r>
      <w:r w:rsidR="001C0416">
        <w:rPr>
          <w:rFonts w:ascii="Arial" w:hAnsi="Arial" w:cs="Arial"/>
          <w:sz w:val="28"/>
          <w:szCs w:val="28"/>
        </w:rPr>
        <w:t>,</w:t>
      </w:r>
      <w:r w:rsidR="00AB24B6" w:rsidRPr="001C0416">
        <w:rPr>
          <w:rFonts w:ascii="Arial" w:hAnsi="Arial" w:cs="Arial"/>
          <w:sz w:val="28"/>
          <w:szCs w:val="28"/>
        </w:rPr>
        <w:t xml:space="preserve"> si subsiste alguna cuestión cuyas consecuencias directas pudieran incidir en la asignación de diputados por el principio de representación proporcional</w:t>
      </w:r>
      <w:r w:rsidR="001C0416">
        <w:rPr>
          <w:rFonts w:ascii="Arial" w:hAnsi="Arial" w:cs="Arial"/>
          <w:sz w:val="28"/>
          <w:szCs w:val="28"/>
        </w:rPr>
        <w:t>,</w:t>
      </w:r>
      <w:r w:rsidR="00AB24B6" w:rsidRPr="001C0416">
        <w:rPr>
          <w:rFonts w:ascii="Arial" w:hAnsi="Arial" w:cs="Arial"/>
          <w:sz w:val="28"/>
          <w:szCs w:val="28"/>
        </w:rPr>
        <w:t xml:space="preserve"> en tanto representen una violación grave a los principios constitucionales que rigen la materia electoral, la inaplicación de una norma u otra cuestión constitucional</w:t>
      </w:r>
      <w:r w:rsidRPr="001C0416">
        <w:rPr>
          <w:rFonts w:ascii="Arial" w:hAnsi="Arial" w:cs="Arial"/>
          <w:sz w:val="28"/>
          <w:szCs w:val="28"/>
        </w:rPr>
        <w:t>, lo que no implica una renovación de la instancia respecto de aspectos que, en efecto, ya hayan generado definitividad por no haberse impugnado en su oportunidad o por resultar aplicable la institución de la cosa juzgada</w:t>
      </w:r>
      <w:r w:rsidR="00AB24B6" w:rsidRPr="001C0416">
        <w:rPr>
          <w:rFonts w:ascii="Arial" w:hAnsi="Arial" w:cs="Arial"/>
          <w:sz w:val="28"/>
          <w:szCs w:val="28"/>
        </w:rPr>
        <w:t xml:space="preserve">. </w:t>
      </w:r>
    </w:p>
    <w:p w:rsidR="00AB24B6" w:rsidRPr="001C0416" w:rsidRDefault="00AB24B6" w:rsidP="00AF7951">
      <w:pPr>
        <w:pStyle w:val="NormalWeb"/>
        <w:spacing w:before="0" w:beforeAutospacing="0" w:after="0" w:afterAutospacing="0" w:line="360" w:lineRule="auto"/>
        <w:jc w:val="both"/>
        <w:rPr>
          <w:rFonts w:ascii="Arial" w:hAnsi="Arial" w:cs="Arial"/>
          <w:b/>
          <w:sz w:val="27"/>
          <w:szCs w:val="27"/>
        </w:rPr>
      </w:pPr>
    </w:p>
    <w:p w:rsidR="00497495" w:rsidRPr="000F4991" w:rsidRDefault="00497495" w:rsidP="00497495">
      <w:pPr>
        <w:pStyle w:val="NormalWeb"/>
        <w:spacing w:before="0" w:beforeAutospacing="0" w:after="0" w:afterAutospacing="0" w:line="360" w:lineRule="auto"/>
        <w:jc w:val="both"/>
        <w:rPr>
          <w:rFonts w:ascii="Arial" w:hAnsi="Arial" w:cs="Arial"/>
          <w:b/>
          <w:sz w:val="28"/>
          <w:szCs w:val="28"/>
        </w:rPr>
      </w:pPr>
      <w:r w:rsidRPr="001C0416">
        <w:rPr>
          <w:rFonts w:ascii="Arial" w:hAnsi="Arial" w:cs="Arial"/>
          <w:b/>
          <w:sz w:val="28"/>
          <w:szCs w:val="28"/>
        </w:rPr>
        <w:t>1.2.</w:t>
      </w:r>
      <w:r w:rsidRPr="000F4991">
        <w:rPr>
          <w:rFonts w:ascii="Arial" w:hAnsi="Arial" w:cs="Arial"/>
          <w:b/>
          <w:sz w:val="28"/>
          <w:szCs w:val="28"/>
        </w:rPr>
        <w:t xml:space="preserve"> </w:t>
      </w:r>
      <w:r w:rsidR="00EE0AE9">
        <w:rPr>
          <w:rFonts w:ascii="Arial" w:hAnsi="Arial" w:cs="Arial"/>
          <w:b/>
          <w:sz w:val="28"/>
          <w:szCs w:val="28"/>
        </w:rPr>
        <w:t>A</w:t>
      </w:r>
      <w:r w:rsidRPr="000F4991">
        <w:rPr>
          <w:rFonts w:ascii="Arial" w:hAnsi="Arial" w:cs="Arial"/>
          <w:b/>
          <w:sz w:val="28"/>
          <w:szCs w:val="28"/>
        </w:rPr>
        <w:t>lcance de la determinación de definitividad de las etapas del proceso electoral, consentimiento de actos y actualización de la cosa juzgada</w:t>
      </w:r>
    </w:p>
    <w:p w:rsidR="001C0416" w:rsidRDefault="001C0416" w:rsidP="001C0416">
      <w:pPr>
        <w:pStyle w:val="NormalWeb"/>
        <w:spacing w:before="0" w:beforeAutospacing="0" w:after="0" w:afterAutospacing="0" w:line="360" w:lineRule="auto"/>
        <w:jc w:val="both"/>
        <w:rPr>
          <w:rFonts w:ascii="Arial" w:hAnsi="Arial" w:cs="Arial"/>
          <w:sz w:val="27"/>
          <w:szCs w:val="27"/>
        </w:rPr>
      </w:pPr>
    </w:p>
    <w:p w:rsidR="001C0416" w:rsidRPr="001C0416" w:rsidRDefault="001C0416" w:rsidP="001C0416">
      <w:pPr>
        <w:pStyle w:val="NormalWeb"/>
        <w:spacing w:before="0" w:beforeAutospacing="0" w:after="0" w:afterAutospacing="0" w:line="360" w:lineRule="auto"/>
        <w:jc w:val="both"/>
        <w:rPr>
          <w:rFonts w:ascii="Arial" w:hAnsi="Arial" w:cs="Arial"/>
          <w:b/>
          <w:sz w:val="27"/>
          <w:szCs w:val="27"/>
        </w:rPr>
      </w:pPr>
      <w:r w:rsidRPr="001C0416">
        <w:rPr>
          <w:rFonts w:ascii="Arial" w:hAnsi="Arial" w:cs="Arial"/>
          <w:b/>
          <w:sz w:val="27"/>
          <w:szCs w:val="27"/>
        </w:rPr>
        <w:t>a) Definitividad</w:t>
      </w:r>
    </w:p>
    <w:p w:rsidR="001C0416" w:rsidRDefault="001C0416" w:rsidP="00867051">
      <w:pPr>
        <w:pStyle w:val="NormalWeb"/>
        <w:spacing w:before="0" w:beforeAutospacing="0" w:after="0" w:afterAutospacing="0"/>
        <w:jc w:val="both"/>
        <w:rPr>
          <w:rFonts w:ascii="Arial" w:hAnsi="Arial" w:cs="Arial"/>
          <w:sz w:val="27"/>
          <w:szCs w:val="27"/>
        </w:rPr>
      </w:pPr>
    </w:p>
    <w:p w:rsidR="00497495" w:rsidRPr="000F4991" w:rsidRDefault="00497495" w:rsidP="00497495">
      <w:pPr>
        <w:pStyle w:val="NormalWeb"/>
        <w:spacing w:before="0" w:beforeAutospacing="0" w:after="0" w:afterAutospacing="0" w:line="360" w:lineRule="auto"/>
        <w:jc w:val="both"/>
        <w:rPr>
          <w:rFonts w:ascii="Arial" w:hAnsi="Arial" w:cs="Arial"/>
          <w:sz w:val="27"/>
          <w:szCs w:val="27"/>
        </w:rPr>
      </w:pPr>
      <w:r w:rsidRPr="000F4991">
        <w:rPr>
          <w:rFonts w:ascii="Arial" w:hAnsi="Arial" w:cs="Arial"/>
          <w:sz w:val="27"/>
          <w:szCs w:val="27"/>
        </w:rPr>
        <w:t>La exigencia contenida en el artículo 86, apartado 1, inciso f), de la Ley General del Sistema de Medios de Impugnación en Materia Electoral, establece como requisito de procedencia, no sólo que se agoten, oportuna y formalmente, las instancias previas establecidas por las leyes para combatir el acto reclamado, sino que expresa, y enfatiza, que esas instancias previas deben ser aptas para modificar, revocar o anular los actos o resoluciones lesivos de derechos</w:t>
      </w:r>
      <w:r w:rsidRPr="000F4991">
        <w:rPr>
          <w:rStyle w:val="Refdenotaalpie"/>
          <w:rFonts w:ascii="Arial" w:hAnsi="Arial"/>
          <w:sz w:val="27"/>
          <w:szCs w:val="27"/>
        </w:rPr>
        <w:footnoteReference w:id="16"/>
      </w:r>
      <w:r w:rsidRPr="000F4991">
        <w:rPr>
          <w:rFonts w:ascii="Arial" w:hAnsi="Arial" w:cs="Arial"/>
          <w:sz w:val="27"/>
          <w:szCs w:val="27"/>
        </w:rPr>
        <w:t>.</w:t>
      </w:r>
    </w:p>
    <w:p w:rsidR="002544C6" w:rsidRDefault="002544C6" w:rsidP="00497495">
      <w:pPr>
        <w:pStyle w:val="NormalWeb"/>
        <w:spacing w:before="0" w:beforeAutospacing="0" w:after="0" w:afterAutospacing="0" w:line="360" w:lineRule="auto"/>
        <w:jc w:val="both"/>
        <w:rPr>
          <w:rFonts w:ascii="Arial" w:hAnsi="Arial" w:cs="Arial"/>
          <w:sz w:val="28"/>
          <w:szCs w:val="28"/>
        </w:rPr>
      </w:pPr>
    </w:p>
    <w:p w:rsidR="00497495" w:rsidRPr="000F4991" w:rsidRDefault="00497495" w:rsidP="00497495">
      <w:pPr>
        <w:pStyle w:val="NormalWeb"/>
        <w:spacing w:before="0" w:beforeAutospacing="0" w:after="0" w:afterAutospacing="0" w:line="360" w:lineRule="auto"/>
        <w:jc w:val="both"/>
        <w:rPr>
          <w:rFonts w:ascii="Arial" w:hAnsi="Arial" w:cs="Arial"/>
          <w:sz w:val="28"/>
          <w:szCs w:val="28"/>
        </w:rPr>
      </w:pPr>
      <w:r w:rsidRPr="000F4991">
        <w:rPr>
          <w:rFonts w:ascii="Arial" w:hAnsi="Arial" w:cs="Arial"/>
          <w:sz w:val="28"/>
          <w:szCs w:val="28"/>
        </w:rPr>
        <w:t>Al establecerse, no s</w:t>
      </w:r>
      <w:r w:rsidR="001C0416">
        <w:rPr>
          <w:rFonts w:ascii="Arial" w:hAnsi="Arial" w:cs="Arial"/>
          <w:sz w:val="28"/>
          <w:szCs w:val="28"/>
        </w:rPr>
        <w:t>ó</w:t>
      </w:r>
      <w:r w:rsidRPr="000F4991">
        <w:rPr>
          <w:rFonts w:ascii="Arial" w:hAnsi="Arial" w:cs="Arial"/>
          <w:sz w:val="28"/>
          <w:szCs w:val="28"/>
        </w:rPr>
        <w:t>lo un juicio sino un recurso</w:t>
      </w:r>
      <w:r w:rsidR="001C0416">
        <w:rPr>
          <w:rFonts w:ascii="Arial" w:hAnsi="Arial" w:cs="Arial"/>
          <w:sz w:val="28"/>
          <w:szCs w:val="28"/>
        </w:rPr>
        <w:t xml:space="preserve"> </w:t>
      </w:r>
      <w:r w:rsidR="001C0416" w:rsidRPr="000F4991">
        <w:rPr>
          <w:rFonts w:ascii="Arial" w:hAnsi="Arial" w:cs="Arial"/>
          <w:sz w:val="28"/>
          <w:szCs w:val="28"/>
        </w:rPr>
        <w:t>extraordinario</w:t>
      </w:r>
      <w:r w:rsidRPr="000F4991">
        <w:rPr>
          <w:rFonts w:ascii="Arial" w:hAnsi="Arial" w:cs="Arial"/>
          <w:sz w:val="28"/>
          <w:szCs w:val="28"/>
        </w:rPr>
        <w:t xml:space="preserve">, como el que ahora se analiza, es obvio que a él puede acudirse sólo cuando previamente se haya agotado el medio previsto en la ley ordinaria y que, como ya se dijo, sea el idóneo para modificar, revocar o anular  el acto impugnado. </w:t>
      </w:r>
    </w:p>
    <w:p w:rsidR="00497495" w:rsidRDefault="00497495" w:rsidP="00497495">
      <w:pPr>
        <w:pStyle w:val="NormalWeb"/>
        <w:spacing w:before="0" w:beforeAutospacing="0" w:after="0" w:afterAutospacing="0" w:line="360" w:lineRule="auto"/>
        <w:jc w:val="both"/>
        <w:rPr>
          <w:rFonts w:ascii="Arial" w:hAnsi="Arial" w:cs="Arial"/>
          <w:sz w:val="28"/>
          <w:szCs w:val="28"/>
        </w:rPr>
      </w:pPr>
    </w:p>
    <w:p w:rsidR="001C0416" w:rsidRPr="001C0416" w:rsidRDefault="001C0416" w:rsidP="00497495">
      <w:pPr>
        <w:pStyle w:val="NormalWeb"/>
        <w:spacing w:before="0" w:beforeAutospacing="0" w:after="0" w:afterAutospacing="0" w:line="360" w:lineRule="auto"/>
        <w:jc w:val="both"/>
        <w:rPr>
          <w:rFonts w:ascii="Arial" w:hAnsi="Arial" w:cs="Arial"/>
          <w:b/>
          <w:sz w:val="28"/>
          <w:szCs w:val="28"/>
        </w:rPr>
      </w:pPr>
      <w:r w:rsidRPr="001C0416">
        <w:rPr>
          <w:rFonts w:ascii="Arial" w:hAnsi="Arial" w:cs="Arial"/>
          <w:b/>
          <w:sz w:val="28"/>
          <w:szCs w:val="28"/>
        </w:rPr>
        <w:t>b) Cosa Juzgada</w:t>
      </w:r>
    </w:p>
    <w:p w:rsidR="001C0416" w:rsidRPr="000F4991" w:rsidRDefault="001C0416" w:rsidP="00497495">
      <w:pPr>
        <w:pStyle w:val="NormalWeb"/>
        <w:spacing w:before="0" w:beforeAutospacing="0" w:after="0" w:afterAutospacing="0" w:line="360" w:lineRule="auto"/>
        <w:jc w:val="both"/>
        <w:rPr>
          <w:rFonts w:ascii="Arial" w:hAnsi="Arial" w:cs="Arial"/>
          <w:sz w:val="28"/>
          <w:szCs w:val="28"/>
        </w:rPr>
      </w:pPr>
    </w:p>
    <w:p w:rsidR="00497495" w:rsidRPr="000F4991" w:rsidRDefault="00497495" w:rsidP="00497495">
      <w:pPr>
        <w:pStyle w:val="NormalWeb"/>
        <w:spacing w:before="0" w:beforeAutospacing="0" w:after="0" w:afterAutospacing="0" w:line="360" w:lineRule="auto"/>
        <w:jc w:val="both"/>
        <w:rPr>
          <w:rFonts w:ascii="Arial" w:hAnsi="Arial" w:cs="Arial"/>
          <w:sz w:val="28"/>
          <w:szCs w:val="28"/>
        </w:rPr>
      </w:pPr>
      <w:r w:rsidRPr="000F4991">
        <w:rPr>
          <w:rFonts w:ascii="Arial" w:hAnsi="Arial" w:cs="Arial"/>
          <w:sz w:val="28"/>
          <w:szCs w:val="28"/>
        </w:rPr>
        <w:t xml:space="preserve">Por su parte, el Alto tribunal de nuestro país ha emitido distintos criterios a fin de desentrañar el objeto, los límites y los alcances de la institución procesal de la cosa juzgada de referencia. </w:t>
      </w:r>
    </w:p>
    <w:p w:rsidR="00497495" w:rsidRPr="000F4991" w:rsidRDefault="00497495" w:rsidP="00497495">
      <w:pPr>
        <w:pStyle w:val="NormalWeb"/>
        <w:spacing w:before="0" w:beforeAutospacing="0" w:after="0" w:afterAutospacing="0" w:line="360" w:lineRule="auto"/>
        <w:jc w:val="both"/>
        <w:rPr>
          <w:rFonts w:ascii="Arial" w:hAnsi="Arial" w:cs="Arial"/>
          <w:sz w:val="28"/>
          <w:szCs w:val="28"/>
        </w:rPr>
      </w:pPr>
    </w:p>
    <w:p w:rsidR="00497495" w:rsidRPr="000F4991" w:rsidRDefault="00497495" w:rsidP="00497495">
      <w:pPr>
        <w:pStyle w:val="NormalWeb"/>
        <w:spacing w:before="0" w:beforeAutospacing="0" w:after="0" w:afterAutospacing="0" w:line="360" w:lineRule="auto"/>
        <w:jc w:val="both"/>
        <w:rPr>
          <w:rFonts w:ascii="Arial" w:hAnsi="Arial" w:cs="Arial"/>
          <w:sz w:val="28"/>
          <w:szCs w:val="28"/>
        </w:rPr>
      </w:pPr>
      <w:r w:rsidRPr="000F4991">
        <w:rPr>
          <w:rFonts w:ascii="Arial" w:hAnsi="Arial" w:cs="Arial"/>
          <w:sz w:val="28"/>
          <w:szCs w:val="28"/>
        </w:rPr>
        <w:t>Por principio ha sostenido que la cosa juzgada encuentra fundamento en los artículos 14, párrafo segundo, y 17, tercer párrafo, de la Constitución Federal teniendo como fin primordial otorgar a las partes integrantes de una controversia, seguridad y certeza jurídica en la ejecución de la resolución en la que se hayan agotado todas las instancias originando que lo decidido no pueda ser objeto de una nueva discusión, con lo cual también se atiende al derecho de acceso a la justicia.</w:t>
      </w:r>
    </w:p>
    <w:p w:rsidR="00497495" w:rsidRPr="000F4991" w:rsidRDefault="00497495" w:rsidP="00497495">
      <w:pPr>
        <w:pStyle w:val="NormalWeb"/>
        <w:spacing w:before="0" w:beforeAutospacing="0" w:after="0" w:afterAutospacing="0" w:line="360" w:lineRule="auto"/>
        <w:jc w:val="both"/>
        <w:rPr>
          <w:rFonts w:ascii="Arial" w:hAnsi="Arial" w:cs="Arial"/>
          <w:sz w:val="28"/>
          <w:szCs w:val="28"/>
        </w:rPr>
      </w:pPr>
    </w:p>
    <w:p w:rsidR="00497495" w:rsidRPr="000F4991" w:rsidRDefault="00497495" w:rsidP="00497495">
      <w:pPr>
        <w:pStyle w:val="NormalWeb"/>
        <w:spacing w:before="0" w:beforeAutospacing="0" w:after="0" w:afterAutospacing="0" w:line="360" w:lineRule="auto"/>
        <w:jc w:val="both"/>
        <w:rPr>
          <w:rFonts w:ascii="Arial" w:hAnsi="Arial" w:cs="Arial"/>
          <w:sz w:val="28"/>
          <w:szCs w:val="28"/>
        </w:rPr>
      </w:pPr>
      <w:r w:rsidRPr="000F4991">
        <w:rPr>
          <w:rFonts w:ascii="Arial" w:hAnsi="Arial" w:cs="Arial"/>
          <w:sz w:val="28"/>
          <w:szCs w:val="28"/>
        </w:rPr>
        <w:t>En la autoridad de la cosa juzgada descansa uno de los principios fundamentales de la seguridad jurídica, puesto que la obediencia a sus consecuencias sostiene los cimientos de un Estado de derecho, siempre que en la sustanciación y resolución del juicio correspondiente se hayan cumplido con las formalidades esenciales del proceso</w:t>
      </w:r>
      <w:r w:rsidRPr="000F4991">
        <w:rPr>
          <w:rStyle w:val="Refdenotaalpie"/>
          <w:rFonts w:ascii="Arial" w:hAnsi="Arial" w:cs="Arial"/>
          <w:sz w:val="28"/>
          <w:szCs w:val="28"/>
        </w:rPr>
        <w:footnoteReference w:id="17"/>
      </w:r>
      <w:r w:rsidRPr="000F4991">
        <w:rPr>
          <w:rFonts w:ascii="Arial" w:hAnsi="Arial" w:cs="Arial"/>
          <w:sz w:val="28"/>
          <w:szCs w:val="28"/>
        </w:rPr>
        <w:t xml:space="preserve">. </w:t>
      </w:r>
    </w:p>
    <w:p w:rsidR="002544C6" w:rsidRDefault="002544C6" w:rsidP="00497495">
      <w:pPr>
        <w:pStyle w:val="NormalWeb"/>
        <w:spacing w:before="0" w:beforeAutospacing="0" w:after="0" w:afterAutospacing="0" w:line="360" w:lineRule="auto"/>
        <w:jc w:val="both"/>
        <w:rPr>
          <w:rFonts w:ascii="Arial" w:hAnsi="Arial" w:cs="Arial"/>
          <w:sz w:val="28"/>
          <w:szCs w:val="28"/>
        </w:rPr>
      </w:pPr>
    </w:p>
    <w:p w:rsidR="00497495" w:rsidRPr="000F4991" w:rsidRDefault="00497495" w:rsidP="00497495">
      <w:pPr>
        <w:pStyle w:val="NormalWeb"/>
        <w:spacing w:before="0" w:beforeAutospacing="0" w:after="0" w:afterAutospacing="0" w:line="360" w:lineRule="auto"/>
        <w:jc w:val="both"/>
        <w:rPr>
          <w:rFonts w:ascii="Arial" w:hAnsi="Arial" w:cs="Arial"/>
          <w:sz w:val="28"/>
          <w:szCs w:val="28"/>
        </w:rPr>
      </w:pPr>
      <w:r w:rsidRPr="000F4991">
        <w:rPr>
          <w:rFonts w:ascii="Arial" w:hAnsi="Arial" w:cs="Arial"/>
          <w:sz w:val="28"/>
          <w:szCs w:val="28"/>
        </w:rPr>
        <w:t>Por lo que hace a los límites de la figura procesal que se estudia se destaca que existen los objetivos, que hacen hincapié en la imposibilidad de que en un segundo proceso se discuta lo resuelto en el anterior; mientras que los límites subjetivos atañen a las personas que están supeditadas a la cosa juzgada, afectando a quienes intervinieron en la controversia de manera formal o material (y no pueden evadir sus efectos por regla general), sin embargo pueden perjudicar a quienes están vinculados jurídicamente a aquéllos (tal es el caso de los causahabientes, obligados solidarios, cuando existe indivisibilidad de las prestaciones, o en el caso de cuestiones relacionadas con el estado civil de las personas o con la validez o nulidad de disposiciones testamentarias, entre otras)</w:t>
      </w:r>
      <w:r w:rsidRPr="000F4991">
        <w:rPr>
          <w:rStyle w:val="Refdenotaalpie"/>
          <w:rFonts w:ascii="Arial" w:hAnsi="Arial" w:cs="Arial"/>
          <w:sz w:val="28"/>
          <w:szCs w:val="28"/>
        </w:rPr>
        <w:footnoteReference w:id="18"/>
      </w:r>
      <w:r w:rsidRPr="000F4991">
        <w:rPr>
          <w:rFonts w:ascii="Arial" w:hAnsi="Arial" w:cs="Arial"/>
          <w:sz w:val="28"/>
          <w:szCs w:val="28"/>
        </w:rPr>
        <w:t>.</w:t>
      </w:r>
    </w:p>
    <w:p w:rsidR="00497495" w:rsidRPr="000F4991" w:rsidRDefault="00497495" w:rsidP="00424EA7">
      <w:pPr>
        <w:pStyle w:val="NormalWeb"/>
        <w:spacing w:before="0" w:beforeAutospacing="0" w:after="0" w:afterAutospacing="0"/>
        <w:jc w:val="both"/>
        <w:rPr>
          <w:rFonts w:ascii="Arial" w:hAnsi="Arial" w:cs="Arial"/>
          <w:sz w:val="28"/>
          <w:szCs w:val="28"/>
        </w:rPr>
      </w:pPr>
    </w:p>
    <w:p w:rsidR="00497495" w:rsidRPr="000F4991" w:rsidRDefault="00497495" w:rsidP="00497495">
      <w:pPr>
        <w:pStyle w:val="NormalWeb"/>
        <w:spacing w:before="0" w:beforeAutospacing="0" w:after="0" w:afterAutospacing="0" w:line="360" w:lineRule="auto"/>
        <w:jc w:val="both"/>
        <w:rPr>
          <w:rFonts w:ascii="Arial" w:hAnsi="Arial" w:cs="Arial"/>
          <w:sz w:val="28"/>
          <w:szCs w:val="28"/>
        </w:rPr>
      </w:pPr>
      <w:r w:rsidRPr="000F4991">
        <w:rPr>
          <w:rFonts w:ascii="Arial" w:hAnsi="Arial" w:cs="Arial"/>
          <w:sz w:val="28"/>
          <w:szCs w:val="28"/>
        </w:rPr>
        <w:t xml:space="preserve">A la vez, se advierte que la Suprema Corte de Justicia de la Nación ha delimitado situaciones especiales en las que, por no existir identidad tripartita (partes, objeto y causa) pudiera carecer de efecto la cosa juzgada, pero que resulta innegable que los resultados de la influencia de la misma en el litigio anterior, se trasladen a una nueva disputa cuyo efecto deviene reflejo toda vez que en la sentencia ejecutoriada fue resuelto uno o varios aspectos medulares que sirven de sustento para la decisión subsecuente y con ello </w:t>
      </w:r>
      <w:r w:rsidR="001C0416">
        <w:rPr>
          <w:rFonts w:ascii="Arial" w:hAnsi="Arial" w:cs="Arial"/>
          <w:sz w:val="28"/>
          <w:szCs w:val="28"/>
        </w:rPr>
        <w:t xml:space="preserve">evitar </w:t>
      </w:r>
      <w:r w:rsidRPr="000F4991">
        <w:rPr>
          <w:rFonts w:ascii="Arial" w:hAnsi="Arial" w:cs="Arial"/>
          <w:sz w:val="28"/>
          <w:szCs w:val="28"/>
        </w:rPr>
        <w:t xml:space="preserve">fallos </w:t>
      </w:r>
      <w:r w:rsidR="001C0416">
        <w:rPr>
          <w:rFonts w:ascii="Arial" w:hAnsi="Arial" w:cs="Arial"/>
          <w:sz w:val="28"/>
          <w:szCs w:val="28"/>
        </w:rPr>
        <w:t>contradictorios</w:t>
      </w:r>
      <w:r w:rsidRPr="000F4991">
        <w:rPr>
          <w:rFonts w:ascii="Arial" w:hAnsi="Arial" w:cs="Arial"/>
          <w:sz w:val="28"/>
          <w:szCs w:val="28"/>
        </w:rPr>
        <w:t>, lo que quiere decir que existe una interdependencia en los conflictos de intereses.</w:t>
      </w:r>
      <w:r w:rsidRPr="000F4991">
        <w:rPr>
          <w:rStyle w:val="Refdenotaalpie"/>
          <w:rFonts w:ascii="Arial" w:hAnsi="Arial" w:cs="Arial"/>
          <w:sz w:val="28"/>
          <w:szCs w:val="28"/>
        </w:rPr>
        <w:footnoteReference w:id="19"/>
      </w:r>
    </w:p>
    <w:p w:rsidR="00497495" w:rsidRPr="000F4991" w:rsidRDefault="00497495" w:rsidP="002544C6">
      <w:pPr>
        <w:pStyle w:val="NormalWeb"/>
        <w:spacing w:before="0" w:beforeAutospacing="0" w:after="0" w:afterAutospacing="0"/>
        <w:jc w:val="both"/>
        <w:rPr>
          <w:rFonts w:ascii="Arial" w:hAnsi="Arial" w:cs="Arial"/>
          <w:sz w:val="28"/>
          <w:szCs w:val="28"/>
        </w:rPr>
      </w:pPr>
    </w:p>
    <w:p w:rsidR="00497495" w:rsidRPr="000F4991" w:rsidRDefault="001C0416" w:rsidP="00497495">
      <w:pPr>
        <w:pStyle w:val="NormalWeb"/>
        <w:spacing w:before="0" w:beforeAutospacing="0" w:after="0" w:afterAutospacing="0" w:line="360" w:lineRule="auto"/>
        <w:jc w:val="both"/>
        <w:rPr>
          <w:rFonts w:ascii="Arial" w:hAnsi="Arial" w:cs="Arial"/>
          <w:sz w:val="28"/>
          <w:szCs w:val="28"/>
        </w:rPr>
      </w:pPr>
      <w:r>
        <w:rPr>
          <w:rFonts w:ascii="Arial" w:hAnsi="Arial" w:cs="Arial"/>
          <w:sz w:val="28"/>
          <w:szCs w:val="28"/>
        </w:rPr>
        <w:t>Por su parte, l</w:t>
      </w:r>
      <w:r w:rsidR="00497495" w:rsidRPr="000F4991">
        <w:rPr>
          <w:rFonts w:ascii="Arial" w:hAnsi="Arial" w:cs="Arial"/>
          <w:sz w:val="28"/>
          <w:szCs w:val="28"/>
        </w:rPr>
        <w:t>a Sala Superior, ha reconocido la distinción de la aplicación de la cosa juzgada directa o refleja, considerando para ello que la primera (directa) se actualiza cuando los sujetos, objeto y causa de la pretensión, son idénticos en dos juicios, caso en el cual la materia del segundo juicio queda plenamente decidida con el fallo del primero; mientras que la segunda (refleja) se actualiza a pesar de no existir plena identidad de los elementos de referencia, cuando hay identidad en lo sustancial o dependencia jurídica entre los juicios, por tener una misma causa, por lo que lo decidido en un primer momento se refleja en el segundo y las partes de éste quedan obligadas a la primera decisión</w:t>
      </w:r>
      <w:r w:rsidR="00497495" w:rsidRPr="000F4991">
        <w:rPr>
          <w:rStyle w:val="Refdenotaalpie"/>
          <w:rFonts w:ascii="Arial" w:hAnsi="Arial" w:cs="Arial"/>
          <w:sz w:val="28"/>
          <w:szCs w:val="28"/>
        </w:rPr>
        <w:footnoteReference w:id="20"/>
      </w:r>
      <w:r w:rsidR="00497495" w:rsidRPr="000F4991">
        <w:rPr>
          <w:rFonts w:ascii="Arial" w:hAnsi="Arial" w:cs="Arial"/>
          <w:sz w:val="28"/>
          <w:szCs w:val="28"/>
        </w:rPr>
        <w:t>.</w:t>
      </w:r>
    </w:p>
    <w:p w:rsidR="00497495" w:rsidRPr="000F4991" w:rsidRDefault="00497495" w:rsidP="00A33733">
      <w:pPr>
        <w:pStyle w:val="NormalWeb"/>
        <w:spacing w:before="0" w:beforeAutospacing="0" w:after="0" w:afterAutospacing="0"/>
        <w:jc w:val="both"/>
        <w:rPr>
          <w:rFonts w:ascii="Arial" w:hAnsi="Arial" w:cs="Arial"/>
          <w:sz w:val="28"/>
          <w:szCs w:val="28"/>
        </w:rPr>
      </w:pPr>
    </w:p>
    <w:p w:rsidR="00497495" w:rsidRPr="000F4991" w:rsidRDefault="00497495" w:rsidP="00497495">
      <w:pPr>
        <w:pStyle w:val="NormalWeb"/>
        <w:spacing w:before="0" w:beforeAutospacing="0" w:after="0" w:afterAutospacing="0" w:line="360" w:lineRule="auto"/>
        <w:jc w:val="both"/>
        <w:rPr>
          <w:rFonts w:ascii="Arial" w:hAnsi="Arial" w:cs="Arial"/>
          <w:sz w:val="28"/>
          <w:szCs w:val="28"/>
        </w:rPr>
      </w:pPr>
      <w:r w:rsidRPr="000F4991">
        <w:rPr>
          <w:rFonts w:ascii="Arial" w:hAnsi="Arial" w:cs="Arial"/>
          <w:sz w:val="28"/>
          <w:szCs w:val="28"/>
        </w:rPr>
        <w:t>La doctrina coincide toralmente con los anteriores criterios emitidos tanto por el Alto tribunal de nuestro país, como por esta Sala Superior.</w:t>
      </w:r>
      <w:r w:rsidRPr="000F4991">
        <w:rPr>
          <w:rStyle w:val="Refdenotaalpie"/>
          <w:rFonts w:ascii="Arial" w:hAnsi="Arial" w:cs="Arial"/>
          <w:i/>
          <w:sz w:val="28"/>
          <w:szCs w:val="28"/>
        </w:rPr>
        <w:footnoteReference w:id="21"/>
      </w:r>
    </w:p>
    <w:p w:rsidR="00A33733" w:rsidRDefault="00A33733" w:rsidP="00497495">
      <w:pPr>
        <w:pStyle w:val="NormalWeb"/>
        <w:spacing w:before="0" w:beforeAutospacing="0" w:after="0" w:afterAutospacing="0" w:line="360" w:lineRule="auto"/>
        <w:jc w:val="both"/>
        <w:rPr>
          <w:rFonts w:ascii="Arial" w:hAnsi="Arial" w:cs="Arial"/>
          <w:sz w:val="28"/>
          <w:szCs w:val="28"/>
        </w:rPr>
      </w:pPr>
    </w:p>
    <w:p w:rsidR="00497495" w:rsidRPr="000F4991" w:rsidRDefault="00497495" w:rsidP="00497495">
      <w:pPr>
        <w:pStyle w:val="NormalWeb"/>
        <w:spacing w:before="0" w:beforeAutospacing="0" w:after="0" w:afterAutospacing="0" w:line="360" w:lineRule="auto"/>
        <w:jc w:val="both"/>
        <w:rPr>
          <w:rFonts w:ascii="Arial" w:hAnsi="Arial" w:cs="Arial"/>
          <w:i/>
          <w:sz w:val="28"/>
          <w:szCs w:val="28"/>
        </w:rPr>
      </w:pPr>
      <w:r w:rsidRPr="000F4991">
        <w:rPr>
          <w:rFonts w:ascii="Arial" w:hAnsi="Arial" w:cs="Arial"/>
          <w:sz w:val="28"/>
          <w:szCs w:val="28"/>
        </w:rPr>
        <w:t xml:space="preserve">En consecuencia, la determinación sobre la definitividad de las etapas electorales y la valoración de los efectos de la cosa juzgada por la Sala regional responsable no suponen, en principio, una vulneración o inaplicación de normas o principios constitucionales, debiéndose analizar exclusivamente si existen elementos que permitan suponer que tales determinaciones se basaron sobre supuestos falsos o inconsecuentes como podría ser cuando la normativa legal admite una doble impugnación de un acto o resolución de autoridad respecto del cual no debieran aplicarse las figuras señaladas. </w:t>
      </w:r>
    </w:p>
    <w:p w:rsidR="00497495" w:rsidRPr="000F4991" w:rsidRDefault="00497495" w:rsidP="00497495">
      <w:pPr>
        <w:pStyle w:val="NormalWeb"/>
        <w:spacing w:before="0" w:beforeAutospacing="0" w:after="0" w:afterAutospacing="0" w:line="360" w:lineRule="auto"/>
        <w:jc w:val="both"/>
        <w:rPr>
          <w:rFonts w:ascii="Arial" w:hAnsi="Arial" w:cs="Arial"/>
          <w:b/>
          <w:sz w:val="28"/>
          <w:szCs w:val="28"/>
        </w:rPr>
      </w:pPr>
    </w:p>
    <w:p w:rsidR="00497495" w:rsidRPr="000F4991" w:rsidRDefault="00497495" w:rsidP="00497495">
      <w:pPr>
        <w:pStyle w:val="NormalWeb"/>
        <w:spacing w:before="0" w:beforeAutospacing="0" w:after="0" w:afterAutospacing="0" w:line="360" w:lineRule="auto"/>
        <w:jc w:val="both"/>
        <w:rPr>
          <w:rFonts w:ascii="Arial" w:hAnsi="Arial" w:cs="Arial"/>
          <w:b/>
          <w:sz w:val="28"/>
          <w:szCs w:val="28"/>
        </w:rPr>
      </w:pPr>
      <w:r>
        <w:rPr>
          <w:rFonts w:ascii="Arial" w:hAnsi="Arial" w:cs="Arial"/>
          <w:b/>
          <w:sz w:val="28"/>
          <w:szCs w:val="28"/>
        </w:rPr>
        <w:t>1</w:t>
      </w:r>
      <w:r w:rsidRPr="000F4991">
        <w:rPr>
          <w:rFonts w:ascii="Arial" w:hAnsi="Arial" w:cs="Arial"/>
          <w:b/>
          <w:sz w:val="28"/>
          <w:szCs w:val="28"/>
        </w:rPr>
        <w:t xml:space="preserve">.3. </w:t>
      </w:r>
      <w:r w:rsidR="00015BE4">
        <w:rPr>
          <w:rFonts w:ascii="Arial" w:hAnsi="Arial" w:cs="Arial"/>
          <w:b/>
          <w:sz w:val="28"/>
          <w:szCs w:val="28"/>
        </w:rPr>
        <w:t xml:space="preserve">Consideraciones </w:t>
      </w:r>
      <w:r w:rsidRPr="000F4991">
        <w:rPr>
          <w:rFonts w:ascii="Arial" w:hAnsi="Arial" w:cs="Arial"/>
          <w:b/>
          <w:sz w:val="28"/>
          <w:szCs w:val="28"/>
        </w:rPr>
        <w:t xml:space="preserve">de la Sala Superior </w:t>
      </w:r>
    </w:p>
    <w:p w:rsidR="00497495" w:rsidRPr="000F4991" w:rsidRDefault="00497495" w:rsidP="00497495">
      <w:pPr>
        <w:pStyle w:val="NormalWeb"/>
        <w:spacing w:before="0" w:beforeAutospacing="0" w:after="0" w:afterAutospacing="0" w:line="360" w:lineRule="auto"/>
        <w:jc w:val="both"/>
        <w:rPr>
          <w:rFonts w:ascii="Arial" w:hAnsi="Arial" w:cs="Arial"/>
          <w:sz w:val="28"/>
          <w:szCs w:val="28"/>
        </w:rPr>
      </w:pPr>
    </w:p>
    <w:p w:rsidR="00497495" w:rsidRPr="000F4991" w:rsidRDefault="00C917E5" w:rsidP="00497495">
      <w:pPr>
        <w:pStyle w:val="NormalWeb"/>
        <w:spacing w:before="0" w:beforeAutospacing="0" w:after="0" w:afterAutospacing="0" w:line="360" w:lineRule="auto"/>
        <w:jc w:val="both"/>
        <w:rPr>
          <w:rFonts w:ascii="Arial" w:hAnsi="Arial" w:cs="Arial"/>
          <w:sz w:val="28"/>
          <w:szCs w:val="28"/>
        </w:rPr>
      </w:pPr>
      <w:r>
        <w:rPr>
          <w:rFonts w:ascii="Arial" w:hAnsi="Arial" w:cs="Arial"/>
          <w:sz w:val="28"/>
          <w:szCs w:val="28"/>
        </w:rPr>
        <w:t>Esta Sala Superior considera que s</w:t>
      </w:r>
      <w:r w:rsidR="00497495" w:rsidRPr="000F4991">
        <w:rPr>
          <w:rFonts w:ascii="Arial" w:hAnsi="Arial" w:cs="Arial"/>
          <w:sz w:val="28"/>
          <w:szCs w:val="28"/>
        </w:rPr>
        <w:t xml:space="preserve">i bien el análisis de las cuestiones encaminadas a establecer </w:t>
      </w:r>
      <w:r w:rsidR="00BA284B">
        <w:rPr>
          <w:rFonts w:ascii="Arial" w:hAnsi="Arial" w:cs="Arial"/>
          <w:sz w:val="28"/>
          <w:szCs w:val="28"/>
        </w:rPr>
        <w:t xml:space="preserve">que el </w:t>
      </w:r>
      <w:r w:rsidR="00497495" w:rsidRPr="00EE0AE9">
        <w:rPr>
          <w:rFonts w:ascii="Arial" w:hAnsi="Arial" w:cs="Arial"/>
          <w:b/>
          <w:sz w:val="28"/>
          <w:szCs w:val="28"/>
        </w:rPr>
        <w:t>fraude a la ley</w:t>
      </w:r>
      <w:r w:rsidR="00497495" w:rsidRPr="000F4991">
        <w:rPr>
          <w:rFonts w:ascii="Arial" w:hAnsi="Arial" w:cs="Arial"/>
          <w:sz w:val="28"/>
          <w:szCs w:val="28"/>
        </w:rPr>
        <w:t xml:space="preserve"> derivad</w:t>
      </w:r>
      <w:r w:rsidR="00BA284B">
        <w:rPr>
          <w:rFonts w:ascii="Arial" w:hAnsi="Arial" w:cs="Arial"/>
          <w:sz w:val="28"/>
          <w:szCs w:val="28"/>
        </w:rPr>
        <w:t>o</w:t>
      </w:r>
      <w:r w:rsidR="00497495" w:rsidRPr="000F4991">
        <w:rPr>
          <w:rFonts w:ascii="Arial" w:hAnsi="Arial" w:cs="Arial"/>
          <w:sz w:val="28"/>
          <w:szCs w:val="28"/>
        </w:rPr>
        <w:t xml:space="preserve"> de la aprobación del convenio de coalición, con la consecuente </w:t>
      </w:r>
      <w:r w:rsidR="00497495" w:rsidRPr="00EE0AE9">
        <w:rPr>
          <w:rFonts w:ascii="Arial" w:hAnsi="Arial" w:cs="Arial"/>
          <w:b/>
          <w:sz w:val="28"/>
          <w:szCs w:val="28"/>
        </w:rPr>
        <w:t>transferencia de votos</w:t>
      </w:r>
      <w:r w:rsidR="00497495" w:rsidRPr="000F4991">
        <w:rPr>
          <w:rFonts w:ascii="Arial" w:hAnsi="Arial" w:cs="Arial"/>
          <w:sz w:val="28"/>
          <w:szCs w:val="28"/>
        </w:rPr>
        <w:t xml:space="preserve"> alegada por los recurrentes, podría dar lugar a establecer que su impugnación puede realizarse tanto en el momento de la aprobación del convenio respectivo y su registro ante la autoridad administrativa electoral, como en el momento en que se pasa a la etapa de resultados de la elección respectiva, ello no implica que en ambos momentos pueda ser impugnada su constitucionalidad y legalidad por las mismas causas, de tal forma que si la supuesta ilegalidad de dicho acto –contenida en el acuerdo 39 dictado por el Consejo General del Instituto Electoral </w:t>
      </w:r>
      <w:r w:rsidR="00BA284B">
        <w:rPr>
          <w:rFonts w:ascii="Arial" w:hAnsi="Arial" w:cs="Arial"/>
          <w:sz w:val="28"/>
          <w:szCs w:val="28"/>
        </w:rPr>
        <w:t>local</w:t>
      </w:r>
      <w:r w:rsidR="00BA284B" w:rsidRPr="000F4991">
        <w:rPr>
          <w:rFonts w:ascii="Arial" w:hAnsi="Arial" w:cs="Arial"/>
          <w:sz w:val="28"/>
          <w:szCs w:val="28"/>
        </w:rPr>
        <w:t>–</w:t>
      </w:r>
      <w:r w:rsidR="00497495" w:rsidRPr="000F4991">
        <w:rPr>
          <w:rFonts w:ascii="Arial" w:hAnsi="Arial" w:cs="Arial"/>
          <w:sz w:val="28"/>
          <w:szCs w:val="28"/>
        </w:rPr>
        <w:t xml:space="preserve"> ya fue objeto de estudio y pronunciamiento al resolverse un medio de impugnación interpuesto con motivo de la modificación y registro del citado convenio de coalición –expedientes SM-JRC-2/2014</w:t>
      </w:r>
      <w:r w:rsidR="00EE0AE9">
        <w:rPr>
          <w:rFonts w:ascii="Arial" w:hAnsi="Arial" w:cs="Arial"/>
          <w:sz w:val="28"/>
          <w:szCs w:val="28"/>
        </w:rPr>
        <w:t xml:space="preserve"> y acumulado,</w:t>
      </w:r>
      <w:r w:rsidR="00497495" w:rsidRPr="000F4991">
        <w:rPr>
          <w:rFonts w:ascii="Arial" w:hAnsi="Arial" w:cs="Arial"/>
          <w:sz w:val="28"/>
          <w:szCs w:val="28"/>
        </w:rPr>
        <w:t xml:space="preserve"> y SM-JRC-5/2014</w:t>
      </w:r>
      <w:r w:rsidR="00EE0AE9">
        <w:rPr>
          <w:rFonts w:ascii="Arial" w:hAnsi="Arial" w:cs="Arial"/>
          <w:sz w:val="28"/>
          <w:szCs w:val="28"/>
        </w:rPr>
        <w:t xml:space="preserve"> y acumulados</w:t>
      </w:r>
      <w:r w:rsidR="00497495" w:rsidRPr="000F4991">
        <w:rPr>
          <w:rFonts w:ascii="Arial" w:hAnsi="Arial" w:cs="Arial"/>
          <w:sz w:val="28"/>
          <w:szCs w:val="28"/>
        </w:rPr>
        <w:t xml:space="preserve">, en este último caso, confirmado mediante resolución recaída en el expediente SUP-REC-878/2014-, no es admisible que las causas invocadas para sustentar la pretendida ilegalidad vuelvan a ser planteadas en un ulterior medio de impugnación, interpuesto con motivo de los resultados y calificación de la elección, máxime si la resolución dictada en el primero ya adquirió la calidad de definitiva e inatacable, porque, no se trata de dos oportunidades para combatir su constitucionalidad y legalidad por las mismas razones, en forma tal que la segunda constituya un mero replanteamiento de lo que antes ya fue impugnado, analizado y resuelto, pues ello atentaría en contra de la certeza y la seguridad jurídicas, así como del principio de definitividad de las etapas de los procesos electorales previsto en los artículos 41, fracción IV, y 116, fracción IV, inciso e), de la Constitución </w:t>
      </w:r>
      <w:r w:rsidR="00BA284B">
        <w:rPr>
          <w:rFonts w:ascii="Arial" w:hAnsi="Arial" w:cs="Arial"/>
          <w:sz w:val="28"/>
          <w:szCs w:val="28"/>
        </w:rPr>
        <w:t>Federal</w:t>
      </w:r>
      <w:r w:rsidR="00497495" w:rsidRPr="000F4991">
        <w:rPr>
          <w:rFonts w:ascii="Arial" w:hAnsi="Arial" w:cs="Arial"/>
          <w:sz w:val="28"/>
          <w:szCs w:val="28"/>
        </w:rPr>
        <w:t>.</w:t>
      </w:r>
    </w:p>
    <w:p w:rsidR="00497495" w:rsidRPr="000F4991" w:rsidRDefault="00497495" w:rsidP="00497495">
      <w:pPr>
        <w:pStyle w:val="NormalWeb"/>
        <w:spacing w:before="0" w:beforeAutospacing="0" w:after="0" w:afterAutospacing="0" w:line="360" w:lineRule="auto"/>
        <w:jc w:val="both"/>
        <w:rPr>
          <w:rFonts w:ascii="Arial" w:hAnsi="Arial" w:cs="Arial"/>
          <w:sz w:val="28"/>
          <w:szCs w:val="28"/>
        </w:rPr>
      </w:pPr>
    </w:p>
    <w:p w:rsidR="00497495" w:rsidRPr="000F4991" w:rsidRDefault="00497495" w:rsidP="00497495">
      <w:pPr>
        <w:pStyle w:val="NormalWeb"/>
        <w:spacing w:before="0" w:beforeAutospacing="0" w:after="0" w:afterAutospacing="0" w:line="360" w:lineRule="auto"/>
        <w:jc w:val="both"/>
        <w:rPr>
          <w:rFonts w:ascii="Arial" w:hAnsi="Arial" w:cs="Arial"/>
          <w:sz w:val="28"/>
          <w:szCs w:val="28"/>
        </w:rPr>
      </w:pPr>
      <w:r w:rsidRPr="000F4991">
        <w:rPr>
          <w:rFonts w:ascii="Arial" w:hAnsi="Arial" w:cs="Arial"/>
          <w:sz w:val="28"/>
          <w:szCs w:val="28"/>
        </w:rPr>
        <w:t>Para la Sala Regional responsable el hecho de que no se hubieran agotado previamente los recursos disponibles implicó que adquirieran definitividad o, en su caso, en los que sí se agotó la cadena impugnativa</w:t>
      </w:r>
      <w:r w:rsidR="00C917E5">
        <w:rPr>
          <w:rFonts w:ascii="Arial" w:hAnsi="Arial" w:cs="Arial"/>
          <w:sz w:val="28"/>
          <w:szCs w:val="28"/>
        </w:rPr>
        <w:t>,</w:t>
      </w:r>
      <w:r w:rsidRPr="000F4991">
        <w:rPr>
          <w:rFonts w:ascii="Arial" w:hAnsi="Arial" w:cs="Arial"/>
          <w:sz w:val="28"/>
          <w:szCs w:val="28"/>
        </w:rPr>
        <w:t xml:space="preserve"> constituyeran cosa juzgada.</w:t>
      </w:r>
    </w:p>
    <w:p w:rsidR="00497495" w:rsidRPr="000F4991" w:rsidRDefault="00497495" w:rsidP="00497495">
      <w:pPr>
        <w:pStyle w:val="NormalWeb"/>
        <w:spacing w:before="0" w:beforeAutospacing="0" w:after="0" w:afterAutospacing="0" w:line="360" w:lineRule="auto"/>
        <w:jc w:val="both"/>
        <w:rPr>
          <w:rFonts w:ascii="Arial" w:hAnsi="Arial" w:cs="Arial"/>
          <w:sz w:val="27"/>
          <w:szCs w:val="27"/>
        </w:rPr>
      </w:pPr>
    </w:p>
    <w:p w:rsidR="00497495" w:rsidRPr="00D91746" w:rsidRDefault="00497495" w:rsidP="00497495">
      <w:pPr>
        <w:pStyle w:val="NormalWeb"/>
        <w:spacing w:before="0" w:beforeAutospacing="0" w:after="0" w:afterAutospacing="0" w:line="360" w:lineRule="auto"/>
        <w:jc w:val="both"/>
        <w:rPr>
          <w:rFonts w:ascii="Arial" w:hAnsi="Arial" w:cs="Arial"/>
          <w:sz w:val="28"/>
          <w:szCs w:val="28"/>
        </w:rPr>
      </w:pPr>
      <w:r w:rsidRPr="00D91746">
        <w:rPr>
          <w:rFonts w:ascii="Arial" w:hAnsi="Arial" w:cs="Arial"/>
          <w:sz w:val="28"/>
          <w:szCs w:val="28"/>
        </w:rPr>
        <w:t xml:space="preserve">Lo anterior, toda vez que en el caso bajo </w:t>
      </w:r>
      <w:r w:rsidR="00D91746" w:rsidRPr="00D91746">
        <w:rPr>
          <w:rFonts w:ascii="Arial" w:hAnsi="Arial" w:cs="Arial"/>
          <w:sz w:val="28"/>
          <w:szCs w:val="28"/>
        </w:rPr>
        <w:t>análisis</w:t>
      </w:r>
      <w:r w:rsidRPr="00D91746">
        <w:rPr>
          <w:rFonts w:ascii="Arial" w:hAnsi="Arial" w:cs="Arial"/>
          <w:sz w:val="28"/>
          <w:szCs w:val="28"/>
        </w:rPr>
        <w:t xml:space="preserve">, como advirtió la Sala responsable, se controvierten presuntas irregularidades que no constituyen vicios propios de los acuerdos del cómputo de la elección y asignación de las diputaciones por el principio de representación proporcional (controvertidos en la instancia local), así como el relativo a la distribución y aprobación de los porcentajes de votación derivados del convenio de coalición, por lo que, tal y como acertadamente se estableció en la sentencia impugnada, los ahora recurrentes quedaron vinculados con la determinación de la Sala Regional responsable en lo tocante al tema de fraude a la ley, integración de fórmulas mixtas y transferencia de votos, puesto que los acuerdos impugnados resultan una consecuencia directa de actos diversos surgidos en la etapa de preparación de la elección que no fueron controvertidos oportunamente. </w:t>
      </w:r>
    </w:p>
    <w:p w:rsidR="00497495" w:rsidRPr="000F4991" w:rsidRDefault="00497495" w:rsidP="00A33733">
      <w:pPr>
        <w:pStyle w:val="NormalWeb"/>
        <w:spacing w:before="0" w:beforeAutospacing="0" w:after="0" w:afterAutospacing="0"/>
        <w:jc w:val="both"/>
        <w:rPr>
          <w:rFonts w:ascii="Arial" w:hAnsi="Arial" w:cs="Arial"/>
          <w:sz w:val="27"/>
          <w:szCs w:val="27"/>
        </w:rPr>
      </w:pPr>
    </w:p>
    <w:p w:rsidR="00497495" w:rsidRPr="000F4991" w:rsidRDefault="00497495" w:rsidP="00497495">
      <w:pPr>
        <w:pStyle w:val="NormalWeb"/>
        <w:spacing w:before="0" w:beforeAutospacing="0" w:after="0" w:afterAutospacing="0" w:line="360" w:lineRule="auto"/>
        <w:jc w:val="both"/>
        <w:rPr>
          <w:rFonts w:ascii="Arial" w:hAnsi="Arial" w:cs="Arial"/>
          <w:sz w:val="28"/>
          <w:szCs w:val="28"/>
        </w:rPr>
      </w:pPr>
      <w:r w:rsidRPr="000F4991">
        <w:rPr>
          <w:rFonts w:ascii="Arial" w:hAnsi="Arial" w:cs="Arial"/>
          <w:sz w:val="27"/>
          <w:szCs w:val="27"/>
        </w:rPr>
        <w:t xml:space="preserve">Asimismo, lo relacionado con el tema de la transferencia de votos, la Sala Regional estimó que el acuerdo de la autoridad administrativa electoral local relacionado con la aprobación de los porcentajes de votación no se impugnó oportunamente y fue consentido, por ello la distribución de votos es una consecuencia natural de dicho acuerdo, máxime que </w:t>
      </w:r>
      <w:r w:rsidRPr="000F4991">
        <w:rPr>
          <w:rFonts w:ascii="Arial" w:hAnsi="Arial" w:cs="Arial"/>
          <w:sz w:val="28"/>
          <w:szCs w:val="28"/>
        </w:rPr>
        <w:t xml:space="preserve">en el juicio SM-JRC-2/2014, se consideró que la distribución de votos era legal por lo que se invocó la autoridad de la cosa juzgada. </w:t>
      </w:r>
    </w:p>
    <w:p w:rsidR="00497495" w:rsidRPr="000F4991" w:rsidRDefault="00497495" w:rsidP="00497495">
      <w:pPr>
        <w:pStyle w:val="NormalWeb"/>
        <w:spacing w:before="0" w:beforeAutospacing="0" w:after="0" w:afterAutospacing="0" w:line="360" w:lineRule="auto"/>
        <w:jc w:val="both"/>
        <w:rPr>
          <w:rFonts w:ascii="Arial" w:hAnsi="Arial" w:cs="Arial"/>
          <w:sz w:val="28"/>
          <w:szCs w:val="28"/>
        </w:rPr>
      </w:pPr>
    </w:p>
    <w:p w:rsidR="00497495" w:rsidRPr="000F4991" w:rsidRDefault="00497495" w:rsidP="00497495">
      <w:pPr>
        <w:pStyle w:val="NormalWeb"/>
        <w:spacing w:before="0" w:beforeAutospacing="0" w:after="0" w:afterAutospacing="0" w:line="360" w:lineRule="auto"/>
        <w:jc w:val="both"/>
        <w:rPr>
          <w:rFonts w:ascii="Arial" w:hAnsi="Arial" w:cs="Arial"/>
          <w:sz w:val="28"/>
          <w:szCs w:val="28"/>
        </w:rPr>
      </w:pPr>
      <w:r w:rsidRPr="000F4991">
        <w:rPr>
          <w:rFonts w:ascii="Arial" w:hAnsi="Arial" w:cs="Arial"/>
          <w:sz w:val="28"/>
          <w:szCs w:val="28"/>
        </w:rPr>
        <w:t>En ese sentido, el pronunciamiento hecho por la Sala responsable en torno a la ineficacia de los argumentos en el sentido de que los actores no combatieron de manera oportuna los acuerdos relativos al cómputo de la elección, a la asignación de diputados de representación proporcional y a los porcentajes de distribución de votos de la coalición, de tal manera que fueron consentidos, y por tanto, adquirieron definitividad y firmeza</w:t>
      </w:r>
      <w:r w:rsidR="009B10BC">
        <w:rPr>
          <w:rFonts w:ascii="Arial" w:hAnsi="Arial" w:cs="Arial"/>
          <w:sz w:val="28"/>
          <w:szCs w:val="28"/>
        </w:rPr>
        <w:t>,</w:t>
      </w:r>
      <w:r w:rsidRPr="000F4991">
        <w:rPr>
          <w:rFonts w:ascii="Arial" w:hAnsi="Arial" w:cs="Arial"/>
          <w:sz w:val="28"/>
          <w:szCs w:val="28"/>
        </w:rPr>
        <w:t xml:space="preserve"> no constituye propiamente un elemento de constitucionalidad o la inaplicación de un supuesto normativo.</w:t>
      </w:r>
    </w:p>
    <w:p w:rsidR="002544C6" w:rsidRDefault="002544C6" w:rsidP="002544C6">
      <w:pPr>
        <w:pStyle w:val="NormalWeb"/>
        <w:spacing w:before="0" w:beforeAutospacing="0" w:after="0" w:afterAutospacing="0"/>
        <w:jc w:val="both"/>
        <w:rPr>
          <w:rFonts w:ascii="Arial" w:hAnsi="Arial" w:cs="Arial"/>
          <w:sz w:val="28"/>
          <w:szCs w:val="28"/>
        </w:rPr>
      </w:pPr>
    </w:p>
    <w:p w:rsidR="00497495" w:rsidRPr="000F4991" w:rsidRDefault="00497495" w:rsidP="00497495">
      <w:pPr>
        <w:pStyle w:val="NormalWeb"/>
        <w:spacing w:before="0" w:beforeAutospacing="0" w:after="0" w:afterAutospacing="0" w:line="360" w:lineRule="auto"/>
        <w:jc w:val="both"/>
        <w:rPr>
          <w:rFonts w:ascii="Arial" w:hAnsi="Arial" w:cs="Arial"/>
          <w:sz w:val="28"/>
          <w:szCs w:val="28"/>
        </w:rPr>
      </w:pPr>
      <w:r w:rsidRPr="000F4991">
        <w:rPr>
          <w:rFonts w:ascii="Arial" w:hAnsi="Arial" w:cs="Arial"/>
          <w:sz w:val="28"/>
          <w:szCs w:val="28"/>
        </w:rPr>
        <w:t>Lo anterior aunado a que la pretensión de los recurrentes es anular por vicios propios acuerdos del Consejo General del Instituto Electoral y de Participación Ciudadana de Coahuila que no fueron impugnados oportunamente y ello no puede ser motivo de un nuevo escrutinio judicial en esta instancia extraordinaria.</w:t>
      </w:r>
    </w:p>
    <w:p w:rsidR="002544C6" w:rsidRDefault="002544C6" w:rsidP="002544C6">
      <w:pPr>
        <w:pStyle w:val="NormalWeb"/>
        <w:spacing w:before="0" w:beforeAutospacing="0" w:after="0" w:afterAutospacing="0"/>
        <w:jc w:val="both"/>
        <w:rPr>
          <w:rFonts w:ascii="Arial" w:hAnsi="Arial" w:cs="Arial"/>
          <w:sz w:val="28"/>
          <w:szCs w:val="28"/>
        </w:rPr>
      </w:pPr>
    </w:p>
    <w:p w:rsidR="00EE0AE9" w:rsidRDefault="00894950" w:rsidP="00497495">
      <w:pPr>
        <w:pStyle w:val="NormalWeb"/>
        <w:spacing w:before="0" w:beforeAutospacing="0" w:after="0" w:afterAutospacing="0" w:line="360" w:lineRule="auto"/>
        <w:jc w:val="both"/>
        <w:rPr>
          <w:rFonts w:ascii="Arial" w:hAnsi="Arial" w:cs="Arial"/>
          <w:sz w:val="28"/>
          <w:szCs w:val="28"/>
        </w:rPr>
      </w:pPr>
      <w:r>
        <w:rPr>
          <w:rFonts w:ascii="Arial" w:hAnsi="Arial" w:cs="Arial"/>
          <w:sz w:val="28"/>
          <w:szCs w:val="28"/>
        </w:rPr>
        <w:t>E</w:t>
      </w:r>
      <w:r w:rsidR="00497495" w:rsidRPr="000F4991">
        <w:rPr>
          <w:rFonts w:ascii="Arial" w:hAnsi="Arial" w:cs="Arial"/>
          <w:sz w:val="28"/>
          <w:szCs w:val="28"/>
        </w:rPr>
        <w:t xml:space="preserve">sta Sala Superior advierte que </w:t>
      </w:r>
      <w:r w:rsidR="009B10BC">
        <w:rPr>
          <w:rFonts w:ascii="Arial" w:hAnsi="Arial" w:cs="Arial"/>
          <w:sz w:val="28"/>
          <w:szCs w:val="28"/>
        </w:rPr>
        <w:t xml:space="preserve">el presente medio de impugnación </w:t>
      </w:r>
      <w:r w:rsidR="00497495" w:rsidRPr="000F4991">
        <w:rPr>
          <w:rFonts w:ascii="Arial" w:hAnsi="Arial" w:cs="Arial"/>
          <w:sz w:val="28"/>
          <w:szCs w:val="28"/>
        </w:rPr>
        <w:t xml:space="preserve">no </w:t>
      </w:r>
      <w:r w:rsidR="009B10BC">
        <w:rPr>
          <w:rFonts w:ascii="Arial" w:hAnsi="Arial" w:cs="Arial"/>
          <w:sz w:val="28"/>
          <w:szCs w:val="28"/>
        </w:rPr>
        <w:t xml:space="preserve">puede </w:t>
      </w:r>
      <w:r w:rsidR="00497495" w:rsidRPr="000F4991">
        <w:rPr>
          <w:rFonts w:ascii="Arial" w:hAnsi="Arial" w:cs="Arial"/>
          <w:sz w:val="28"/>
          <w:szCs w:val="28"/>
        </w:rPr>
        <w:t xml:space="preserve">constituirse </w:t>
      </w:r>
      <w:r w:rsidR="009B10BC">
        <w:rPr>
          <w:rFonts w:ascii="Arial" w:hAnsi="Arial" w:cs="Arial"/>
          <w:sz w:val="28"/>
          <w:szCs w:val="28"/>
        </w:rPr>
        <w:t xml:space="preserve">en </w:t>
      </w:r>
      <w:r w:rsidR="00497495" w:rsidRPr="000F4991">
        <w:rPr>
          <w:rFonts w:ascii="Arial" w:hAnsi="Arial" w:cs="Arial"/>
          <w:sz w:val="28"/>
          <w:szCs w:val="28"/>
        </w:rPr>
        <w:t xml:space="preserve">una renovación de la instancia. </w:t>
      </w:r>
    </w:p>
    <w:p w:rsidR="00EE0AE9" w:rsidRDefault="00EE0AE9" w:rsidP="002544C6">
      <w:pPr>
        <w:pStyle w:val="NormalWeb"/>
        <w:spacing w:before="0" w:beforeAutospacing="0" w:after="0" w:afterAutospacing="0"/>
        <w:jc w:val="both"/>
        <w:rPr>
          <w:rFonts w:ascii="Arial" w:hAnsi="Arial" w:cs="Arial"/>
          <w:sz w:val="28"/>
          <w:szCs w:val="28"/>
        </w:rPr>
      </w:pPr>
    </w:p>
    <w:p w:rsidR="00FE70AF" w:rsidRPr="0037073A" w:rsidRDefault="00EE0AE9" w:rsidP="00B05142">
      <w:pPr>
        <w:pStyle w:val="NormalWeb"/>
        <w:spacing w:before="0" w:beforeAutospacing="0" w:after="0" w:afterAutospacing="0" w:line="360" w:lineRule="auto"/>
        <w:jc w:val="both"/>
        <w:rPr>
          <w:rFonts w:ascii="Arial" w:hAnsi="Arial" w:cs="Arial"/>
          <w:sz w:val="28"/>
          <w:szCs w:val="28"/>
        </w:rPr>
      </w:pPr>
      <w:r>
        <w:rPr>
          <w:rFonts w:ascii="Arial" w:hAnsi="Arial" w:cs="Arial"/>
          <w:sz w:val="28"/>
          <w:szCs w:val="28"/>
        </w:rPr>
        <w:t xml:space="preserve">Lo mismo resulta aplicable a los </w:t>
      </w:r>
      <w:r w:rsidRPr="00EE0AE9">
        <w:rPr>
          <w:rFonts w:ascii="Arial" w:hAnsi="Arial" w:cs="Arial"/>
          <w:sz w:val="28"/>
          <w:szCs w:val="28"/>
        </w:rPr>
        <w:t>p</w:t>
      </w:r>
      <w:r w:rsidR="00B05142" w:rsidRPr="00EE0AE9">
        <w:rPr>
          <w:rFonts w:ascii="Arial" w:hAnsi="Arial" w:cs="Arial"/>
          <w:sz w:val="27"/>
          <w:szCs w:val="27"/>
        </w:rPr>
        <w:t xml:space="preserve">lanteamientos </w:t>
      </w:r>
      <w:r w:rsidR="00D91746">
        <w:rPr>
          <w:rFonts w:ascii="Arial" w:hAnsi="Arial" w:cs="Arial"/>
          <w:sz w:val="27"/>
          <w:szCs w:val="27"/>
        </w:rPr>
        <w:t xml:space="preserve">de </w:t>
      </w:r>
      <w:r w:rsidR="00D91746" w:rsidRPr="000F4991">
        <w:rPr>
          <w:rFonts w:ascii="Arial" w:hAnsi="Arial" w:cs="Arial"/>
          <w:sz w:val="28"/>
          <w:szCs w:val="28"/>
        </w:rPr>
        <w:t>la Coalición</w:t>
      </w:r>
      <w:r w:rsidR="00D91746">
        <w:rPr>
          <w:rFonts w:ascii="Arial" w:hAnsi="Arial" w:cs="Arial"/>
          <w:sz w:val="28"/>
          <w:szCs w:val="28"/>
        </w:rPr>
        <w:t>,</w:t>
      </w:r>
      <w:r w:rsidR="00D91746" w:rsidRPr="000F4991">
        <w:rPr>
          <w:rFonts w:ascii="Arial" w:hAnsi="Arial" w:cs="Arial"/>
          <w:sz w:val="28"/>
          <w:szCs w:val="28"/>
        </w:rPr>
        <w:t xml:space="preserve"> </w:t>
      </w:r>
      <w:r w:rsidR="00D91746">
        <w:rPr>
          <w:rFonts w:ascii="Arial" w:hAnsi="Arial" w:cs="Arial"/>
          <w:sz w:val="28"/>
          <w:szCs w:val="28"/>
        </w:rPr>
        <w:t xml:space="preserve">y </w:t>
      </w:r>
      <w:r w:rsidR="00D91746" w:rsidRPr="000F4991">
        <w:rPr>
          <w:rFonts w:ascii="Arial" w:hAnsi="Arial" w:cs="Arial"/>
          <w:sz w:val="28"/>
          <w:szCs w:val="28"/>
        </w:rPr>
        <w:t xml:space="preserve">los partidos Verde Ecologista de México y Revolucionario Institucional, </w:t>
      </w:r>
      <w:r w:rsidR="00B05142" w:rsidRPr="00EE0AE9">
        <w:rPr>
          <w:rFonts w:ascii="Arial" w:hAnsi="Arial" w:cs="Arial"/>
          <w:sz w:val="27"/>
          <w:szCs w:val="27"/>
        </w:rPr>
        <w:t xml:space="preserve">respecto de la </w:t>
      </w:r>
      <w:r w:rsidR="00B05142" w:rsidRPr="00D91746">
        <w:rPr>
          <w:rFonts w:ascii="Arial" w:hAnsi="Arial" w:cs="Arial"/>
          <w:b/>
          <w:sz w:val="27"/>
          <w:szCs w:val="27"/>
        </w:rPr>
        <w:t>i</w:t>
      </w:r>
      <w:r w:rsidR="00FE70AF" w:rsidRPr="00D91746">
        <w:rPr>
          <w:rFonts w:ascii="Arial" w:hAnsi="Arial" w:cs="Arial"/>
          <w:b/>
          <w:sz w:val="27"/>
          <w:szCs w:val="27"/>
        </w:rPr>
        <w:t>ntegración de fórmulas mixtas</w:t>
      </w:r>
      <w:r w:rsidR="00D91746">
        <w:rPr>
          <w:rFonts w:ascii="Arial" w:hAnsi="Arial" w:cs="Arial"/>
          <w:sz w:val="27"/>
          <w:szCs w:val="27"/>
        </w:rPr>
        <w:t xml:space="preserve"> (</w:t>
      </w:r>
      <w:r w:rsidR="0052517B" w:rsidRPr="000F4991">
        <w:rPr>
          <w:rFonts w:ascii="Arial" w:hAnsi="Arial" w:cs="Arial"/>
          <w:sz w:val="28"/>
          <w:szCs w:val="28"/>
        </w:rPr>
        <w:t>expedientes SUP-REC-936/2014, SUP-REC-939/2014 y SUP-REC-941/2014</w:t>
      </w:r>
      <w:r w:rsidR="00D91746">
        <w:rPr>
          <w:rFonts w:ascii="Arial" w:hAnsi="Arial" w:cs="Arial"/>
          <w:sz w:val="28"/>
          <w:szCs w:val="28"/>
        </w:rPr>
        <w:t xml:space="preserve">), en donde consideran que </w:t>
      </w:r>
      <w:r w:rsidR="0052517B" w:rsidRPr="000F4991">
        <w:rPr>
          <w:rFonts w:ascii="Arial" w:hAnsi="Arial" w:cs="Arial"/>
          <w:sz w:val="28"/>
          <w:szCs w:val="28"/>
        </w:rPr>
        <w:t xml:space="preserve">lo </w:t>
      </w:r>
      <w:r w:rsidR="00D91746">
        <w:rPr>
          <w:rFonts w:ascii="Arial" w:hAnsi="Arial" w:cs="Arial"/>
          <w:sz w:val="28"/>
          <w:szCs w:val="28"/>
        </w:rPr>
        <w:t xml:space="preserve">determinado </w:t>
      </w:r>
      <w:r w:rsidR="0052517B" w:rsidRPr="000F4991">
        <w:rPr>
          <w:rFonts w:ascii="Arial" w:hAnsi="Arial" w:cs="Arial"/>
          <w:sz w:val="28"/>
          <w:szCs w:val="28"/>
        </w:rPr>
        <w:t>por la Sala Regional respecto a que al P</w:t>
      </w:r>
      <w:r w:rsidR="00B05142">
        <w:rPr>
          <w:rFonts w:ascii="Arial" w:hAnsi="Arial" w:cs="Arial"/>
          <w:sz w:val="28"/>
          <w:szCs w:val="28"/>
        </w:rPr>
        <w:t xml:space="preserve">artido </w:t>
      </w:r>
      <w:r w:rsidR="0052517B" w:rsidRPr="000F4991">
        <w:rPr>
          <w:rFonts w:ascii="Arial" w:hAnsi="Arial" w:cs="Arial"/>
          <w:sz w:val="28"/>
          <w:szCs w:val="28"/>
        </w:rPr>
        <w:t>R</w:t>
      </w:r>
      <w:r w:rsidR="00B05142">
        <w:rPr>
          <w:rFonts w:ascii="Arial" w:hAnsi="Arial" w:cs="Arial"/>
          <w:sz w:val="28"/>
          <w:szCs w:val="28"/>
        </w:rPr>
        <w:t xml:space="preserve">evolucionario </w:t>
      </w:r>
      <w:r w:rsidR="0052517B" w:rsidRPr="000F4991">
        <w:rPr>
          <w:rFonts w:ascii="Arial" w:hAnsi="Arial" w:cs="Arial"/>
          <w:sz w:val="28"/>
          <w:szCs w:val="28"/>
        </w:rPr>
        <w:t>I</w:t>
      </w:r>
      <w:r w:rsidR="00B05142">
        <w:rPr>
          <w:rFonts w:ascii="Arial" w:hAnsi="Arial" w:cs="Arial"/>
          <w:sz w:val="28"/>
          <w:szCs w:val="28"/>
        </w:rPr>
        <w:t xml:space="preserve">nstitucional </w:t>
      </w:r>
      <w:r w:rsidR="0052517B" w:rsidRPr="000F4991">
        <w:rPr>
          <w:rFonts w:ascii="Arial" w:hAnsi="Arial" w:cs="Arial"/>
          <w:sz w:val="28"/>
          <w:szCs w:val="28"/>
        </w:rPr>
        <w:t xml:space="preserve">le corresponden </w:t>
      </w:r>
      <w:r w:rsidR="00B05142">
        <w:rPr>
          <w:rFonts w:ascii="Arial" w:hAnsi="Arial" w:cs="Arial"/>
          <w:sz w:val="28"/>
          <w:szCs w:val="28"/>
        </w:rPr>
        <w:t>dieciséis (</w:t>
      </w:r>
      <w:r w:rsidR="0052517B" w:rsidRPr="000F4991">
        <w:rPr>
          <w:rFonts w:ascii="Arial" w:hAnsi="Arial" w:cs="Arial"/>
          <w:sz w:val="28"/>
          <w:szCs w:val="28"/>
        </w:rPr>
        <w:t>16</w:t>
      </w:r>
      <w:r w:rsidR="00B05142">
        <w:rPr>
          <w:rFonts w:ascii="Arial" w:hAnsi="Arial" w:cs="Arial"/>
          <w:sz w:val="28"/>
          <w:szCs w:val="28"/>
        </w:rPr>
        <w:t>)</w:t>
      </w:r>
      <w:r w:rsidR="0052517B" w:rsidRPr="000F4991">
        <w:rPr>
          <w:rFonts w:ascii="Arial" w:hAnsi="Arial" w:cs="Arial"/>
          <w:sz w:val="28"/>
          <w:szCs w:val="28"/>
        </w:rPr>
        <w:t xml:space="preserve"> diputaciones por el principio de </w:t>
      </w:r>
      <w:r w:rsidR="0052517B" w:rsidRPr="0037073A">
        <w:rPr>
          <w:rFonts w:ascii="Arial" w:hAnsi="Arial" w:cs="Arial"/>
          <w:sz w:val="28"/>
          <w:szCs w:val="28"/>
        </w:rPr>
        <w:t xml:space="preserve">representación proporcional y no </w:t>
      </w:r>
      <w:r w:rsidR="00B05142" w:rsidRPr="0037073A">
        <w:rPr>
          <w:rFonts w:ascii="Arial" w:hAnsi="Arial" w:cs="Arial"/>
          <w:sz w:val="28"/>
          <w:szCs w:val="28"/>
        </w:rPr>
        <w:t>catorce (</w:t>
      </w:r>
      <w:r w:rsidR="0052517B" w:rsidRPr="0037073A">
        <w:rPr>
          <w:rFonts w:ascii="Arial" w:hAnsi="Arial" w:cs="Arial"/>
          <w:sz w:val="28"/>
          <w:szCs w:val="28"/>
        </w:rPr>
        <w:t>14</w:t>
      </w:r>
      <w:r w:rsidR="00B05142" w:rsidRPr="0037073A">
        <w:rPr>
          <w:rFonts w:ascii="Arial" w:hAnsi="Arial" w:cs="Arial"/>
          <w:sz w:val="28"/>
          <w:szCs w:val="28"/>
        </w:rPr>
        <w:t>)</w:t>
      </w:r>
      <w:r w:rsidR="0052517B" w:rsidRPr="0037073A">
        <w:rPr>
          <w:rFonts w:ascii="Arial" w:hAnsi="Arial" w:cs="Arial"/>
          <w:sz w:val="28"/>
          <w:szCs w:val="28"/>
        </w:rPr>
        <w:t xml:space="preserve"> es ilegal, porque si bien es cierto que dicha determinación adquirió la calidad de cosa juzgada, lo cierto es que va en contra de la tesis III/2011 de la Sala Superior, en la cual se dice, que para determinar los límites a la representación proporcional debe tenerse en cuenta sólo a los propietarios, tr</w:t>
      </w:r>
      <w:r w:rsidR="00FE70AF" w:rsidRPr="0037073A">
        <w:rPr>
          <w:rFonts w:ascii="Arial" w:hAnsi="Arial" w:cs="Arial"/>
          <w:sz w:val="28"/>
          <w:szCs w:val="28"/>
        </w:rPr>
        <w:t xml:space="preserve">atándose de partidos coaligados. </w:t>
      </w:r>
    </w:p>
    <w:p w:rsidR="004438A9" w:rsidRPr="0037073A" w:rsidRDefault="00B410E0" w:rsidP="004438A9">
      <w:pPr>
        <w:pStyle w:val="NormalWeb"/>
        <w:spacing w:before="0" w:beforeAutospacing="0" w:after="0" w:afterAutospacing="0" w:line="360" w:lineRule="auto"/>
        <w:jc w:val="both"/>
        <w:rPr>
          <w:rFonts w:ascii="Arial" w:hAnsi="Arial" w:cs="Arial"/>
          <w:sz w:val="28"/>
          <w:szCs w:val="28"/>
        </w:rPr>
      </w:pPr>
      <w:r w:rsidRPr="0037073A">
        <w:rPr>
          <w:rFonts w:ascii="Arial" w:hAnsi="Arial" w:cs="Arial"/>
          <w:sz w:val="28"/>
          <w:szCs w:val="28"/>
        </w:rPr>
        <w:t xml:space="preserve">Al respecto, </w:t>
      </w:r>
      <w:r w:rsidR="00D91746" w:rsidRPr="0037073A">
        <w:rPr>
          <w:rFonts w:ascii="Arial" w:hAnsi="Arial" w:cs="Arial"/>
          <w:sz w:val="28"/>
          <w:szCs w:val="28"/>
        </w:rPr>
        <w:t xml:space="preserve">esta Sala Superior considera que, en efecto, como lo determinó la responsable, opera en este tema la institución de la cosa juzgada toda vez que </w:t>
      </w:r>
      <w:r w:rsidRPr="0037073A">
        <w:rPr>
          <w:rFonts w:ascii="Arial" w:hAnsi="Arial" w:cs="Arial"/>
          <w:sz w:val="28"/>
          <w:szCs w:val="28"/>
        </w:rPr>
        <w:t>la Sala Regional responsable al resolver el juicio con clave SM-JRC-2/2014</w:t>
      </w:r>
      <w:r w:rsidR="00E55DCE" w:rsidRPr="0037073A">
        <w:rPr>
          <w:rFonts w:ascii="Arial" w:hAnsi="Arial" w:cs="Arial"/>
          <w:sz w:val="28"/>
          <w:szCs w:val="28"/>
        </w:rPr>
        <w:t xml:space="preserve"> y su acumulado</w:t>
      </w:r>
      <w:r w:rsidRPr="0037073A">
        <w:rPr>
          <w:rFonts w:ascii="Arial" w:hAnsi="Arial" w:cs="Arial"/>
          <w:sz w:val="28"/>
          <w:szCs w:val="28"/>
        </w:rPr>
        <w:t xml:space="preserve"> </w:t>
      </w:r>
      <w:r w:rsidR="00E55DCE" w:rsidRPr="0037073A">
        <w:rPr>
          <w:rFonts w:ascii="Arial" w:hAnsi="Arial" w:cs="Arial"/>
          <w:sz w:val="28"/>
          <w:szCs w:val="28"/>
        </w:rPr>
        <w:t xml:space="preserve">consideró </w:t>
      </w:r>
      <w:r w:rsidRPr="0037073A">
        <w:rPr>
          <w:rFonts w:ascii="Arial" w:hAnsi="Arial" w:cs="Arial"/>
          <w:sz w:val="28"/>
          <w:szCs w:val="28"/>
        </w:rPr>
        <w:t xml:space="preserve">fundados los agravios relacionados con el origen partidista de algunos candidatos de la coalición y ordenó al titular de la Dirección Ejecutiva de Prerrogativas y Partidos Políticos del Instituto Nacional Electoral que informara al Consejo General del </w:t>
      </w:r>
      <w:r w:rsidR="004438A9" w:rsidRPr="0037073A">
        <w:rPr>
          <w:rFonts w:ascii="Arial" w:hAnsi="Arial" w:cs="Arial"/>
          <w:sz w:val="28"/>
          <w:szCs w:val="28"/>
        </w:rPr>
        <w:t>instituto local</w:t>
      </w:r>
      <w:r w:rsidRPr="0037073A">
        <w:rPr>
          <w:rFonts w:ascii="Arial" w:hAnsi="Arial" w:cs="Arial"/>
          <w:sz w:val="28"/>
          <w:szCs w:val="28"/>
        </w:rPr>
        <w:t xml:space="preserve"> si </w:t>
      </w:r>
      <w:r w:rsidR="004438A9" w:rsidRPr="0037073A">
        <w:rPr>
          <w:rFonts w:ascii="Arial" w:hAnsi="Arial" w:cs="Arial"/>
          <w:sz w:val="28"/>
          <w:szCs w:val="28"/>
        </w:rPr>
        <w:t xml:space="preserve">determinados </w:t>
      </w:r>
      <w:r w:rsidRPr="0037073A">
        <w:rPr>
          <w:rFonts w:ascii="Arial" w:hAnsi="Arial" w:cs="Arial"/>
          <w:sz w:val="28"/>
          <w:szCs w:val="28"/>
        </w:rPr>
        <w:t xml:space="preserve">ciudadanos inscritos como </w:t>
      </w:r>
      <w:r w:rsidR="004438A9" w:rsidRPr="0037073A">
        <w:rPr>
          <w:rFonts w:ascii="Arial" w:hAnsi="Arial" w:cs="Arial"/>
          <w:sz w:val="28"/>
          <w:szCs w:val="28"/>
        </w:rPr>
        <w:t xml:space="preserve">candidatos a diputados por mayoría relativa con el carácter de </w:t>
      </w:r>
      <w:r w:rsidRPr="0037073A">
        <w:rPr>
          <w:rFonts w:ascii="Arial" w:hAnsi="Arial" w:cs="Arial"/>
          <w:sz w:val="28"/>
          <w:szCs w:val="28"/>
        </w:rPr>
        <w:t xml:space="preserve">suplentes </w:t>
      </w:r>
      <w:r w:rsidR="004438A9" w:rsidRPr="0037073A">
        <w:rPr>
          <w:rFonts w:ascii="Arial" w:hAnsi="Arial" w:cs="Arial"/>
          <w:sz w:val="28"/>
          <w:szCs w:val="28"/>
        </w:rPr>
        <w:t xml:space="preserve">estaban </w:t>
      </w:r>
      <w:r w:rsidRPr="0037073A">
        <w:rPr>
          <w:rFonts w:ascii="Arial" w:hAnsi="Arial" w:cs="Arial"/>
          <w:sz w:val="28"/>
          <w:szCs w:val="28"/>
        </w:rPr>
        <w:t xml:space="preserve">incluidos en el padrón de afiliados que </w:t>
      </w:r>
      <w:r w:rsidR="004438A9" w:rsidRPr="0037073A">
        <w:rPr>
          <w:rFonts w:ascii="Arial" w:hAnsi="Arial" w:cs="Arial"/>
          <w:sz w:val="28"/>
          <w:szCs w:val="28"/>
        </w:rPr>
        <w:t xml:space="preserve">el Partido Revolucionario Institucional </w:t>
      </w:r>
      <w:r w:rsidRPr="0037073A">
        <w:rPr>
          <w:rFonts w:ascii="Arial" w:hAnsi="Arial" w:cs="Arial"/>
          <w:sz w:val="28"/>
          <w:szCs w:val="28"/>
        </w:rPr>
        <w:t>entregó el veintiocho de marzo a esa Dirección Ejecutiva</w:t>
      </w:r>
      <w:r w:rsidR="004438A9" w:rsidRPr="0037073A">
        <w:rPr>
          <w:rFonts w:ascii="Arial" w:hAnsi="Arial" w:cs="Arial"/>
          <w:sz w:val="28"/>
          <w:szCs w:val="28"/>
        </w:rPr>
        <w:t>,</w:t>
      </w:r>
      <w:r w:rsidRPr="0037073A">
        <w:rPr>
          <w:rFonts w:ascii="Arial" w:hAnsi="Arial" w:cs="Arial"/>
          <w:sz w:val="28"/>
          <w:szCs w:val="28"/>
        </w:rPr>
        <w:t xml:space="preserve"> </w:t>
      </w:r>
      <w:r w:rsidR="004438A9" w:rsidRPr="0037073A">
        <w:rPr>
          <w:rFonts w:ascii="Arial" w:hAnsi="Arial" w:cs="Arial"/>
          <w:sz w:val="28"/>
          <w:szCs w:val="28"/>
        </w:rPr>
        <w:t xml:space="preserve">asimismo, la Sala Regional ordenó </w:t>
      </w:r>
      <w:r w:rsidRPr="0037073A">
        <w:rPr>
          <w:rFonts w:ascii="Arial" w:hAnsi="Arial" w:cs="Arial"/>
          <w:sz w:val="28"/>
          <w:szCs w:val="28"/>
        </w:rPr>
        <w:t xml:space="preserve">al Consejo General del </w:t>
      </w:r>
      <w:r w:rsidR="004438A9" w:rsidRPr="0037073A">
        <w:rPr>
          <w:rFonts w:ascii="Arial" w:hAnsi="Arial" w:cs="Arial"/>
          <w:sz w:val="28"/>
          <w:szCs w:val="28"/>
        </w:rPr>
        <w:t xml:space="preserve">referido </w:t>
      </w:r>
      <w:r w:rsidRPr="0037073A">
        <w:rPr>
          <w:rFonts w:ascii="Arial" w:hAnsi="Arial" w:cs="Arial"/>
          <w:sz w:val="28"/>
          <w:szCs w:val="28"/>
        </w:rPr>
        <w:t xml:space="preserve">instituto que en caso de que algunos de los aludidos ciudadanos fueran militantes </w:t>
      </w:r>
      <w:r w:rsidR="004438A9" w:rsidRPr="0037073A">
        <w:rPr>
          <w:rFonts w:ascii="Arial" w:hAnsi="Arial" w:cs="Arial"/>
          <w:sz w:val="28"/>
          <w:szCs w:val="28"/>
        </w:rPr>
        <w:t xml:space="preserve">del referido partido </w:t>
      </w:r>
      <w:r w:rsidRPr="0037073A">
        <w:rPr>
          <w:rFonts w:ascii="Arial" w:hAnsi="Arial" w:cs="Arial"/>
          <w:sz w:val="28"/>
          <w:szCs w:val="28"/>
        </w:rPr>
        <w:t xml:space="preserve">modificara el acuerdo de registro de la Coalición, para efecto de que se </w:t>
      </w:r>
      <w:r w:rsidR="004438A9" w:rsidRPr="0037073A">
        <w:rPr>
          <w:rFonts w:ascii="Arial" w:hAnsi="Arial" w:cs="Arial"/>
          <w:sz w:val="28"/>
          <w:szCs w:val="28"/>
        </w:rPr>
        <w:t xml:space="preserve">tuviera </w:t>
      </w:r>
      <w:r w:rsidRPr="0037073A">
        <w:rPr>
          <w:rFonts w:ascii="Arial" w:hAnsi="Arial" w:cs="Arial"/>
          <w:sz w:val="28"/>
          <w:szCs w:val="28"/>
        </w:rPr>
        <w:t xml:space="preserve">por establecido en el convenio respectivo que en caso de resultar ganadora la fórmula en la que tales militantes formen parte, se estimará que la curul de mayoría relativa representará </w:t>
      </w:r>
      <w:r w:rsidR="004438A9" w:rsidRPr="0037073A">
        <w:rPr>
          <w:rFonts w:ascii="Arial" w:hAnsi="Arial" w:cs="Arial"/>
          <w:sz w:val="28"/>
          <w:szCs w:val="28"/>
        </w:rPr>
        <w:t xml:space="preserve">a dicho partido político </w:t>
      </w:r>
      <w:r w:rsidRPr="0037073A">
        <w:rPr>
          <w:rFonts w:ascii="Arial" w:hAnsi="Arial" w:cs="Arial"/>
          <w:sz w:val="28"/>
          <w:szCs w:val="28"/>
        </w:rPr>
        <w:t>en el Congreso local, y se contabilizará a este partido para efectos de la asignación de diputados de representación proporcional.</w:t>
      </w:r>
    </w:p>
    <w:p w:rsidR="004438A9" w:rsidRPr="0037073A" w:rsidRDefault="004438A9" w:rsidP="004438A9">
      <w:pPr>
        <w:pStyle w:val="NormalWeb"/>
        <w:spacing w:before="0" w:beforeAutospacing="0" w:after="0" w:afterAutospacing="0" w:line="360" w:lineRule="auto"/>
        <w:jc w:val="both"/>
        <w:rPr>
          <w:rFonts w:ascii="Arial" w:hAnsi="Arial" w:cs="Arial"/>
          <w:sz w:val="28"/>
          <w:szCs w:val="28"/>
        </w:rPr>
      </w:pPr>
    </w:p>
    <w:p w:rsidR="00C81568" w:rsidRPr="0037073A" w:rsidRDefault="00C81568" w:rsidP="004438A9">
      <w:pPr>
        <w:pStyle w:val="NormalWeb"/>
        <w:spacing w:before="0" w:beforeAutospacing="0" w:after="0" w:afterAutospacing="0" w:line="360" w:lineRule="auto"/>
        <w:jc w:val="both"/>
        <w:rPr>
          <w:rFonts w:ascii="Arial" w:hAnsi="Arial" w:cs="Arial"/>
          <w:sz w:val="28"/>
          <w:szCs w:val="28"/>
        </w:rPr>
      </w:pPr>
      <w:r w:rsidRPr="0037073A">
        <w:rPr>
          <w:rFonts w:ascii="Arial" w:hAnsi="Arial" w:cs="Arial"/>
          <w:sz w:val="28"/>
          <w:szCs w:val="28"/>
        </w:rPr>
        <w:t xml:space="preserve">La sentencia de la Sala Regional en el juicio con la clave SM-JRC-2/2014 </w:t>
      </w:r>
      <w:r w:rsidR="00D91746" w:rsidRPr="0037073A">
        <w:rPr>
          <w:rFonts w:ascii="Arial" w:hAnsi="Arial" w:cs="Arial"/>
          <w:sz w:val="28"/>
          <w:szCs w:val="28"/>
        </w:rPr>
        <w:t xml:space="preserve">y acumulado </w:t>
      </w:r>
      <w:r w:rsidRPr="0037073A">
        <w:rPr>
          <w:rFonts w:ascii="Arial" w:hAnsi="Arial" w:cs="Arial"/>
          <w:sz w:val="28"/>
          <w:szCs w:val="28"/>
        </w:rPr>
        <w:t xml:space="preserve">no fue impugnada mediante el recurso de reconsideración. </w:t>
      </w:r>
    </w:p>
    <w:p w:rsidR="00D91746" w:rsidRPr="0037073A" w:rsidRDefault="00D91746" w:rsidP="004438A9">
      <w:pPr>
        <w:pStyle w:val="NormalWeb"/>
        <w:spacing w:before="0" w:beforeAutospacing="0" w:after="0" w:afterAutospacing="0" w:line="360" w:lineRule="auto"/>
        <w:jc w:val="both"/>
        <w:rPr>
          <w:rFonts w:ascii="Arial" w:hAnsi="Arial" w:cs="Arial"/>
          <w:sz w:val="28"/>
          <w:szCs w:val="28"/>
        </w:rPr>
      </w:pPr>
    </w:p>
    <w:p w:rsidR="00E55DCE" w:rsidRPr="0037073A" w:rsidRDefault="002D752D" w:rsidP="00E55DCE">
      <w:pPr>
        <w:spacing w:line="360" w:lineRule="auto"/>
        <w:jc w:val="both"/>
        <w:rPr>
          <w:rFonts w:ascii="Arial" w:hAnsi="Arial" w:cs="Arial"/>
          <w:sz w:val="28"/>
          <w:szCs w:val="28"/>
        </w:rPr>
      </w:pPr>
      <w:r w:rsidRPr="0037073A">
        <w:rPr>
          <w:rFonts w:ascii="Arial" w:hAnsi="Arial" w:cs="Arial"/>
          <w:sz w:val="28"/>
          <w:szCs w:val="28"/>
        </w:rPr>
        <w:t>Al respecto</w:t>
      </w:r>
      <w:r w:rsidR="00E55DCE" w:rsidRPr="0037073A">
        <w:rPr>
          <w:rFonts w:ascii="Arial" w:hAnsi="Arial" w:cs="Arial"/>
          <w:sz w:val="28"/>
          <w:szCs w:val="28"/>
        </w:rPr>
        <w:t>,</w:t>
      </w:r>
      <w:r w:rsidRPr="0037073A">
        <w:rPr>
          <w:rFonts w:ascii="Arial" w:hAnsi="Arial" w:cs="Arial"/>
          <w:sz w:val="28"/>
          <w:szCs w:val="28"/>
        </w:rPr>
        <w:t xml:space="preserve"> la Sala Regional en la sentencia</w:t>
      </w:r>
      <w:r w:rsidR="00D91746" w:rsidRPr="0037073A">
        <w:rPr>
          <w:rFonts w:ascii="Arial" w:hAnsi="Arial" w:cs="Arial"/>
          <w:sz w:val="28"/>
          <w:szCs w:val="28"/>
        </w:rPr>
        <w:t xml:space="preserve"> ahora</w:t>
      </w:r>
      <w:r w:rsidRPr="0037073A">
        <w:rPr>
          <w:rFonts w:ascii="Arial" w:hAnsi="Arial" w:cs="Arial"/>
          <w:sz w:val="28"/>
          <w:szCs w:val="28"/>
        </w:rPr>
        <w:t xml:space="preserve"> impugnada expresó</w:t>
      </w:r>
      <w:r w:rsidR="00E55DCE" w:rsidRPr="0037073A">
        <w:rPr>
          <w:rFonts w:ascii="Arial" w:hAnsi="Arial" w:cs="Arial"/>
          <w:sz w:val="28"/>
          <w:szCs w:val="28"/>
        </w:rPr>
        <w:t>,</w:t>
      </w:r>
      <w:r w:rsidRPr="0037073A">
        <w:rPr>
          <w:rFonts w:ascii="Arial" w:hAnsi="Arial" w:cs="Arial"/>
          <w:sz w:val="28"/>
          <w:szCs w:val="28"/>
        </w:rPr>
        <w:t xml:space="preserve"> </w:t>
      </w:r>
      <w:r w:rsidR="00E55DCE" w:rsidRPr="0037073A">
        <w:rPr>
          <w:rFonts w:ascii="Arial" w:hAnsi="Arial" w:cs="Arial"/>
          <w:sz w:val="28"/>
          <w:szCs w:val="28"/>
        </w:rPr>
        <w:t xml:space="preserve">en el apartado </w:t>
      </w:r>
      <w:r w:rsidR="00E55DCE" w:rsidRPr="0037073A">
        <w:rPr>
          <w:rFonts w:ascii="Arial" w:hAnsi="Arial" w:cs="Arial"/>
          <w:i/>
          <w:sz w:val="28"/>
          <w:szCs w:val="28"/>
        </w:rPr>
        <w:t>“</w:t>
      </w:r>
      <w:r w:rsidR="00E55DCE" w:rsidRPr="0037073A">
        <w:rPr>
          <w:rFonts w:ascii="Arial" w:hAnsi="Arial" w:cs="Arial"/>
          <w:i/>
          <w:sz w:val="28"/>
          <w:szCs w:val="28"/>
          <w:lang w:val="es-ES"/>
        </w:rPr>
        <w:t>7.4</w:t>
      </w:r>
      <w:r w:rsidR="00E55DCE" w:rsidRPr="0037073A">
        <w:rPr>
          <w:rFonts w:ascii="Arial" w:hAnsi="Arial" w:cs="Arial"/>
          <w:i/>
          <w:sz w:val="28"/>
          <w:szCs w:val="28"/>
        </w:rPr>
        <w:t>.- El Consejo General determinó que el PRI obtuvo catorce y no dieciséis victorias en los distritos uninominales”,</w:t>
      </w:r>
      <w:r w:rsidR="00E55DCE" w:rsidRPr="0037073A">
        <w:rPr>
          <w:rFonts w:ascii="Arial" w:hAnsi="Arial" w:cs="Arial"/>
          <w:sz w:val="28"/>
          <w:szCs w:val="28"/>
        </w:rPr>
        <w:t xml:space="preserve"> que asistía razón al Partido Acción Nacional respecto a la indebida confirmación por parte del tribunal local del acuerdo 57/2014 del Consejo General del instituto local respecto a la validación del triunfo del Partido Revolucionario Institucional en catorce (14) y no en dieciséis (16) distritos electorales, por considerar que tal circunstancia fue definida al resolver el expediente SM-JRC-2/2014 y su acumulado, donde determinó que deberían contabilizarse a favor de este último partido las fórmulas de los </w:t>
      </w:r>
      <w:r w:rsidR="00593E38" w:rsidRPr="0037073A">
        <w:rPr>
          <w:rFonts w:ascii="Arial" w:hAnsi="Arial" w:cs="Arial"/>
          <w:sz w:val="28"/>
          <w:szCs w:val="28"/>
        </w:rPr>
        <w:t xml:space="preserve">dos </w:t>
      </w:r>
      <w:r w:rsidR="00E55DCE" w:rsidRPr="0037073A">
        <w:rPr>
          <w:rFonts w:ascii="Arial" w:hAnsi="Arial" w:cs="Arial"/>
          <w:sz w:val="28"/>
          <w:szCs w:val="28"/>
        </w:rPr>
        <w:t>distritos impugnados, por lo que tal determinación “se encuentra firme y se inviste de la autoridad de la cosa juzgada, lo cual genera que dicha decisión resulte vinculante y cuya observancia sea ineludible conforme lo disponen los artículos 17 y 99 de la Constitución Federal, en relación con el numeral 25 de la Ley de Medios”.</w:t>
      </w:r>
    </w:p>
    <w:p w:rsidR="00E55DCE" w:rsidRPr="0037073A" w:rsidRDefault="00E55DCE" w:rsidP="00A33733">
      <w:pPr>
        <w:jc w:val="both"/>
        <w:rPr>
          <w:rFonts w:ascii="Arial" w:hAnsi="Arial" w:cs="Arial"/>
          <w:sz w:val="28"/>
          <w:szCs w:val="28"/>
        </w:rPr>
      </w:pPr>
    </w:p>
    <w:p w:rsidR="00593E38" w:rsidRPr="0037073A" w:rsidRDefault="00E55DCE" w:rsidP="00E55DCE">
      <w:pPr>
        <w:spacing w:line="360" w:lineRule="auto"/>
        <w:jc w:val="both"/>
        <w:rPr>
          <w:rFonts w:ascii="Arial" w:hAnsi="Arial" w:cs="Arial"/>
          <w:sz w:val="28"/>
          <w:szCs w:val="28"/>
        </w:rPr>
      </w:pPr>
      <w:r w:rsidRPr="0037073A">
        <w:rPr>
          <w:rFonts w:ascii="Arial" w:hAnsi="Arial" w:cs="Arial"/>
          <w:sz w:val="28"/>
          <w:szCs w:val="28"/>
        </w:rPr>
        <w:t>Ello, toda vez que, como lo expone la Sala Regional responsable</w:t>
      </w:r>
    </w:p>
    <w:p w:rsidR="00593E38" w:rsidRPr="00A33733" w:rsidRDefault="00593E38" w:rsidP="00A33733">
      <w:pPr>
        <w:jc w:val="both"/>
        <w:rPr>
          <w:rFonts w:ascii="Arial" w:hAnsi="Arial" w:cs="Arial"/>
          <w:sz w:val="20"/>
          <w:szCs w:val="28"/>
        </w:rPr>
      </w:pPr>
    </w:p>
    <w:p w:rsidR="00593E38" w:rsidRPr="0037073A" w:rsidRDefault="00593E38" w:rsidP="00593E38">
      <w:pPr>
        <w:ind w:left="709"/>
        <w:jc w:val="both"/>
        <w:rPr>
          <w:rFonts w:ascii="Arial" w:hAnsi="Arial" w:cs="Arial"/>
        </w:rPr>
      </w:pPr>
      <w:r w:rsidRPr="0037073A">
        <w:rPr>
          <w:rFonts w:ascii="Arial" w:hAnsi="Arial" w:cs="Arial"/>
        </w:rPr>
        <w:t>“L</w:t>
      </w:r>
      <w:r w:rsidR="00E55DCE" w:rsidRPr="0037073A">
        <w:rPr>
          <w:rFonts w:ascii="Arial" w:hAnsi="Arial" w:cs="Arial"/>
        </w:rPr>
        <w:t>a sentencia invocada, tuvo como consecuencia que se viera modificado el convenio de coalición, así como los términos en que se dio su aprobación fijándose la forma en que se otorgaría representación a los partidos políticos coaligados en caso de resultar triunfadores en los distritos electorales en los que participaron bajo esa figura, lo que además repercute en la forma en que se integra el Congreso del Estado atendiendo a los resultados de la elección, pues el número de triunfos obtenidos en los distritos electorales, directamente incide en los porcentajes de representación de un partido político en el órgano legislativo, asimismo serviría para determinar la posibilidad de que un partido político participe en la asignación de diputaciones por el principio de representación proporcional, y de forma indirecta, se relaciona con los derechos parlamentarios de los partidos políticos, como lo es el relacionado con la posibilidad de integrar grupos parlamentarios conforme lo señala el artículo 25 de la Ley Orgánica del Estado Independiente, Libre y Soberano de Coahuila, supuesto que se encuentra íntimamente relacionado al número de diputados que representen a los partidos en el Congreso del Estado.</w:t>
      </w:r>
    </w:p>
    <w:p w:rsidR="00593E38" w:rsidRPr="0037073A" w:rsidRDefault="00593E38" w:rsidP="00593E38">
      <w:pPr>
        <w:ind w:left="709"/>
        <w:jc w:val="both"/>
        <w:rPr>
          <w:rFonts w:ascii="Arial" w:hAnsi="Arial" w:cs="Arial"/>
        </w:rPr>
      </w:pPr>
    </w:p>
    <w:p w:rsidR="00E55DCE" w:rsidRPr="0037073A" w:rsidRDefault="00E55DCE" w:rsidP="00593E38">
      <w:pPr>
        <w:ind w:left="709"/>
        <w:jc w:val="both"/>
        <w:rPr>
          <w:rFonts w:ascii="Arial" w:hAnsi="Arial" w:cs="Arial"/>
        </w:rPr>
      </w:pPr>
      <w:r w:rsidRPr="0037073A">
        <w:rPr>
          <w:rFonts w:ascii="Arial" w:hAnsi="Arial" w:cs="Arial"/>
        </w:rPr>
        <w:t>En el caso que nos ocupa, tenemos que el convenio de coalición modificado con motivo de la ejecutoria referida, estableció que al PRI le correspondería la representación en el Congreso del Estado en caso de darse el triunfo en los distritos IX y X, con independencia de las personas que hubieren sido postuladas como candidatos propietarios, esto en cumplimiento a lo señalado en el artículo 60, inciso j), del Código Local, aspecto que no puede ser modificado por el Consejo General, bajo el argumento de que la candidata Graciela Trueba Carrillo y el candidato Omar Morales Rodríguez fungieron como suplentes en las fórmulas respectivas, ya que ello implicaría modificar en esta etapa del proceso electoral los términos en que contendieron los partidos coaligados, por ende esta determinación asumida por el Consejo General al dictar el acuerdo 57/2014 y confirmada por el Tribunal Responsable, evidentemente transgrede el principio de certeza en materia electoral.</w:t>
      </w:r>
    </w:p>
    <w:p w:rsidR="00C81568" w:rsidRPr="0037073A" w:rsidRDefault="00C81568" w:rsidP="00855914">
      <w:pPr>
        <w:spacing w:line="360" w:lineRule="auto"/>
        <w:jc w:val="both"/>
        <w:rPr>
          <w:rFonts w:ascii="Arial" w:hAnsi="Arial" w:cs="Arial"/>
          <w:sz w:val="28"/>
          <w:szCs w:val="28"/>
        </w:rPr>
      </w:pPr>
    </w:p>
    <w:p w:rsidR="00EE0AE9" w:rsidRPr="0037073A" w:rsidRDefault="00593E38" w:rsidP="00855914">
      <w:pPr>
        <w:spacing w:line="360" w:lineRule="auto"/>
        <w:jc w:val="both"/>
        <w:rPr>
          <w:rFonts w:ascii="Arial" w:hAnsi="Arial" w:cs="Arial"/>
          <w:sz w:val="28"/>
          <w:szCs w:val="28"/>
        </w:rPr>
      </w:pPr>
      <w:r w:rsidRPr="0037073A">
        <w:rPr>
          <w:rFonts w:ascii="Arial" w:hAnsi="Arial" w:cs="Arial"/>
          <w:sz w:val="28"/>
          <w:szCs w:val="28"/>
        </w:rPr>
        <w:t>En este sentido, lo infundado de los planteamientos hechos en esta instancia radica en que, en efecto, como lo destacó la Sala Responsable, en el caso se actualiza la institución de la cosa juzgada, al haberse definido judicialmente una cuestión con antelación a la determinación ahora impugnada</w:t>
      </w:r>
      <w:r w:rsidR="001955CE" w:rsidRPr="0037073A">
        <w:rPr>
          <w:rFonts w:ascii="Arial" w:hAnsi="Arial" w:cs="Arial"/>
          <w:sz w:val="28"/>
          <w:szCs w:val="28"/>
        </w:rPr>
        <w:t xml:space="preserve">, de ahí que no se vulneren derechos constitucionales o se inaplique norma alguna. </w:t>
      </w:r>
    </w:p>
    <w:p w:rsidR="00EE0AE9" w:rsidRPr="0037073A" w:rsidRDefault="00EE0AE9" w:rsidP="00EE0AE9">
      <w:pPr>
        <w:pStyle w:val="NormalWeb"/>
        <w:spacing w:before="0" w:beforeAutospacing="0" w:after="0" w:afterAutospacing="0" w:line="360" w:lineRule="auto"/>
        <w:jc w:val="both"/>
        <w:rPr>
          <w:rFonts w:ascii="Arial" w:hAnsi="Arial" w:cs="Arial"/>
          <w:sz w:val="28"/>
          <w:szCs w:val="28"/>
        </w:rPr>
      </w:pPr>
    </w:p>
    <w:p w:rsidR="00EE0AE9" w:rsidRPr="000F4991" w:rsidRDefault="00EE0AE9" w:rsidP="00EE0AE9">
      <w:pPr>
        <w:pStyle w:val="NormalWeb"/>
        <w:spacing w:before="0" w:beforeAutospacing="0" w:after="0" w:afterAutospacing="0" w:line="360" w:lineRule="auto"/>
        <w:jc w:val="both"/>
        <w:rPr>
          <w:rFonts w:ascii="Arial" w:hAnsi="Arial" w:cs="Arial"/>
          <w:sz w:val="28"/>
          <w:szCs w:val="28"/>
        </w:rPr>
      </w:pPr>
      <w:r w:rsidRPr="0037073A">
        <w:rPr>
          <w:rFonts w:ascii="Arial" w:hAnsi="Arial" w:cs="Arial"/>
          <w:sz w:val="28"/>
          <w:szCs w:val="28"/>
        </w:rPr>
        <w:t xml:space="preserve">Ello no obstante que se alegue que se inobservó lo dispuesto en la tesis III/2011 con rubro </w:t>
      </w:r>
      <w:r w:rsidRPr="0037073A">
        <w:rPr>
          <w:rFonts w:ascii="Arial" w:hAnsi="Arial" w:cs="Arial"/>
          <w:bCs/>
          <w:sz w:val="28"/>
          <w:szCs w:val="28"/>
        </w:rPr>
        <w:t xml:space="preserve">LÍMITES A LA </w:t>
      </w:r>
      <w:r w:rsidR="00BA284B">
        <w:rPr>
          <w:rFonts w:ascii="Arial" w:hAnsi="Arial" w:cs="Arial"/>
          <w:bCs/>
          <w:sz w:val="28"/>
          <w:szCs w:val="28"/>
        </w:rPr>
        <w:t>SOBRE-REPRESENTACIÓN</w:t>
      </w:r>
      <w:r w:rsidRPr="0037073A">
        <w:rPr>
          <w:rFonts w:ascii="Arial" w:hAnsi="Arial" w:cs="Arial"/>
          <w:bCs/>
          <w:sz w:val="28"/>
          <w:szCs w:val="28"/>
        </w:rPr>
        <w:t xml:space="preserve">. SU DETERMINACIÓN EN EL CASO DE FÓRMULAS INTEGRADAS POR DIPUTADOS PERTENECIENTES A PARTIDOS POLÍTICOS COALIGADOS, </w:t>
      </w:r>
      <w:r w:rsidRPr="0037073A">
        <w:rPr>
          <w:rFonts w:ascii="Arial" w:hAnsi="Arial" w:cs="Arial"/>
          <w:sz w:val="28"/>
          <w:szCs w:val="28"/>
        </w:rPr>
        <w:t>invocada por los recurrentes, pues ello no constituye por sí mismo un planteamiento de constitucionalidad en tanto que la pertinencia y validez de la aplicación de esta tesis, en caso de que resultara aplicable en razón de la materia, debió haberse alegado en el momento procesal oportuno. Máxime que dicha tesis se refiere a supuestos</w:t>
      </w:r>
      <w:r w:rsidRPr="000F4991">
        <w:rPr>
          <w:rFonts w:ascii="Arial" w:hAnsi="Arial" w:cs="Arial"/>
          <w:sz w:val="28"/>
          <w:szCs w:val="28"/>
        </w:rPr>
        <w:t xml:space="preserve"> normativos distintos a los que se resuelven en los presentes recursos de reconsideración, al estar referidos a normas relativas a la integración de la cámara de diputados por el principio de representación proporcional del Congreso de la Unión. </w:t>
      </w:r>
    </w:p>
    <w:p w:rsidR="00EE0AE9" w:rsidRPr="000F4991" w:rsidRDefault="00EE0AE9" w:rsidP="00EE0AE9">
      <w:pPr>
        <w:pStyle w:val="NormalWeb"/>
        <w:spacing w:before="0" w:beforeAutospacing="0" w:after="0" w:afterAutospacing="0" w:line="360" w:lineRule="auto"/>
        <w:jc w:val="both"/>
        <w:rPr>
          <w:rFonts w:ascii="Arial" w:hAnsi="Arial" w:cs="Arial"/>
          <w:sz w:val="28"/>
          <w:szCs w:val="28"/>
        </w:rPr>
      </w:pPr>
    </w:p>
    <w:p w:rsidR="00EE0AE9" w:rsidRDefault="00EE0AE9" w:rsidP="00EE0AE9">
      <w:pPr>
        <w:pStyle w:val="NormalWeb"/>
        <w:spacing w:before="0" w:beforeAutospacing="0" w:after="0" w:afterAutospacing="0" w:line="360" w:lineRule="auto"/>
        <w:jc w:val="both"/>
        <w:rPr>
          <w:rFonts w:ascii="Arial" w:hAnsi="Arial" w:cs="Arial"/>
          <w:sz w:val="28"/>
          <w:szCs w:val="28"/>
        </w:rPr>
      </w:pPr>
      <w:r w:rsidRPr="000F4991">
        <w:rPr>
          <w:rFonts w:ascii="Arial" w:hAnsi="Arial" w:cs="Arial"/>
          <w:sz w:val="28"/>
          <w:szCs w:val="28"/>
        </w:rPr>
        <w:t>En consecuencia, este órgano jurisdiccional federal estima</w:t>
      </w:r>
      <w:r>
        <w:rPr>
          <w:rFonts w:ascii="Arial" w:hAnsi="Arial" w:cs="Arial"/>
          <w:sz w:val="28"/>
          <w:szCs w:val="28"/>
        </w:rPr>
        <w:t xml:space="preserve">, como se señaló, </w:t>
      </w:r>
      <w:r w:rsidRPr="000F4991">
        <w:rPr>
          <w:rFonts w:ascii="Arial" w:hAnsi="Arial" w:cs="Arial"/>
          <w:b/>
          <w:sz w:val="28"/>
          <w:szCs w:val="28"/>
        </w:rPr>
        <w:t>infundados</w:t>
      </w:r>
      <w:r w:rsidRPr="000F4991">
        <w:rPr>
          <w:rFonts w:ascii="Arial" w:hAnsi="Arial" w:cs="Arial"/>
          <w:sz w:val="28"/>
          <w:szCs w:val="28"/>
        </w:rPr>
        <w:t xml:space="preserve"> los Agravios hechos valer en el sentido de que se afectan principios constitucionales o derechos fundamentales de los recurrentes por la determinación de la Sala Regional Monterrey relativa a la ineficacia de los planteamientos de los entonces actores, los cuales coinciden, en lo fundamental, con los que se someten a estudio en esta instancia, relativos a la integración de fórmulas mixtas, supuesto fraude a la ley e indebida transferencia de votos, pues existe, por una parte, definitividad respecto de la impugnación de los actos ya citados, y por otra, materialmente la eficacia refleja de la cosa juzgada, tal y como lo sostu</w:t>
      </w:r>
      <w:r>
        <w:rPr>
          <w:rFonts w:ascii="Arial" w:hAnsi="Arial" w:cs="Arial"/>
          <w:sz w:val="28"/>
          <w:szCs w:val="28"/>
        </w:rPr>
        <w:t>vo la Sala Regional responsable, como se advierte a partir de lo señalado en la sentencia impugnada y en las demandas de los recurrentes.</w:t>
      </w:r>
    </w:p>
    <w:p w:rsidR="00DA79C9" w:rsidRDefault="00DA79C9">
      <w:pPr>
        <w:rPr>
          <w:rFonts w:ascii="Arial" w:hAnsi="Arial" w:cs="Arial"/>
          <w:sz w:val="28"/>
          <w:szCs w:val="28"/>
        </w:rPr>
      </w:pPr>
    </w:p>
    <w:p w:rsidR="00D769A2" w:rsidRPr="000F4991" w:rsidRDefault="002A74A4" w:rsidP="00AF7951">
      <w:pPr>
        <w:pStyle w:val="NormalWeb"/>
        <w:spacing w:before="0" w:beforeAutospacing="0" w:after="0" w:afterAutospacing="0" w:line="360" w:lineRule="auto"/>
        <w:jc w:val="both"/>
        <w:rPr>
          <w:rFonts w:ascii="Arial" w:hAnsi="Arial" w:cs="Arial"/>
          <w:sz w:val="28"/>
          <w:szCs w:val="28"/>
        </w:rPr>
      </w:pPr>
      <w:r w:rsidRPr="000F4991">
        <w:rPr>
          <w:rFonts w:ascii="Arial" w:hAnsi="Arial" w:cs="Arial"/>
          <w:b/>
          <w:sz w:val="28"/>
          <w:szCs w:val="28"/>
        </w:rPr>
        <w:t xml:space="preserve">APARTADO </w:t>
      </w:r>
      <w:r>
        <w:rPr>
          <w:rFonts w:ascii="Arial" w:hAnsi="Arial" w:cs="Arial"/>
          <w:b/>
          <w:sz w:val="28"/>
          <w:szCs w:val="28"/>
        </w:rPr>
        <w:t>2</w:t>
      </w:r>
      <w:r w:rsidRPr="000F4991">
        <w:rPr>
          <w:rFonts w:ascii="Arial" w:hAnsi="Arial" w:cs="Arial"/>
          <w:b/>
          <w:sz w:val="28"/>
          <w:szCs w:val="28"/>
        </w:rPr>
        <w:t xml:space="preserve">. </w:t>
      </w:r>
      <w:r w:rsidR="00007193" w:rsidRPr="00E64CA7">
        <w:rPr>
          <w:rFonts w:ascii="Arial" w:hAnsi="Arial" w:cs="Arial"/>
          <w:b/>
          <w:i/>
          <w:sz w:val="28"/>
          <w:szCs w:val="28"/>
        </w:rPr>
        <w:t>Planteamientos sobre la a</w:t>
      </w:r>
      <w:r w:rsidR="00D769A2" w:rsidRPr="00E64CA7">
        <w:rPr>
          <w:rFonts w:ascii="Arial" w:hAnsi="Arial" w:cs="Arial"/>
          <w:b/>
          <w:i/>
          <w:sz w:val="28"/>
          <w:szCs w:val="28"/>
        </w:rPr>
        <w:t xml:space="preserve">plicación del límite de </w:t>
      </w:r>
      <w:r w:rsidR="00BA284B">
        <w:rPr>
          <w:rFonts w:ascii="Arial" w:hAnsi="Arial" w:cs="Arial"/>
          <w:b/>
          <w:i/>
          <w:sz w:val="28"/>
          <w:szCs w:val="28"/>
        </w:rPr>
        <w:t>sub-representación</w:t>
      </w:r>
      <w:r w:rsidR="00D769A2" w:rsidRPr="00E64CA7">
        <w:rPr>
          <w:rFonts w:ascii="Arial" w:hAnsi="Arial" w:cs="Arial"/>
          <w:b/>
          <w:i/>
          <w:sz w:val="28"/>
          <w:szCs w:val="28"/>
        </w:rPr>
        <w:t xml:space="preserve"> establecido en el artículo 116, fracción II, párrafo tercero, de la Constitución Federal.</w:t>
      </w:r>
      <w:r w:rsidR="00D769A2" w:rsidRPr="000F4991">
        <w:rPr>
          <w:rFonts w:ascii="Arial" w:hAnsi="Arial" w:cs="Arial"/>
          <w:b/>
          <w:sz w:val="28"/>
          <w:szCs w:val="28"/>
        </w:rPr>
        <w:t xml:space="preserve"> </w:t>
      </w:r>
    </w:p>
    <w:p w:rsidR="00D769A2" w:rsidRPr="000F4991" w:rsidRDefault="00D769A2" w:rsidP="00AF7951">
      <w:pPr>
        <w:spacing w:line="360" w:lineRule="auto"/>
        <w:jc w:val="both"/>
        <w:rPr>
          <w:rFonts w:ascii="Arial" w:hAnsi="Arial" w:cs="Arial"/>
          <w:sz w:val="28"/>
          <w:szCs w:val="28"/>
        </w:rPr>
      </w:pPr>
    </w:p>
    <w:p w:rsidR="00D769A2" w:rsidRPr="000F4991" w:rsidRDefault="00F466C7" w:rsidP="00AF7951">
      <w:pPr>
        <w:spacing w:line="360" w:lineRule="auto"/>
        <w:jc w:val="both"/>
        <w:rPr>
          <w:rFonts w:ascii="Arial" w:hAnsi="Arial" w:cs="Arial"/>
          <w:sz w:val="28"/>
          <w:szCs w:val="28"/>
        </w:rPr>
      </w:pPr>
      <w:r w:rsidRPr="000F4991">
        <w:rPr>
          <w:rFonts w:ascii="Arial" w:hAnsi="Arial" w:cs="Arial"/>
          <w:sz w:val="28"/>
          <w:szCs w:val="28"/>
        </w:rPr>
        <w:t>Sobre los aspectos señalados, l</w:t>
      </w:r>
      <w:r w:rsidR="00D769A2" w:rsidRPr="000F4991">
        <w:rPr>
          <w:rFonts w:ascii="Arial" w:hAnsi="Arial" w:cs="Arial"/>
          <w:sz w:val="28"/>
          <w:szCs w:val="28"/>
        </w:rPr>
        <w:t xml:space="preserve">a </w:t>
      </w:r>
      <w:r w:rsidR="00D769A2" w:rsidRPr="000F4991">
        <w:rPr>
          <w:rFonts w:ascii="Arial" w:hAnsi="Arial" w:cs="Arial"/>
          <w:b/>
          <w:sz w:val="28"/>
          <w:szCs w:val="28"/>
        </w:rPr>
        <w:t>pretensión</w:t>
      </w:r>
      <w:r w:rsidR="00D769A2" w:rsidRPr="000F4991">
        <w:rPr>
          <w:rFonts w:ascii="Arial" w:hAnsi="Arial" w:cs="Arial"/>
          <w:sz w:val="28"/>
          <w:szCs w:val="28"/>
        </w:rPr>
        <w:t xml:space="preserve"> de los recurrentes es que se revoque la sentencia impugnada, ya que, en su concepto, la autoridad responsable realizó una indebida interpretación y aplicación del artículo 116, fracción II, párrafo tercero, de la Constitución Federal, violando los principios constitucionales de legalidad y certeza.</w:t>
      </w:r>
    </w:p>
    <w:p w:rsidR="00D769A2" w:rsidRDefault="00D769A2" w:rsidP="00AF7951">
      <w:pPr>
        <w:spacing w:line="360" w:lineRule="auto"/>
        <w:jc w:val="both"/>
        <w:rPr>
          <w:rFonts w:ascii="Arial" w:hAnsi="Arial" w:cs="Arial"/>
          <w:sz w:val="28"/>
          <w:szCs w:val="28"/>
        </w:rPr>
      </w:pPr>
    </w:p>
    <w:p w:rsidR="008D404A" w:rsidRPr="000F4991" w:rsidRDefault="008D404A" w:rsidP="008D404A">
      <w:pPr>
        <w:spacing w:line="360" w:lineRule="auto"/>
        <w:jc w:val="both"/>
        <w:rPr>
          <w:rFonts w:ascii="Arial" w:hAnsi="Arial" w:cs="Arial"/>
          <w:b/>
          <w:sz w:val="28"/>
          <w:szCs w:val="28"/>
        </w:rPr>
      </w:pPr>
      <w:r>
        <w:rPr>
          <w:rFonts w:ascii="Arial" w:hAnsi="Arial" w:cs="Arial"/>
          <w:b/>
          <w:sz w:val="28"/>
          <w:szCs w:val="28"/>
        </w:rPr>
        <w:t xml:space="preserve">2.1. </w:t>
      </w:r>
      <w:r w:rsidRPr="000F4991">
        <w:rPr>
          <w:rFonts w:ascii="Arial" w:hAnsi="Arial" w:cs="Arial"/>
          <w:b/>
          <w:sz w:val="28"/>
          <w:szCs w:val="28"/>
        </w:rPr>
        <w:t xml:space="preserve">Cuestión jurídica por dilucidar </w:t>
      </w:r>
    </w:p>
    <w:p w:rsidR="008D404A" w:rsidRPr="000F4991" w:rsidRDefault="008D404A" w:rsidP="008D404A">
      <w:pPr>
        <w:spacing w:line="360" w:lineRule="auto"/>
        <w:jc w:val="both"/>
        <w:rPr>
          <w:rFonts w:ascii="Arial" w:hAnsi="Arial" w:cs="Arial"/>
          <w:sz w:val="28"/>
          <w:szCs w:val="28"/>
        </w:rPr>
      </w:pPr>
    </w:p>
    <w:p w:rsidR="008D404A" w:rsidRPr="000F4991" w:rsidRDefault="008D404A" w:rsidP="008D404A">
      <w:pPr>
        <w:spacing w:line="360" w:lineRule="auto"/>
        <w:jc w:val="both"/>
        <w:rPr>
          <w:rFonts w:ascii="Arial" w:hAnsi="Arial" w:cs="Arial"/>
          <w:sz w:val="28"/>
          <w:szCs w:val="28"/>
        </w:rPr>
      </w:pPr>
      <w:r w:rsidRPr="000F4991">
        <w:rPr>
          <w:rFonts w:ascii="Arial" w:hAnsi="Arial" w:cs="Arial"/>
          <w:sz w:val="28"/>
          <w:szCs w:val="28"/>
        </w:rPr>
        <w:t xml:space="preserve">La cuestión jurídica fundamental por dilucidar, en esta parte de la presente sentencia estriba en determinar si la Sala Regional realizó una indebida interpretación y aplicación del artículo 116, fracción II, párrafo tercero, de la Constitución Federal, o bien si actuó apegada a derecho, concretamente al aplicar el límite de </w:t>
      </w:r>
      <w:r w:rsidR="00BA284B">
        <w:rPr>
          <w:rFonts w:ascii="Arial" w:hAnsi="Arial" w:cs="Arial"/>
          <w:sz w:val="28"/>
          <w:szCs w:val="28"/>
        </w:rPr>
        <w:t>sub-representación</w:t>
      </w:r>
      <w:r w:rsidRPr="000F4991">
        <w:rPr>
          <w:rFonts w:ascii="Arial" w:hAnsi="Arial" w:cs="Arial"/>
          <w:sz w:val="28"/>
          <w:szCs w:val="28"/>
        </w:rPr>
        <w:t xml:space="preserve"> establecido expresamente en el citado precepto constitucional, ello sobre la base de que el procedimiento de asignación de diputados de representación proporcional es un procedimiento complejo que implica garantizar diferentes principios constitucionales, entre ellos el de representatividad y el de pluralismo de forma tal que las reglas de sobre y </w:t>
      </w:r>
      <w:r w:rsidR="00BA284B">
        <w:rPr>
          <w:rFonts w:ascii="Arial" w:hAnsi="Arial" w:cs="Arial"/>
          <w:sz w:val="28"/>
          <w:szCs w:val="28"/>
        </w:rPr>
        <w:t>sub-representación</w:t>
      </w:r>
      <w:r w:rsidRPr="000F4991">
        <w:rPr>
          <w:rFonts w:ascii="Arial" w:hAnsi="Arial" w:cs="Arial"/>
          <w:sz w:val="28"/>
          <w:szCs w:val="28"/>
        </w:rPr>
        <w:t xml:space="preserve"> deben aplicarse de manera armónica con el conjunto del sistema del que forman parte. </w:t>
      </w:r>
    </w:p>
    <w:p w:rsidR="008D404A" w:rsidRDefault="008D404A" w:rsidP="00AF7951">
      <w:pPr>
        <w:spacing w:line="360" w:lineRule="auto"/>
        <w:jc w:val="both"/>
        <w:rPr>
          <w:rFonts w:ascii="Arial" w:hAnsi="Arial" w:cs="Arial"/>
          <w:sz w:val="28"/>
          <w:szCs w:val="28"/>
        </w:rPr>
      </w:pPr>
    </w:p>
    <w:p w:rsidR="00007193" w:rsidRPr="00007193" w:rsidRDefault="008D404A" w:rsidP="00AF7951">
      <w:pPr>
        <w:spacing w:line="360" w:lineRule="auto"/>
        <w:jc w:val="both"/>
        <w:rPr>
          <w:rFonts w:ascii="Arial" w:hAnsi="Arial" w:cs="Arial"/>
          <w:b/>
          <w:sz w:val="28"/>
          <w:szCs w:val="28"/>
        </w:rPr>
      </w:pPr>
      <w:r>
        <w:rPr>
          <w:rFonts w:ascii="Arial" w:hAnsi="Arial" w:cs="Arial"/>
          <w:b/>
          <w:sz w:val="28"/>
          <w:szCs w:val="28"/>
        </w:rPr>
        <w:t>2.2</w:t>
      </w:r>
      <w:r w:rsidR="00007193" w:rsidRPr="00007193">
        <w:rPr>
          <w:rFonts w:ascii="Arial" w:hAnsi="Arial" w:cs="Arial"/>
          <w:b/>
          <w:sz w:val="28"/>
          <w:szCs w:val="28"/>
        </w:rPr>
        <w:t>. Planteamientos de los recurrentes</w:t>
      </w:r>
    </w:p>
    <w:p w:rsidR="00007193" w:rsidRPr="000F4991" w:rsidRDefault="00007193" w:rsidP="00AF7951">
      <w:pPr>
        <w:spacing w:line="360" w:lineRule="auto"/>
        <w:jc w:val="both"/>
        <w:rPr>
          <w:rFonts w:ascii="Arial" w:hAnsi="Arial" w:cs="Arial"/>
          <w:sz w:val="28"/>
          <w:szCs w:val="28"/>
        </w:rPr>
      </w:pPr>
    </w:p>
    <w:p w:rsidR="00D769A2" w:rsidRPr="000F4991" w:rsidRDefault="00D769A2" w:rsidP="00AF7951">
      <w:pPr>
        <w:spacing w:line="360" w:lineRule="auto"/>
        <w:jc w:val="both"/>
        <w:rPr>
          <w:rFonts w:ascii="Arial" w:hAnsi="Arial" w:cs="Arial"/>
          <w:sz w:val="28"/>
          <w:szCs w:val="28"/>
        </w:rPr>
      </w:pPr>
      <w:r w:rsidRPr="000F4991">
        <w:rPr>
          <w:rFonts w:ascii="Arial" w:hAnsi="Arial" w:cs="Arial"/>
          <w:sz w:val="28"/>
          <w:szCs w:val="28"/>
        </w:rPr>
        <w:t xml:space="preserve">Al efecto, los impugnantes formulan planteamientos que se hacen consistir, fundamentalmente, en siguiente: </w:t>
      </w:r>
    </w:p>
    <w:p w:rsidR="00D769A2" w:rsidRPr="000F4991" w:rsidRDefault="00D769A2" w:rsidP="00AF7951">
      <w:pPr>
        <w:spacing w:line="360" w:lineRule="auto"/>
        <w:jc w:val="both"/>
        <w:rPr>
          <w:rFonts w:ascii="Arial" w:hAnsi="Arial" w:cs="Arial"/>
          <w:sz w:val="28"/>
          <w:szCs w:val="28"/>
        </w:rPr>
      </w:pPr>
    </w:p>
    <w:p w:rsidR="00D769A2" w:rsidRPr="000F4991" w:rsidRDefault="00D769A2" w:rsidP="00AF7951">
      <w:pPr>
        <w:spacing w:line="360" w:lineRule="auto"/>
        <w:jc w:val="both"/>
        <w:rPr>
          <w:rFonts w:ascii="Arial" w:hAnsi="Arial" w:cs="Arial"/>
          <w:b/>
          <w:sz w:val="28"/>
          <w:szCs w:val="28"/>
        </w:rPr>
      </w:pPr>
      <w:r w:rsidRPr="000F4991">
        <w:rPr>
          <w:rFonts w:ascii="Arial" w:hAnsi="Arial" w:cs="Arial"/>
          <w:b/>
          <w:sz w:val="28"/>
          <w:szCs w:val="28"/>
        </w:rPr>
        <w:t>a) Agravios hechos valer por los partidos políticos locales y sus respectivos candidatos:</w:t>
      </w:r>
    </w:p>
    <w:p w:rsidR="00D769A2" w:rsidRPr="000F4991" w:rsidRDefault="00D769A2" w:rsidP="00AF7951">
      <w:pPr>
        <w:spacing w:line="360" w:lineRule="auto"/>
        <w:jc w:val="both"/>
        <w:rPr>
          <w:rFonts w:ascii="Arial" w:hAnsi="Arial" w:cs="Arial"/>
          <w:sz w:val="28"/>
          <w:szCs w:val="28"/>
        </w:rPr>
      </w:pPr>
    </w:p>
    <w:p w:rsidR="00D769A2" w:rsidRPr="000F4991" w:rsidRDefault="00D769A2" w:rsidP="001955CE">
      <w:pPr>
        <w:pStyle w:val="Prrafodelista"/>
        <w:numPr>
          <w:ilvl w:val="0"/>
          <w:numId w:val="2"/>
        </w:numPr>
        <w:spacing w:line="360" w:lineRule="auto"/>
        <w:jc w:val="both"/>
        <w:rPr>
          <w:rFonts w:ascii="Arial" w:hAnsi="Arial" w:cs="Arial"/>
          <w:sz w:val="28"/>
          <w:szCs w:val="28"/>
        </w:rPr>
      </w:pPr>
      <w:r w:rsidRPr="000F4991">
        <w:rPr>
          <w:rFonts w:ascii="Arial" w:hAnsi="Arial" w:cs="Arial"/>
          <w:sz w:val="28"/>
          <w:szCs w:val="28"/>
        </w:rPr>
        <w:t xml:space="preserve">La Sala responsable al interpretar y aplicar lo dispuesto en el artículo 116, fracción II, párrafo tercero, de la Constitución Federal </w:t>
      </w:r>
      <w:r w:rsidRPr="000F4991">
        <w:rPr>
          <w:rFonts w:ascii="Arial" w:hAnsi="Arial" w:cs="Arial"/>
          <w:b/>
          <w:sz w:val="28"/>
          <w:szCs w:val="28"/>
        </w:rPr>
        <w:t xml:space="preserve">afectó el principio de representación proporcional, al dejar de aplicar los artículos 33 de la Constitución local y 18 del Código </w:t>
      </w:r>
      <w:r w:rsidR="00EE1DFE" w:rsidRPr="000F4991">
        <w:rPr>
          <w:rFonts w:ascii="Arial" w:hAnsi="Arial" w:cs="Arial"/>
          <w:b/>
          <w:sz w:val="28"/>
          <w:szCs w:val="28"/>
        </w:rPr>
        <w:t>local.</w:t>
      </w:r>
      <w:r w:rsidRPr="000F4991">
        <w:rPr>
          <w:rFonts w:ascii="Arial" w:hAnsi="Arial" w:cs="Arial"/>
          <w:sz w:val="28"/>
          <w:szCs w:val="28"/>
        </w:rPr>
        <w:t xml:space="preserve"> </w:t>
      </w:r>
    </w:p>
    <w:p w:rsidR="00D769A2" w:rsidRPr="000F4991" w:rsidRDefault="00D769A2" w:rsidP="001955CE">
      <w:pPr>
        <w:pStyle w:val="Prrafodelista"/>
        <w:numPr>
          <w:ilvl w:val="0"/>
          <w:numId w:val="2"/>
        </w:numPr>
        <w:spacing w:line="360" w:lineRule="auto"/>
        <w:jc w:val="both"/>
        <w:rPr>
          <w:rFonts w:ascii="Arial" w:hAnsi="Arial" w:cs="Arial"/>
          <w:sz w:val="28"/>
          <w:szCs w:val="28"/>
        </w:rPr>
      </w:pPr>
      <w:r w:rsidRPr="000F4991">
        <w:rPr>
          <w:rFonts w:ascii="Arial" w:hAnsi="Arial" w:cs="Arial"/>
          <w:sz w:val="28"/>
          <w:szCs w:val="28"/>
        </w:rPr>
        <w:t xml:space="preserve">Los recurrentes invocan la aplicación del recurso de reconsideración identificado con la clave SUP-REC-892/2014, en cuanto que, según sostienen, sentó las bases sobre las cuales debe aplicarse la normativa vigente en aquellas entidades federativas que se encuentren en proceso electoral, como en el Estado de Coahuila, y, consecuentemente, se deben aplicar las fórmulas de asignación de diputaciones de representación proporcional establecidas en el artículo 18 del código electoral local. </w:t>
      </w:r>
    </w:p>
    <w:p w:rsidR="00D769A2" w:rsidRPr="000F4991" w:rsidRDefault="00D769A2" w:rsidP="001955CE">
      <w:pPr>
        <w:pStyle w:val="Prrafodelista"/>
        <w:numPr>
          <w:ilvl w:val="0"/>
          <w:numId w:val="2"/>
        </w:numPr>
        <w:spacing w:line="360" w:lineRule="auto"/>
        <w:jc w:val="both"/>
        <w:rPr>
          <w:rFonts w:ascii="Arial" w:hAnsi="Arial" w:cs="Arial"/>
          <w:sz w:val="28"/>
          <w:szCs w:val="28"/>
        </w:rPr>
      </w:pPr>
      <w:r w:rsidRPr="000F4991">
        <w:rPr>
          <w:rFonts w:ascii="Arial" w:hAnsi="Arial" w:cs="Arial"/>
          <w:sz w:val="28"/>
          <w:szCs w:val="28"/>
        </w:rPr>
        <w:t xml:space="preserve">En concepto de los recurrentes, </w:t>
      </w:r>
      <w:r w:rsidRPr="000F4991">
        <w:rPr>
          <w:rFonts w:ascii="Arial" w:hAnsi="Arial" w:cs="Arial"/>
          <w:b/>
          <w:sz w:val="28"/>
          <w:szCs w:val="28"/>
        </w:rPr>
        <w:t>el Partido Revolucionario Institucional se encuentra sobrerrepresentado en un doce punto ochenta y seis por ciento, razón por la cual estiman que a ese partido no le corresponde participar en la asignación de escaños de representación proporcional</w:t>
      </w:r>
      <w:r w:rsidRPr="000F4991">
        <w:rPr>
          <w:rFonts w:ascii="Arial" w:hAnsi="Arial" w:cs="Arial"/>
          <w:sz w:val="28"/>
          <w:szCs w:val="28"/>
        </w:rPr>
        <w:t xml:space="preserve">. </w:t>
      </w:r>
    </w:p>
    <w:p w:rsidR="00D769A2" w:rsidRPr="000F4991" w:rsidRDefault="00D769A2" w:rsidP="00AF5452">
      <w:pPr>
        <w:jc w:val="both"/>
        <w:rPr>
          <w:rFonts w:ascii="Arial" w:hAnsi="Arial" w:cs="Arial"/>
          <w:sz w:val="28"/>
          <w:szCs w:val="28"/>
        </w:rPr>
      </w:pPr>
    </w:p>
    <w:p w:rsidR="00D769A2" w:rsidRPr="000F4991" w:rsidRDefault="00D769A2" w:rsidP="00AF7951">
      <w:pPr>
        <w:spacing w:line="360" w:lineRule="auto"/>
        <w:jc w:val="both"/>
        <w:rPr>
          <w:rFonts w:ascii="Arial" w:hAnsi="Arial" w:cs="Arial"/>
          <w:b/>
          <w:sz w:val="28"/>
          <w:szCs w:val="28"/>
        </w:rPr>
      </w:pPr>
      <w:r w:rsidRPr="000F4991">
        <w:rPr>
          <w:rFonts w:ascii="Arial" w:hAnsi="Arial" w:cs="Arial"/>
          <w:b/>
          <w:sz w:val="28"/>
          <w:szCs w:val="28"/>
        </w:rPr>
        <w:t>b) Agravios hechos valer por el Partido de la Revolución Democrática</w:t>
      </w:r>
    </w:p>
    <w:p w:rsidR="00D769A2" w:rsidRPr="000F4991" w:rsidRDefault="00D769A2" w:rsidP="00AF5452">
      <w:pPr>
        <w:jc w:val="both"/>
        <w:rPr>
          <w:rFonts w:ascii="Arial" w:hAnsi="Arial" w:cs="Arial"/>
          <w:sz w:val="28"/>
          <w:szCs w:val="28"/>
        </w:rPr>
      </w:pPr>
    </w:p>
    <w:p w:rsidR="00D769A2" w:rsidRPr="000F4991" w:rsidRDefault="00D769A2" w:rsidP="001955CE">
      <w:pPr>
        <w:pStyle w:val="Prrafodelista"/>
        <w:numPr>
          <w:ilvl w:val="0"/>
          <w:numId w:val="3"/>
        </w:numPr>
        <w:spacing w:line="360" w:lineRule="auto"/>
        <w:jc w:val="both"/>
        <w:rPr>
          <w:rFonts w:ascii="Arial" w:hAnsi="Arial" w:cs="Arial"/>
          <w:sz w:val="28"/>
          <w:szCs w:val="28"/>
        </w:rPr>
      </w:pPr>
      <w:r w:rsidRPr="000F4991">
        <w:rPr>
          <w:rFonts w:ascii="Arial" w:hAnsi="Arial" w:cs="Arial"/>
          <w:sz w:val="28"/>
          <w:szCs w:val="28"/>
        </w:rPr>
        <w:t xml:space="preserve">La Sala responsable realizó una indebida interpretación y aplicación de lo dispuesto en el artículo 116, fracción II, párrafo tercero, de la Constitución Federal, </w:t>
      </w:r>
      <w:r w:rsidRPr="000F4991">
        <w:rPr>
          <w:rFonts w:ascii="Arial" w:hAnsi="Arial" w:cs="Arial"/>
          <w:b/>
          <w:sz w:val="28"/>
          <w:szCs w:val="28"/>
        </w:rPr>
        <w:t>“desnaturalizando el principio de representación proporcional y violando el principio de pluralidad política que es la esencia de dicha representación”</w:t>
      </w:r>
      <w:r w:rsidRPr="000F4991">
        <w:rPr>
          <w:rFonts w:ascii="Arial" w:hAnsi="Arial" w:cs="Arial"/>
          <w:sz w:val="28"/>
          <w:szCs w:val="28"/>
        </w:rPr>
        <w:t>.</w:t>
      </w:r>
      <w:r w:rsidRPr="000F4991">
        <w:rPr>
          <w:rStyle w:val="Refdenotaalpie"/>
          <w:rFonts w:ascii="Arial" w:hAnsi="Arial"/>
          <w:sz w:val="28"/>
          <w:szCs w:val="28"/>
        </w:rPr>
        <w:footnoteReference w:id="22"/>
      </w:r>
    </w:p>
    <w:p w:rsidR="00D769A2" w:rsidRPr="000F4991" w:rsidRDefault="00D769A2" w:rsidP="001955CE">
      <w:pPr>
        <w:pStyle w:val="Prrafodelista"/>
        <w:numPr>
          <w:ilvl w:val="0"/>
          <w:numId w:val="3"/>
        </w:numPr>
        <w:spacing w:line="360" w:lineRule="auto"/>
        <w:jc w:val="both"/>
        <w:rPr>
          <w:rFonts w:ascii="Arial" w:hAnsi="Arial" w:cs="Arial"/>
          <w:sz w:val="28"/>
          <w:szCs w:val="28"/>
        </w:rPr>
      </w:pPr>
      <w:r w:rsidRPr="000F4991">
        <w:rPr>
          <w:rFonts w:ascii="Arial" w:hAnsi="Arial" w:cs="Arial"/>
          <w:sz w:val="28"/>
          <w:szCs w:val="28"/>
        </w:rPr>
        <w:t xml:space="preserve">La distribución de diputaciones realizada por la responsable resulta contraria a los artículos constitucionales y legales aplicables y adolece de un vicio de origen a partir de </w:t>
      </w:r>
      <w:r w:rsidRPr="000F4991">
        <w:rPr>
          <w:rFonts w:ascii="Arial" w:hAnsi="Arial" w:cs="Arial"/>
          <w:b/>
          <w:sz w:val="28"/>
          <w:szCs w:val="28"/>
        </w:rPr>
        <w:t>“una interpretación y aplicación errática, parcial e incongruente del párrafo tercero de la fracción II del artículo 116 de la Constitución Política de los Estados Unidos Mexicanos y contraria a las reglas más elementales del sistema electoral vigente en el país y de manera particular del principio de pluralidad que debe caracterizar la elección de diputados de representación proporcional”</w:t>
      </w:r>
      <w:r w:rsidRPr="000F4991">
        <w:rPr>
          <w:rFonts w:ascii="Arial" w:hAnsi="Arial" w:cs="Arial"/>
          <w:sz w:val="28"/>
          <w:szCs w:val="28"/>
        </w:rPr>
        <w:t>.</w:t>
      </w:r>
      <w:r w:rsidRPr="000F4991">
        <w:rPr>
          <w:rStyle w:val="Refdenotaalpie"/>
          <w:rFonts w:ascii="Arial" w:hAnsi="Arial"/>
          <w:sz w:val="28"/>
          <w:szCs w:val="28"/>
        </w:rPr>
        <w:footnoteReference w:id="23"/>
      </w:r>
      <w:r w:rsidRPr="000F4991">
        <w:rPr>
          <w:rFonts w:ascii="Arial" w:hAnsi="Arial" w:cs="Arial"/>
          <w:sz w:val="28"/>
          <w:szCs w:val="28"/>
        </w:rPr>
        <w:t xml:space="preserve"> </w:t>
      </w:r>
    </w:p>
    <w:p w:rsidR="00D769A2" w:rsidRPr="000F4991" w:rsidRDefault="00D769A2" w:rsidP="001955CE">
      <w:pPr>
        <w:pStyle w:val="Prrafodelista"/>
        <w:numPr>
          <w:ilvl w:val="0"/>
          <w:numId w:val="3"/>
        </w:numPr>
        <w:spacing w:line="360" w:lineRule="auto"/>
        <w:jc w:val="both"/>
        <w:rPr>
          <w:rFonts w:ascii="Arial" w:hAnsi="Arial" w:cs="Arial"/>
          <w:sz w:val="28"/>
          <w:szCs w:val="28"/>
        </w:rPr>
      </w:pPr>
      <w:r w:rsidRPr="000F4991">
        <w:rPr>
          <w:rFonts w:ascii="Arial" w:hAnsi="Arial" w:cs="Arial"/>
          <w:sz w:val="28"/>
          <w:szCs w:val="28"/>
        </w:rPr>
        <w:t>La Sala responsable realizó una indebida “compensación constitucional” carente de referencia constitucional y legal.</w:t>
      </w:r>
    </w:p>
    <w:p w:rsidR="00D769A2" w:rsidRPr="000F4991" w:rsidRDefault="00D769A2" w:rsidP="001955CE">
      <w:pPr>
        <w:pStyle w:val="Prrafodelista"/>
        <w:numPr>
          <w:ilvl w:val="0"/>
          <w:numId w:val="3"/>
        </w:numPr>
        <w:spacing w:line="360" w:lineRule="auto"/>
        <w:jc w:val="both"/>
        <w:rPr>
          <w:rFonts w:ascii="Arial" w:hAnsi="Arial" w:cs="Arial"/>
          <w:sz w:val="28"/>
          <w:szCs w:val="28"/>
        </w:rPr>
      </w:pPr>
      <w:r w:rsidRPr="000F4991">
        <w:rPr>
          <w:rFonts w:ascii="Arial" w:hAnsi="Arial" w:cs="Arial"/>
          <w:sz w:val="28"/>
          <w:szCs w:val="28"/>
        </w:rPr>
        <w:t xml:space="preserve">La introducción por la responsable de los conceptos “pluralidad cualitativa” y “pluralidad cuantitativa” deriva en subjetividad, lo cual es contrario al principio de legalidad. </w:t>
      </w:r>
    </w:p>
    <w:p w:rsidR="00D769A2" w:rsidRPr="000F4991" w:rsidRDefault="00D769A2" w:rsidP="001955CE">
      <w:pPr>
        <w:pStyle w:val="Prrafodelista"/>
        <w:numPr>
          <w:ilvl w:val="0"/>
          <w:numId w:val="3"/>
        </w:numPr>
        <w:spacing w:line="360" w:lineRule="auto"/>
        <w:jc w:val="both"/>
        <w:rPr>
          <w:rFonts w:ascii="Arial" w:hAnsi="Arial" w:cs="Arial"/>
          <w:sz w:val="28"/>
          <w:szCs w:val="28"/>
        </w:rPr>
      </w:pPr>
      <w:r w:rsidRPr="000F4991">
        <w:rPr>
          <w:rFonts w:ascii="Arial" w:hAnsi="Arial" w:cs="Arial"/>
          <w:sz w:val="28"/>
          <w:szCs w:val="28"/>
        </w:rPr>
        <w:t xml:space="preserve">Dado que existe una “disparidad evidente” entre las diputaciones electas por el principio de mayoría relativa y por el principio de representación proporcional no es posible que el límite de </w:t>
      </w:r>
      <w:r w:rsidR="00BA284B">
        <w:rPr>
          <w:rFonts w:ascii="Arial" w:hAnsi="Arial" w:cs="Arial"/>
          <w:sz w:val="28"/>
          <w:szCs w:val="28"/>
        </w:rPr>
        <w:t>sub-representación</w:t>
      </w:r>
      <w:r w:rsidRPr="000F4991">
        <w:rPr>
          <w:rFonts w:ascii="Arial" w:hAnsi="Arial" w:cs="Arial"/>
          <w:sz w:val="28"/>
          <w:szCs w:val="28"/>
        </w:rPr>
        <w:t xml:space="preserve"> se vincule a la votación total respecto de la integración del Congreso.</w:t>
      </w:r>
    </w:p>
    <w:p w:rsidR="00D769A2" w:rsidRPr="000F4991" w:rsidRDefault="00D769A2" w:rsidP="001955CE">
      <w:pPr>
        <w:pStyle w:val="Prrafodelista"/>
        <w:numPr>
          <w:ilvl w:val="0"/>
          <w:numId w:val="3"/>
        </w:numPr>
        <w:spacing w:line="360" w:lineRule="auto"/>
        <w:jc w:val="both"/>
        <w:rPr>
          <w:rFonts w:ascii="Arial" w:hAnsi="Arial" w:cs="Arial"/>
          <w:sz w:val="28"/>
          <w:szCs w:val="28"/>
        </w:rPr>
      </w:pPr>
      <w:r w:rsidRPr="000F4991">
        <w:rPr>
          <w:rFonts w:ascii="Arial" w:hAnsi="Arial" w:cs="Arial"/>
          <w:sz w:val="28"/>
          <w:szCs w:val="28"/>
        </w:rPr>
        <w:t xml:space="preserve">Según el partido recurrente, el límite de </w:t>
      </w:r>
      <w:r w:rsidR="00BA284B">
        <w:rPr>
          <w:rFonts w:ascii="Arial" w:hAnsi="Arial" w:cs="Arial"/>
          <w:sz w:val="28"/>
          <w:szCs w:val="28"/>
        </w:rPr>
        <w:t>sub-representación</w:t>
      </w:r>
      <w:r w:rsidRPr="000F4991">
        <w:rPr>
          <w:rFonts w:ascii="Arial" w:hAnsi="Arial" w:cs="Arial"/>
          <w:sz w:val="28"/>
          <w:szCs w:val="28"/>
        </w:rPr>
        <w:t xml:space="preserve"> sólo debe atender a las curules por distribuir según el principio de representación proporcional y no al total de curules del órgano representativo.</w:t>
      </w:r>
    </w:p>
    <w:p w:rsidR="00D769A2" w:rsidRPr="000F4991" w:rsidRDefault="00D769A2" w:rsidP="001955CE">
      <w:pPr>
        <w:pStyle w:val="Prrafodelista"/>
        <w:numPr>
          <w:ilvl w:val="0"/>
          <w:numId w:val="3"/>
        </w:numPr>
        <w:spacing w:line="360" w:lineRule="auto"/>
        <w:jc w:val="both"/>
        <w:rPr>
          <w:rFonts w:ascii="Arial" w:hAnsi="Arial" w:cs="Arial"/>
          <w:sz w:val="28"/>
          <w:szCs w:val="28"/>
        </w:rPr>
      </w:pPr>
      <w:r w:rsidRPr="000F4991">
        <w:rPr>
          <w:rFonts w:ascii="Arial" w:hAnsi="Arial" w:cs="Arial"/>
          <w:sz w:val="28"/>
          <w:szCs w:val="28"/>
        </w:rPr>
        <w:t>La Sala Regional responsable, de manera contraria a derecho, consideró inconstitucional la aplicación de la fórmula de asignación prevista en el artículo 18 del código electoral local, siendo que, en la sentencia controvertida, no se solicitó la inaplicación del artículo 18, párrafo 1, inciso a).</w:t>
      </w:r>
    </w:p>
    <w:p w:rsidR="00D769A2" w:rsidRPr="000F4991" w:rsidRDefault="00D769A2" w:rsidP="001955CE">
      <w:pPr>
        <w:pStyle w:val="Prrafodelista"/>
        <w:numPr>
          <w:ilvl w:val="0"/>
          <w:numId w:val="3"/>
        </w:numPr>
        <w:spacing w:line="360" w:lineRule="auto"/>
        <w:jc w:val="both"/>
        <w:rPr>
          <w:rFonts w:ascii="Arial" w:hAnsi="Arial" w:cs="Arial"/>
          <w:sz w:val="28"/>
          <w:szCs w:val="28"/>
        </w:rPr>
      </w:pPr>
      <w:r w:rsidRPr="000F4991">
        <w:rPr>
          <w:rFonts w:ascii="Arial" w:hAnsi="Arial" w:cs="Arial"/>
          <w:sz w:val="28"/>
          <w:szCs w:val="28"/>
        </w:rPr>
        <w:t>La resolución recurrida tiene vicios de incongruencia, ya que la Sala responsable sostuvo que el artículo 116 implica un cambio en la conformación de los congresos locales, pero, por otro lado, afirmó que no hay incidencia en las reglas legales del desarrollo de la contienda electoral; así también la Sala es contradictoria cuando asevera que la base constitucional del límite de representación no constituye una regla de asignación, sino que es un parámetro para calcular la asignación de curules.</w:t>
      </w:r>
    </w:p>
    <w:p w:rsidR="00D769A2" w:rsidRPr="000F4991" w:rsidRDefault="00D769A2" w:rsidP="001955CE">
      <w:pPr>
        <w:pStyle w:val="Prrafodelista"/>
        <w:numPr>
          <w:ilvl w:val="0"/>
          <w:numId w:val="3"/>
        </w:numPr>
        <w:spacing w:line="360" w:lineRule="auto"/>
        <w:jc w:val="both"/>
        <w:rPr>
          <w:rFonts w:ascii="Arial" w:hAnsi="Arial" w:cs="Arial"/>
          <w:sz w:val="28"/>
          <w:szCs w:val="28"/>
        </w:rPr>
      </w:pPr>
      <w:r w:rsidRPr="000F4991">
        <w:rPr>
          <w:rFonts w:ascii="Arial" w:hAnsi="Arial" w:cs="Arial"/>
          <w:sz w:val="28"/>
          <w:szCs w:val="28"/>
        </w:rPr>
        <w:t xml:space="preserve">Resulta inconsistente el argumento de la responsable al expresar que no se alteran las reglas del proceso, cuando con conocimiento de causa fue sabedora de una </w:t>
      </w:r>
      <w:r w:rsidRPr="000F4991">
        <w:rPr>
          <w:rFonts w:ascii="Arial" w:hAnsi="Arial" w:cs="Arial"/>
          <w:b/>
          <w:sz w:val="28"/>
          <w:szCs w:val="28"/>
        </w:rPr>
        <w:t>transferencia de votos a partidos sin la representatividad en el estado y consecuentemente la votación de la coalición no resulta proporcional a la votación obtenida por los partidos coaligados.</w:t>
      </w:r>
    </w:p>
    <w:p w:rsidR="00D769A2" w:rsidRPr="000F4991" w:rsidRDefault="00D769A2" w:rsidP="001955CE">
      <w:pPr>
        <w:pStyle w:val="Prrafodelista"/>
        <w:numPr>
          <w:ilvl w:val="0"/>
          <w:numId w:val="3"/>
        </w:numPr>
        <w:spacing w:line="360" w:lineRule="auto"/>
        <w:jc w:val="both"/>
        <w:rPr>
          <w:rFonts w:ascii="Arial" w:hAnsi="Arial" w:cs="Arial"/>
          <w:sz w:val="28"/>
          <w:szCs w:val="28"/>
        </w:rPr>
      </w:pPr>
      <w:r w:rsidRPr="000F4991">
        <w:rPr>
          <w:rFonts w:ascii="Arial" w:hAnsi="Arial" w:cs="Arial"/>
          <w:sz w:val="28"/>
          <w:szCs w:val="28"/>
        </w:rPr>
        <w:t>La votación de los partidos coaligados con el PRI es ficticia, a diferencia de la votación obtenida por el partido recurrente que contendió con su sola fuerza partidaria y con legitimidad obtuvo el 3.41% de la votación, por encima del umbral fijado por el ordenamiento electoral para ser sujeto de derecho para que se le asigne la diputación plurinominal a partir de la primer ronda (porcentaje específico) ordenada por la Constitución y la ley.</w:t>
      </w:r>
    </w:p>
    <w:p w:rsidR="00D769A2" w:rsidRPr="000F4991" w:rsidRDefault="00D769A2" w:rsidP="001955CE">
      <w:pPr>
        <w:pStyle w:val="Prrafodelista"/>
        <w:numPr>
          <w:ilvl w:val="0"/>
          <w:numId w:val="3"/>
        </w:numPr>
        <w:spacing w:line="360" w:lineRule="auto"/>
        <w:jc w:val="both"/>
        <w:rPr>
          <w:rFonts w:ascii="Arial" w:hAnsi="Arial" w:cs="Arial"/>
          <w:sz w:val="28"/>
          <w:szCs w:val="28"/>
        </w:rPr>
      </w:pPr>
      <w:r w:rsidRPr="000F4991">
        <w:rPr>
          <w:rFonts w:ascii="Arial" w:hAnsi="Arial" w:cs="Arial"/>
          <w:sz w:val="28"/>
          <w:szCs w:val="28"/>
        </w:rPr>
        <w:t xml:space="preserve">Atendiendo a la defensa tuitiva de los intereses de los candidatos postulados por el partido político, procede restituir a su candidato en el derecho a ser votado cuyo derecho se vio transgredido por la responsable, violando los artículos 1º y 35 de la Constitución Federal. </w:t>
      </w:r>
    </w:p>
    <w:p w:rsidR="00D769A2" w:rsidRPr="000F4991" w:rsidRDefault="00D769A2" w:rsidP="001955CE">
      <w:pPr>
        <w:pStyle w:val="Prrafodelista"/>
        <w:numPr>
          <w:ilvl w:val="0"/>
          <w:numId w:val="3"/>
        </w:numPr>
        <w:spacing w:line="360" w:lineRule="auto"/>
        <w:jc w:val="both"/>
        <w:rPr>
          <w:rFonts w:ascii="Arial" w:hAnsi="Arial" w:cs="Arial"/>
          <w:sz w:val="28"/>
          <w:szCs w:val="28"/>
        </w:rPr>
      </w:pPr>
      <w:r w:rsidRPr="000F4991">
        <w:rPr>
          <w:rFonts w:ascii="Arial" w:hAnsi="Arial" w:cs="Arial"/>
          <w:sz w:val="28"/>
          <w:szCs w:val="28"/>
        </w:rPr>
        <w:t xml:space="preserve">El partido recurrente se pregunta: ¿quién tendrá mayor legitimidad y representatividad de la sociedad coahuilense? ¿aquel partido que por sí mismo participa en el proceso electoral o aquel que derivado de la distorsión y perversión de las formas de asociación política, validada por la autoridad jurisdiccional responsable, es beneficiaria de la transferencia de votos no legítimos? </w:t>
      </w:r>
    </w:p>
    <w:p w:rsidR="00D769A2" w:rsidRPr="000F4991" w:rsidRDefault="00D769A2" w:rsidP="001955CE">
      <w:pPr>
        <w:pStyle w:val="Prrafodelista"/>
        <w:numPr>
          <w:ilvl w:val="0"/>
          <w:numId w:val="3"/>
        </w:numPr>
        <w:spacing w:line="360" w:lineRule="auto"/>
        <w:jc w:val="both"/>
        <w:rPr>
          <w:rFonts w:ascii="Arial" w:hAnsi="Arial" w:cs="Arial"/>
          <w:sz w:val="28"/>
          <w:szCs w:val="28"/>
        </w:rPr>
      </w:pPr>
      <w:r w:rsidRPr="000F4991">
        <w:rPr>
          <w:rFonts w:ascii="Arial" w:hAnsi="Arial" w:cs="Arial"/>
          <w:sz w:val="28"/>
          <w:szCs w:val="28"/>
        </w:rPr>
        <w:t xml:space="preserve">Bajo la premisa del principio del pluralismo político contenido en el artículo 35, fracción I, de la Constitución local, debe acogerse la asignación de diputaciones plurinominales en la primera ronda, porcentaje específico, y, en segundo término, proceder a realizar lo que la responsable denomina “compensación constitucional”. </w:t>
      </w:r>
    </w:p>
    <w:p w:rsidR="00D769A2" w:rsidRDefault="00D769A2" w:rsidP="001955CE">
      <w:pPr>
        <w:pStyle w:val="Prrafodelista"/>
        <w:numPr>
          <w:ilvl w:val="0"/>
          <w:numId w:val="3"/>
        </w:numPr>
        <w:spacing w:line="360" w:lineRule="auto"/>
        <w:jc w:val="both"/>
        <w:rPr>
          <w:rFonts w:ascii="Arial" w:hAnsi="Arial" w:cs="Arial"/>
          <w:sz w:val="26"/>
          <w:szCs w:val="26"/>
        </w:rPr>
      </w:pPr>
      <w:r w:rsidRPr="000F4991">
        <w:rPr>
          <w:rFonts w:ascii="Arial" w:hAnsi="Arial" w:cs="Arial"/>
          <w:sz w:val="28"/>
          <w:szCs w:val="28"/>
        </w:rPr>
        <w:t xml:space="preserve">La resolución afecta y contraviene las bases constitucionales que permiten que el PRD obtenga un diputado al satisfacer la representación mínima prevista constitucional y legalmente, por ello se contradice con la consideración que obra en la foja 26 de la resolución y en la que invoca la tesis jurisprudencial del Tribunal Pleno de la Suprema Corte de Justicia de la Nación, de rubro: </w:t>
      </w:r>
      <w:r w:rsidRPr="000F4991">
        <w:rPr>
          <w:rFonts w:ascii="Arial" w:hAnsi="Arial" w:cs="Arial"/>
          <w:sz w:val="26"/>
          <w:szCs w:val="26"/>
        </w:rPr>
        <w:t xml:space="preserve">“MATERIA ELECTORAL. EL PRINCIPIO DE REPRESENTACIÓN PROPORCIONAL COMO SISTEMA PARA GARANTIZAR LA PLURALIDAD EN LA INTEGRACIÓN DE LOS ÓRGANOS LEGISLATIVOS”. </w:t>
      </w:r>
    </w:p>
    <w:p w:rsidR="0062013E" w:rsidRPr="000F4991" w:rsidRDefault="0062013E" w:rsidP="0062013E">
      <w:pPr>
        <w:pStyle w:val="Prrafodelista"/>
        <w:spacing w:line="360" w:lineRule="auto"/>
        <w:jc w:val="both"/>
        <w:rPr>
          <w:rFonts w:ascii="Arial" w:hAnsi="Arial" w:cs="Arial"/>
          <w:sz w:val="26"/>
          <w:szCs w:val="26"/>
        </w:rPr>
      </w:pPr>
    </w:p>
    <w:p w:rsidR="00D769A2" w:rsidRPr="000F4991" w:rsidRDefault="00D769A2" w:rsidP="001955CE">
      <w:pPr>
        <w:pStyle w:val="Prrafodelista"/>
        <w:numPr>
          <w:ilvl w:val="0"/>
          <w:numId w:val="3"/>
        </w:numPr>
        <w:spacing w:line="360" w:lineRule="auto"/>
        <w:jc w:val="both"/>
        <w:rPr>
          <w:rFonts w:ascii="Arial" w:hAnsi="Arial" w:cs="Arial"/>
          <w:sz w:val="28"/>
          <w:szCs w:val="28"/>
        </w:rPr>
      </w:pPr>
      <w:r w:rsidRPr="000F4991">
        <w:rPr>
          <w:rFonts w:ascii="Arial" w:hAnsi="Arial" w:cs="Arial"/>
          <w:sz w:val="28"/>
          <w:szCs w:val="28"/>
        </w:rPr>
        <w:t>Precisamente porque la asignación por “compensación</w:t>
      </w:r>
      <w:r w:rsidR="00AF7951" w:rsidRPr="000F4991">
        <w:rPr>
          <w:rFonts w:ascii="Arial" w:hAnsi="Arial" w:cs="Arial"/>
          <w:sz w:val="28"/>
          <w:szCs w:val="28"/>
        </w:rPr>
        <w:t>”</w:t>
      </w:r>
      <w:r w:rsidRPr="000F4991">
        <w:rPr>
          <w:rFonts w:ascii="Arial" w:hAnsi="Arial" w:cs="Arial"/>
          <w:sz w:val="28"/>
          <w:szCs w:val="28"/>
        </w:rPr>
        <w:t xml:space="preserve"> realizada por la responsable, transgrede los mandatos constitucionales y legales de la representatividad y proporcionalidad, al no cumplirse el mandato del artículo 41 violando en perjuicio de mi representado al ser un instrumento de participación ciudadana en la conformación del poder e integración de la representación popular, ya que, insiste, </w:t>
      </w:r>
      <w:r w:rsidRPr="000F4991">
        <w:rPr>
          <w:rFonts w:ascii="Arial" w:hAnsi="Arial" w:cs="Arial"/>
          <w:b/>
          <w:sz w:val="28"/>
          <w:szCs w:val="28"/>
        </w:rPr>
        <w:t>“cumplió con los requisitos y ampliamente y de forma propia rebasó el porcentaje específico para serle reconocido un diputado de representación proporcional que la Constitución Federal, la local y el Código electoral del Estado le reconocen e incluso le fue asignado inicialmente por la autoridad administrativa electoral”</w:t>
      </w:r>
      <w:r w:rsidRPr="000F4991">
        <w:rPr>
          <w:rFonts w:ascii="Arial" w:hAnsi="Arial" w:cs="Arial"/>
          <w:sz w:val="28"/>
          <w:szCs w:val="28"/>
        </w:rPr>
        <w:t>.</w:t>
      </w:r>
      <w:r w:rsidRPr="000F4991">
        <w:rPr>
          <w:rStyle w:val="Refdenotaalpie"/>
          <w:rFonts w:ascii="Arial" w:hAnsi="Arial"/>
          <w:sz w:val="28"/>
          <w:szCs w:val="28"/>
        </w:rPr>
        <w:footnoteReference w:id="24"/>
      </w:r>
    </w:p>
    <w:p w:rsidR="00D769A2" w:rsidRPr="000F4991" w:rsidRDefault="00D769A2" w:rsidP="001955CE">
      <w:pPr>
        <w:pStyle w:val="Prrafodelista"/>
        <w:numPr>
          <w:ilvl w:val="0"/>
          <w:numId w:val="3"/>
        </w:numPr>
        <w:spacing w:line="360" w:lineRule="auto"/>
        <w:jc w:val="both"/>
        <w:rPr>
          <w:rFonts w:ascii="Arial" w:hAnsi="Arial" w:cs="Arial"/>
          <w:sz w:val="28"/>
          <w:szCs w:val="28"/>
        </w:rPr>
      </w:pPr>
      <w:r w:rsidRPr="000F4991">
        <w:rPr>
          <w:rFonts w:ascii="Arial" w:hAnsi="Arial" w:cs="Arial"/>
          <w:sz w:val="28"/>
          <w:szCs w:val="28"/>
        </w:rPr>
        <w:t xml:space="preserve">Conforme a la libre configuración legislativa, en dos mil diez se aprobaron las reglas para el proceso electoral respectivo en Coahuila y la Suprema Corte de Justicia de la Nación, al resolver las acciones de inconstitucionalidad 14/2010 y sus acumuladas, declaró constitucional y obligatoria la distribución de diputados por el principio de representación proporcional conforme al artículo 18 del </w:t>
      </w:r>
      <w:r w:rsidR="00EE1DFE" w:rsidRPr="000F4991">
        <w:rPr>
          <w:rFonts w:ascii="Arial" w:hAnsi="Arial" w:cs="Arial"/>
          <w:sz w:val="28"/>
          <w:szCs w:val="28"/>
        </w:rPr>
        <w:t>C</w:t>
      </w:r>
      <w:r w:rsidRPr="000F4991">
        <w:rPr>
          <w:rFonts w:ascii="Arial" w:hAnsi="Arial" w:cs="Arial"/>
          <w:sz w:val="28"/>
          <w:szCs w:val="28"/>
        </w:rPr>
        <w:t>ódigo local.</w:t>
      </w:r>
    </w:p>
    <w:p w:rsidR="00EE1DFE" w:rsidRPr="000F4991" w:rsidRDefault="00EE1DFE" w:rsidP="002544C6">
      <w:pPr>
        <w:ind w:left="360"/>
        <w:jc w:val="both"/>
        <w:rPr>
          <w:rFonts w:ascii="Arial" w:hAnsi="Arial" w:cs="Arial"/>
          <w:sz w:val="28"/>
          <w:szCs w:val="28"/>
        </w:rPr>
      </w:pPr>
    </w:p>
    <w:p w:rsidR="002544C6" w:rsidRDefault="002544C6" w:rsidP="00AF7951">
      <w:pPr>
        <w:spacing w:line="360" w:lineRule="auto"/>
        <w:jc w:val="both"/>
        <w:rPr>
          <w:rFonts w:ascii="Arial" w:hAnsi="Arial" w:cs="Arial"/>
          <w:b/>
          <w:sz w:val="28"/>
          <w:szCs w:val="28"/>
        </w:rPr>
      </w:pPr>
    </w:p>
    <w:p w:rsidR="002544C6" w:rsidRDefault="002544C6" w:rsidP="00AF7951">
      <w:pPr>
        <w:spacing w:line="360" w:lineRule="auto"/>
        <w:jc w:val="both"/>
        <w:rPr>
          <w:rFonts w:ascii="Arial" w:hAnsi="Arial" w:cs="Arial"/>
          <w:b/>
          <w:sz w:val="28"/>
          <w:szCs w:val="28"/>
        </w:rPr>
      </w:pPr>
    </w:p>
    <w:p w:rsidR="00D769A2" w:rsidRPr="000F4991" w:rsidRDefault="00007193" w:rsidP="00AF7951">
      <w:pPr>
        <w:spacing w:line="360" w:lineRule="auto"/>
        <w:jc w:val="both"/>
        <w:rPr>
          <w:rFonts w:ascii="Arial" w:hAnsi="Arial" w:cs="Arial"/>
          <w:b/>
          <w:sz w:val="28"/>
          <w:szCs w:val="28"/>
        </w:rPr>
      </w:pPr>
      <w:r>
        <w:rPr>
          <w:rFonts w:ascii="Arial" w:hAnsi="Arial" w:cs="Arial"/>
          <w:b/>
          <w:sz w:val="28"/>
          <w:szCs w:val="28"/>
        </w:rPr>
        <w:t>2</w:t>
      </w:r>
      <w:r w:rsidR="00A02060" w:rsidRPr="000F4991">
        <w:rPr>
          <w:rFonts w:ascii="Arial" w:hAnsi="Arial" w:cs="Arial"/>
          <w:b/>
          <w:sz w:val="28"/>
          <w:szCs w:val="28"/>
        </w:rPr>
        <w:t xml:space="preserve">. </w:t>
      </w:r>
      <w:r>
        <w:rPr>
          <w:rFonts w:ascii="Arial" w:hAnsi="Arial" w:cs="Arial"/>
          <w:b/>
          <w:sz w:val="28"/>
          <w:szCs w:val="28"/>
        </w:rPr>
        <w:t>3</w:t>
      </w:r>
      <w:r w:rsidR="00A02060" w:rsidRPr="000F4991">
        <w:rPr>
          <w:rFonts w:ascii="Arial" w:hAnsi="Arial" w:cs="Arial"/>
          <w:b/>
          <w:sz w:val="28"/>
          <w:szCs w:val="28"/>
        </w:rPr>
        <w:t xml:space="preserve">. </w:t>
      </w:r>
      <w:r w:rsidR="00D769A2" w:rsidRPr="000F4991">
        <w:rPr>
          <w:rFonts w:ascii="Arial" w:hAnsi="Arial" w:cs="Arial"/>
          <w:b/>
          <w:sz w:val="28"/>
          <w:szCs w:val="28"/>
        </w:rPr>
        <w:t>Solución normativa</w:t>
      </w:r>
    </w:p>
    <w:p w:rsidR="00B54F5D" w:rsidRDefault="00B54F5D" w:rsidP="00B54F5D">
      <w:pPr>
        <w:spacing w:line="360" w:lineRule="auto"/>
        <w:jc w:val="both"/>
        <w:rPr>
          <w:rFonts w:ascii="Arial" w:hAnsi="Arial" w:cs="Arial"/>
          <w:sz w:val="28"/>
          <w:szCs w:val="28"/>
          <w:u w:val="single"/>
        </w:rPr>
      </w:pPr>
    </w:p>
    <w:p w:rsidR="00B54F5D" w:rsidRPr="0062013E" w:rsidRDefault="00B54F5D" w:rsidP="00B54F5D">
      <w:pPr>
        <w:spacing w:line="360" w:lineRule="auto"/>
        <w:jc w:val="both"/>
        <w:rPr>
          <w:rFonts w:ascii="Arial" w:hAnsi="Arial" w:cs="Arial"/>
          <w:sz w:val="28"/>
          <w:szCs w:val="28"/>
        </w:rPr>
      </w:pPr>
      <w:r w:rsidRPr="0062013E">
        <w:rPr>
          <w:rFonts w:ascii="Arial" w:hAnsi="Arial" w:cs="Arial"/>
          <w:sz w:val="28"/>
          <w:szCs w:val="28"/>
        </w:rPr>
        <w:t xml:space="preserve">Esta Sala Superior considera </w:t>
      </w:r>
      <w:r w:rsidRPr="0062013E">
        <w:rPr>
          <w:rFonts w:ascii="Arial" w:hAnsi="Arial" w:cs="Arial"/>
          <w:b/>
          <w:sz w:val="28"/>
          <w:szCs w:val="28"/>
        </w:rPr>
        <w:t>infundados</w:t>
      </w:r>
      <w:r w:rsidRPr="0062013E">
        <w:rPr>
          <w:rFonts w:ascii="Arial" w:hAnsi="Arial" w:cs="Arial"/>
          <w:sz w:val="28"/>
          <w:szCs w:val="28"/>
        </w:rPr>
        <w:t xml:space="preserve"> los agravios hechos valer por los recurrentes relativos a la asignación de las diputaciones por el principio de representación proporcional, ya que la Sala responsable al aplicar lo dispuesto en el artículo 116, fracción II, párrafo tercero, de la Constitución Federal no afectó el principio de representación proporcional, sino que aplicó la normativa legal aplicable, específicamente los artículos 33 de la Constitución Política del Estado del Estado de Coahuila de Zaragoza y 18 del Código Electoral del Estado de Coahuila de Zaragoza, a la luz de lo dispuesto en el invocado artículo 116, fracción II, párrafo tercero, constitucional, particularmente el límite de sub representación que expresamente establece, como se explica a continuación. </w:t>
      </w:r>
    </w:p>
    <w:p w:rsidR="00B54F5D" w:rsidRPr="0062013E" w:rsidRDefault="00B54F5D" w:rsidP="00B54F5D">
      <w:pPr>
        <w:spacing w:line="360" w:lineRule="auto"/>
        <w:jc w:val="both"/>
        <w:rPr>
          <w:rFonts w:ascii="Arial" w:hAnsi="Arial" w:cs="Arial"/>
          <w:strike/>
          <w:sz w:val="28"/>
          <w:szCs w:val="28"/>
        </w:rPr>
      </w:pPr>
    </w:p>
    <w:p w:rsidR="00B54F5D" w:rsidRPr="0062013E" w:rsidRDefault="00B54F5D" w:rsidP="00B54F5D">
      <w:pPr>
        <w:spacing w:line="360" w:lineRule="auto"/>
        <w:jc w:val="both"/>
        <w:rPr>
          <w:rFonts w:ascii="Arial" w:hAnsi="Arial" w:cs="Arial"/>
          <w:sz w:val="28"/>
          <w:szCs w:val="28"/>
        </w:rPr>
      </w:pPr>
      <w:r w:rsidRPr="0062013E">
        <w:rPr>
          <w:rFonts w:ascii="Arial" w:hAnsi="Arial" w:cs="Arial"/>
          <w:sz w:val="28"/>
          <w:szCs w:val="28"/>
        </w:rPr>
        <w:t xml:space="preserve">Para llegar a la conclusión anterior a continuación se precisa el conjunto del sistema normativo aplicable al procedimiento de asignación de diputaciones de representación proporcional. </w:t>
      </w:r>
    </w:p>
    <w:p w:rsidR="00951E48" w:rsidRPr="000F4991" w:rsidRDefault="00951E48" w:rsidP="00AF7951">
      <w:pPr>
        <w:spacing w:line="360" w:lineRule="auto"/>
        <w:jc w:val="both"/>
        <w:rPr>
          <w:rFonts w:ascii="Arial" w:hAnsi="Arial" w:cs="Arial"/>
          <w:sz w:val="28"/>
          <w:szCs w:val="28"/>
        </w:rPr>
      </w:pPr>
    </w:p>
    <w:p w:rsidR="00D769A2" w:rsidRPr="000F4991" w:rsidRDefault="00951E48" w:rsidP="00AF7951">
      <w:pPr>
        <w:spacing w:line="360" w:lineRule="auto"/>
        <w:jc w:val="both"/>
        <w:rPr>
          <w:rFonts w:ascii="Arial" w:hAnsi="Arial" w:cs="Arial"/>
          <w:b/>
          <w:sz w:val="28"/>
          <w:szCs w:val="28"/>
        </w:rPr>
      </w:pPr>
      <w:r w:rsidRPr="000F4991">
        <w:rPr>
          <w:rFonts w:ascii="Arial" w:hAnsi="Arial" w:cs="Arial"/>
          <w:sz w:val="28"/>
          <w:szCs w:val="28"/>
        </w:rPr>
        <w:t xml:space="preserve"> </w:t>
      </w:r>
      <w:r w:rsidR="00007193">
        <w:rPr>
          <w:rFonts w:ascii="Arial" w:hAnsi="Arial" w:cs="Arial"/>
          <w:b/>
          <w:sz w:val="28"/>
          <w:szCs w:val="28"/>
        </w:rPr>
        <w:t>2</w:t>
      </w:r>
      <w:r w:rsidR="00A02060" w:rsidRPr="000F4991">
        <w:rPr>
          <w:rFonts w:ascii="Arial" w:hAnsi="Arial" w:cs="Arial"/>
          <w:b/>
          <w:sz w:val="28"/>
          <w:szCs w:val="28"/>
        </w:rPr>
        <w:t>.</w:t>
      </w:r>
      <w:r w:rsidR="00007193">
        <w:rPr>
          <w:rFonts w:ascii="Arial" w:hAnsi="Arial" w:cs="Arial"/>
          <w:b/>
          <w:sz w:val="28"/>
          <w:szCs w:val="28"/>
        </w:rPr>
        <w:t>4</w:t>
      </w:r>
      <w:r w:rsidR="00A02060" w:rsidRPr="000F4991">
        <w:rPr>
          <w:rFonts w:ascii="Arial" w:hAnsi="Arial" w:cs="Arial"/>
          <w:b/>
          <w:sz w:val="28"/>
          <w:szCs w:val="28"/>
        </w:rPr>
        <w:t xml:space="preserve">. </w:t>
      </w:r>
      <w:r w:rsidR="00D769A2" w:rsidRPr="000F4991">
        <w:rPr>
          <w:rFonts w:ascii="Arial" w:hAnsi="Arial" w:cs="Arial"/>
          <w:b/>
          <w:sz w:val="28"/>
          <w:szCs w:val="28"/>
        </w:rPr>
        <w:t xml:space="preserve">Identificación y sistematización de las normas jurídicas aplicables </w:t>
      </w:r>
    </w:p>
    <w:p w:rsidR="00D769A2" w:rsidRPr="000F4991" w:rsidRDefault="00D769A2" w:rsidP="00AF7951">
      <w:pPr>
        <w:spacing w:line="360" w:lineRule="auto"/>
        <w:jc w:val="both"/>
        <w:rPr>
          <w:rFonts w:ascii="Arial" w:hAnsi="Arial" w:cs="Arial"/>
          <w:sz w:val="28"/>
          <w:szCs w:val="28"/>
        </w:rPr>
      </w:pPr>
    </w:p>
    <w:p w:rsidR="00D769A2" w:rsidRPr="000F4991" w:rsidRDefault="00D769A2" w:rsidP="00AF7951">
      <w:pPr>
        <w:spacing w:line="360" w:lineRule="auto"/>
        <w:jc w:val="both"/>
        <w:rPr>
          <w:rFonts w:ascii="Arial" w:hAnsi="Arial" w:cs="Arial"/>
          <w:sz w:val="28"/>
          <w:szCs w:val="28"/>
        </w:rPr>
      </w:pPr>
      <w:r w:rsidRPr="000F4991">
        <w:rPr>
          <w:rFonts w:ascii="Arial" w:hAnsi="Arial" w:cs="Arial"/>
          <w:sz w:val="28"/>
          <w:szCs w:val="28"/>
        </w:rPr>
        <w:t>El problema concreto bajo análisis se encuentra regulado en los artículos 116, fracción II, párrafo tercero, de la Constitución Federal;</w:t>
      </w:r>
      <w:r w:rsidR="00442F6A" w:rsidRPr="000F4991">
        <w:rPr>
          <w:rFonts w:ascii="Arial" w:hAnsi="Arial" w:cs="Arial"/>
          <w:sz w:val="28"/>
          <w:szCs w:val="28"/>
        </w:rPr>
        <w:t xml:space="preserve"> así como </w:t>
      </w:r>
      <w:r w:rsidRPr="000F4991">
        <w:rPr>
          <w:rFonts w:ascii="Arial" w:hAnsi="Arial" w:cs="Arial"/>
          <w:sz w:val="28"/>
          <w:szCs w:val="28"/>
        </w:rPr>
        <w:t xml:space="preserve">33, 34 y 35 de la Constitución </w:t>
      </w:r>
      <w:r w:rsidR="00EE1DFE" w:rsidRPr="000F4991">
        <w:rPr>
          <w:rFonts w:ascii="Arial" w:hAnsi="Arial" w:cs="Arial"/>
          <w:sz w:val="28"/>
          <w:szCs w:val="28"/>
        </w:rPr>
        <w:t>local</w:t>
      </w:r>
      <w:r w:rsidRPr="000F4991">
        <w:rPr>
          <w:rFonts w:ascii="Arial" w:hAnsi="Arial" w:cs="Arial"/>
          <w:sz w:val="28"/>
          <w:szCs w:val="28"/>
        </w:rPr>
        <w:t xml:space="preserve">, 12 y 18 del </w:t>
      </w:r>
      <w:r w:rsidR="00EE1DFE" w:rsidRPr="000F4991">
        <w:rPr>
          <w:rFonts w:ascii="Arial" w:hAnsi="Arial" w:cs="Arial"/>
          <w:sz w:val="28"/>
          <w:szCs w:val="28"/>
        </w:rPr>
        <w:t>C</w:t>
      </w:r>
      <w:r w:rsidRPr="000F4991">
        <w:rPr>
          <w:rFonts w:ascii="Arial" w:hAnsi="Arial" w:cs="Arial"/>
          <w:sz w:val="28"/>
          <w:szCs w:val="28"/>
        </w:rPr>
        <w:t xml:space="preserve">ódigo local. </w:t>
      </w:r>
    </w:p>
    <w:p w:rsidR="006C7389" w:rsidRPr="000F4991" w:rsidRDefault="006C7389" w:rsidP="00AF7951">
      <w:pPr>
        <w:spacing w:line="360" w:lineRule="auto"/>
        <w:jc w:val="both"/>
        <w:rPr>
          <w:rFonts w:ascii="Arial" w:hAnsi="Arial" w:cs="Arial"/>
          <w:sz w:val="28"/>
          <w:szCs w:val="28"/>
        </w:rPr>
      </w:pPr>
    </w:p>
    <w:p w:rsidR="00D769A2" w:rsidRPr="000F4991" w:rsidRDefault="006C7389" w:rsidP="00AF7951">
      <w:pPr>
        <w:spacing w:line="360" w:lineRule="auto"/>
        <w:jc w:val="both"/>
        <w:rPr>
          <w:rFonts w:ascii="Arial" w:hAnsi="Arial" w:cs="Arial"/>
          <w:sz w:val="28"/>
          <w:szCs w:val="28"/>
        </w:rPr>
      </w:pPr>
      <w:r w:rsidRPr="000F4991">
        <w:rPr>
          <w:rFonts w:ascii="Arial" w:hAnsi="Arial" w:cs="Arial"/>
          <w:sz w:val="28"/>
          <w:szCs w:val="28"/>
        </w:rPr>
        <w:t>E</w:t>
      </w:r>
      <w:r w:rsidR="00D769A2" w:rsidRPr="000F4991">
        <w:rPr>
          <w:rFonts w:ascii="Arial" w:hAnsi="Arial" w:cs="Arial"/>
          <w:sz w:val="28"/>
          <w:szCs w:val="28"/>
        </w:rPr>
        <w:t>l texto del artículo 116, fracción II, párrafo tercero, de la Constitución Federal</w:t>
      </w:r>
      <w:r w:rsidRPr="000F4991">
        <w:rPr>
          <w:rFonts w:ascii="Arial" w:hAnsi="Arial" w:cs="Arial"/>
          <w:sz w:val="28"/>
          <w:szCs w:val="28"/>
        </w:rPr>
        <w:t xml:space="preserve"> dispone</w:t>
      </w:r>
      <w:r w:rsidR="00D769A2" w:rsidRPr="000F4991">
        <w:rPr>
          <w:rFonts w:ascii="Arial" w:hAnsi="Arial" w:cs="Arial"/>
          <w:sz w:val="28"/>
          <w:szCs w:val="28"/>
        </w:rPr>
        <w:t xml:space="preserve">: </w:t>
      </w:r>
    </w:p>
    <w:p w:rsidR="00445671" w:rsidRPr="000F4991" w:rsidRDefault="00445671" w:rsidP="00AF7951">
      <w:pPr>
        <w:spacing w:line="360" w:lineRule="auto"/>
        <w:jc w:val="both"/>
        <w:rPr>
          <w:rFonts w:ascii="Arial" w:hAnsi="Arial" w:cs="Arial"/>
          <w:sz w:val="28"/>
          <w:szCs w:val="28"/>
        </w:rPr>
      </w:pPr>
    </w:p>
    <w:p w:rsidR="00D769A2" w:rsidRPr="000F4991" w:rsidRDefault="00D769A2" w:rsidP="007F6FBA">
      <w:pPr>
        <w:pStyle w:val="NormalWeb"/>
        <w:spacing w:before="0" w:beforeAutospacing="0" w:after="0" w:afterAutospacing="0"/>
        <w:ind w:left="567" w:right="567"/>
        <w:jc w:val="both"/>
        <w:rPr>
          <w:rFonts w:ascii="Arial" w:hAnsi="Arial" w:cs="Arial"/>
        </w:rPr>
      </w:pPr>
      <w:r w:rsidRPr="000F4991">
        <w:rPr>
          <w:rFonts w:ascii="Arial" w:hAnsi="Arial" w:cs="Arial"/>
          <w:b/>
          <w:bCs/>
        </w:rPr>
        <w:t>Artículo 116.</w:t>
      </w:r>
      <w:r w:rsidRPr="000F4991">
        <w:rPr>
          <w:rFonts w:ascii="Arial" w:hAnsi="Arial" w:cs="Arial"/>
        </w:rPr>
        <w:t>- […]</w:t>
      </w:r>
    </w:p>
    <w:p w:rsidR="00D769A2" w:rsidRPr="000F4991" w:rsidRDefault="00D769A2" w:rsidP="007F6FBA">
      <w:pPr>
        <w:pStyle w:val="NormalWeb"/>
        <w:spacing w:before="0" w:beforeAutospacing="0" w:after="0" w:afterAutospacing="0"/>
        <w:ind w:left="567" w:right="567"/>
        <w:rPr>
          <w:rFonts w:ascii="Arial" w:hAnsi="Arial" w:cs="Arial"/>
        </w:rPr>
      </w:pPr>
      <w:r w:rsidRPr="000F4991">
        <w:rPr>
          <w:rFonts w:ascii="Arial" w:hAnsi="Arial" w:cs="Arial"/>
        </w:rPr>
        <w:t>Los Poderes de los Estados se organizarán conforme a la Constitución de cada uno de ellos, con sujeción a las siguientes normas:</w:t>
      </w:r>
    </w:p>
    <w:p w:rsidR="00D769A2" w:rsidRPr="000F4991" w:rsidRDefault="00D769A2" w:rsidP="007F6FBA">
      <w:pPr>
        <w:pStyle w:val="NormalWeb"/>
        <w:spacing w:before="0" w:beforeAutospacing="0" w:after="0" w:afterAutospacing="0"/>
        <w:ind w:left="567" w:right="567"/>
        <w:jc w:val="both"/>
        <w:rPr>
          <w:rFonts w:ascii="Arial" w:hAnsi="Arial" w:cs="Arial"/>
        </w:rPr>
      </w:pPr>
      <w:r w:rsidRPr="000F4991">
        <w:rPr>
          <w:rFonts w:ascii="Arial" w:hAnsi="Arial" w:cs="Arial"/>
        </w:rPr>
        <w:t>[…]</w:t>
      </w:r>
    </w:p>
    <w:p w:rsidR="00D769A2" w:rsidRPr="000F4991" w:rsidRDefault="00D769A2" w:rsidP="007F6FBA">
      <w:pPr>
        <w:pStyle w:val="NormalWeb"/>
        <w:spacing w:before="0" w:beforeAutospacing="0" w:after="0" w:afterAutospacing="0"/>
        <w:ind w:left="567" w:right="567"/>
        <w:jc w:val="both"/>
        <w:rPr>
          <w:rFonts w:ascii="Arial" w:hAnsi="Arial" w:cs="Arial"/>
        </w:rPr>
      </w:pPr>
      <w:r w:rsidRPr="000F4991">
        <w:rPr>
          <w:rFonts w:ascii="Arial" w:hAnsi="Arial" w:cs="Arial"/>
        </w:rPr>
        <w:t>II.</w:t>
      </w:r>
    </w:p>
    <w:p w:rsidR="00D769A2" w:rsidRPr="000F4991" w:rsidRDefault="00D769A2" w:rsidP="007F6FBA">
      <w:pPr>
        <w:pStyle w:val="NormalWeb"/>
        <w:spacing w:before="0" w:beforeAutospacing="0" w:after="0" w:afterAutospacing="0"/>
        <w:ind w:left="567" w:right="567"/>
        <w:jc w:val="both"/>
        <w:rPr>
          <w:rFonts w:ascii="Arial" w:hAnsi="Arial" w:cs="Arial"/>
          <w:i/>
          <w:iCs/>
        </w:rPr>
      </w:pPr>
      <w:r w:rsidRPr="000F4991">
        <w:rPr>
          <w:rFonts w:ascii="Arial" w:hAnsi="Arial" w:cs="Arial"/>
        </w:rPr>
        <w:t>[…]</w:t>
      </w:r>
    </w:p>
    <w:p w:rsidR="00D769A2" w:rsidRPr="000F4991" w:rsidRDefault="00D769A2" w:rsidP="007F6FBA">
      <w:pPr>
        <w:pStyle w:val="NormalWeb"/>
        <w:spacing w:before="0" w:beforeAutospacing="0" w:after="0" w:afterAutospacing="0"/>
        <w:ind w:left="567" w:right="567"/>
        <w:jc w:val="both"/>
        <w:rPr>
          <w:rFonts w:ascii="Arial" w:hAnsi="Arial" w:cs="Arial"/>
        </w:rPr>
      </w:pPr>
      <w:r w:rsidRPr="000F4991">
        <w:rPr>
          <w:rFonts w:ascii="Arial" w:hAnsi="Arial" w:cs="Arial"/>
        </w:rPr>
        <w:t>Las legislaturas de los Estados se integrarán con diputados electos, según los principios de mayoría relativa y de representación proporcional, en los términos que señalen sus leyes. 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r w:rsidR="006C7389" w:rsidRPr="000F4991">
        <w:rPr>
          <w:rFonts w:ascii="Arial" w:hAnsi="Arial" w:cs="Arial"/>
        </w:rPr>
        <w:t xml:space="preserve"> [énfasis añadido].</w:t>
      </w:r>
    </w:p>
    <w:p w:rsidR="00D769A2" w:rsidRPr="000F4991" w:rsidRDefault="00D769A2" w:rsidP="007F6FBA">
      <w:pPr>
        <w:pStyle w:val="NormalWeb"/>
        <w:spacing w:before="0" w:beforeAutospacing="0" w:after="0" w:afterAutospacing="0"/>
        <w:ind w:left="567" w:right="567"/>
        <w:jc w:val="both"/>
        <w:rPr>
          <w:rFonts w:ascii="Arial" w:hAnsi="Arial" w:cs="Arial"/>
        </w:rPr>
      </w:pPr>
      <w:r w:rsidRPr="000F4991">
        <w:rPr>
          <w:rFonts w:ascii="Arial" w:hAnsi="Arial" w:cs="Arial"/>
        </w:rPr>
        <w:t>[…]</w:t>
      </w:r>
    </w:p>
    <w:p w:rsidR="00D769A2" w:rsidRPr="000F4991" w:rsidRDefault="00D769A2" w:rsidP="00AF7951">
      <w:pPr>
        <w:spacing w:line="360" w:lineRule="auto"/>
        <w:jc w:val="both"/>
        <w:rPr>
          <w:rFonts w:ascii="Arial" w:hAnsi="Arial" w:cs="Arial"/>
          <w:sz w:val="28"/>
          <w:szCs w:val="28"/>
        </w:rPr>
      </w:pPr>
    </w:p>
    <w:p w:rsidR="00D769A2" w:rsidRPr="000F4991" w:rsidRDefault="00D769A2" w:rsidP="00AF7951">
      <w:pPr>
        <w:spacing w:line="360" w:lineRule="auto"/>
        <w:jc w:val="both"/>
        <w:rPr>
          <w:rFonts w:ascii="Arial" w:hAnsi="Arial" w:cs="Arial"/>
          <w:sz w:val="28"/>
          <w:szCs w:val="28"/>
        </w:rPr>
      </w:pPr>
      <w:r w:rsidRPr="000F4991">
        <w:rPr>
          <w:rFonts w:ascii="Arial" w:hAnsi="Arial" w:cs="Arial"/>
          <w:sz w:val="28"/>
          <w:szCs w:val="28"/>
        </w:rPr>
        <w:t xml:space="preserve">En primer término, es preciso señalar que el sentido y alcance de las formulaciones normativas respectivas </w:t>
      </w:r>
      <w:r w:rsidR="006C7389" w:rsidRPr="000F4991">
        <w:rPr>
          <w:rFonts w:ascii="Arial" w:hAnsi="Arial" w:cs="Arial"/>
          <w:sz w:val="28"/>
          <w:szCs w:val="28"/>
        </w:rPr>
        <w:t>debe</w:t>
      </w:r>
      <w:r w:rsidRPr="000F4991">
        <w:rPr>
          <w:rFonts w:ascii="Arial" w:hAnsi="Arial" w:cs="Arial"/>
          <w:sz w:val="28"/>
          <w:szCs w:val="28"/>
        </w:rPr>
        <w:t xml:space="preserve"> precisarse dentro de una interpretación gramatical, semántica, sistemática y, por lo tanto, armónica, así como funcional, de conformidad con el artículo 2º, párrafo 1, de la Ley</w:t>
      </w:r>
      <w:r w:rsidR="00EE1DFE" w:rsidRPr="000F4991">
        <w:rPr>
          <w:rFonts w:ascii="Arial" w:hAnsi="Arial" w:cs="Arial"/>
          <w:sz w:val="28"/>
          <w:szCs w:val="28"/>
        </w:rPr>
        <w:t xml:space="preserve"> de Medios</w:t>
      </w:r>
      <w:r w:rsidRPr="000F4991">
        <w:rPr>
          <w:rFonts w:ascii="Arial" w:hAnsi="Arial" w:cs="Arial"/>
          <w:sz w:val="28"/>
          <w:szCs w:val="28"/>
        </w:rPr>
        <w:t xml:space="preserve">. </w:t>
      </w:r>
    </w:p>
    <w:p w:rsidR="00A33733" w:rsidRDefault="00A33733" w:rsidP="006C7389">
      <w:pPr>
        <w:spacing w:line="360" w:lineRule="auto"/>
        <w:jc w:val="both"/>
        <w:rPr>
          <w:rFonts w:ascii="Arial" w:hAnsi="Arial" w:cs="Arial"/>
          <w:sz w:val="28"/>
          <w:szCs w:val="28"/>
        </w:rPr>
      </w:pPr>
    </w:p>
    <w:p w:rsidR="006C7389" w:rsidRPr="000F4991" w:rsidRDefault="00D769A2" w:rsidP="006C7389">
      <w:pPr>
        <w:spacing w:line="360" w:lineRule="auto"/>
        <w:jc w:val="both"/>
        <w:rPr>
          <w:rFonts w:ascii="Arial" w:hAnsi="Arial" w:cs="Arial"/>
          <w:sz w:val="28"/>
          <w:szCs w:val="28"/>
        </w:rPr>
      </w:pPr>
      <w:r w:rsidRPr="000F4991">
        <w:rPr>
          <w:rFonts w:ascii="Arial" w:hAnsi="Arial" w:cs="Arial"/>
          <w:sz w:val="28"/>
          <w:szCs w:val="28"/>
        </w:rPr>
        <w:t xml:space="preserve">Más específicamente, esta Sala Superior considera indispensable explicitar que el caso amerita el empleo de dos modos argumentativos distintos: una </w:t>
      </w:r>
      <w:r w:rsidRPr="000F4991">
        <w:rPr>
          <w:rFonts w:ascii="Arial" w:hAnsi="Arial" w:cs="Arial"/>
          <w:b/>
          <w:sz w:val="28"/>
          <w:szCs w:val="28"/>
        </w:rPr>
        <w:t>aplicación directa</w:t>
      </w:r>
      <w:r w:rsidRPr="000F4991">
        <w:rPr>
          <w:rFonts w:ascii="Arial" w:hAnsi="Arial" w:cs="Arial"/>
          <w:sz w:val="28"/>
          <w:szCs w:val="28"/>
        </w:rPr>
        <w:t xml:space="preserve"> de lo dispuesto en el invocado artículo 116, fracción II, párrafo tercero, de la Constitución Federal y una </w:t>
      </w:r>
      <w:r w:rsidRPr="000F4991">
        <w:rPr>
          <w:rFonts w:ascii="Arial" w:hAnsi="Arial" w:cs="Arial"/>
          <w:b/>
          <w:sz w:val="28"/>
          <w:szCs w:val="28"/>
        </w:rPr>
        <w:t>interpretación conforme</w:t>
      </w:r>
      <w:r w:rsidRPr="000F4991">
        <w:rPr>
          <w:rFonts w:ascii="Arial" w:hAnsi="Arial" w:cs="Arial"/>
          <w:sz w:val="28"/>
          <w:szCs w:val="28"/>
        </w:rPr>
        <w:t xml:space="preserve"> de las disposiciones jurídicas aplicables </w:t>
      </w:r>
      <w:r w:rsidRPr="000F4991">
        <w:rPr>
          <w:rFonts w:ascii="Arial" w:hAnsi="Arial" w:cs="Arial"/>
          <w:b/>
          <w:sz w:val="28"/>
          <w:szCs w:val="28"/>
        </w:rPr>
        <w:t>con la Constitución</w:t>
      </w:r>
      <w:r w:rsidRPr="000F4991">
        <w:rPr>
          <w:rFonts w:ascii="Arial" w:hAnsi="Arial" w:cs="Arial"/>
          <w:sz w:val="28"/>
          <w:szCs w:val="28"/>
        </w:rPr>
        <w:t xml:space="preserve">, según sea el caso, de conformidad con los artículos 1º y 133 de la Constitución Federal. </w:t>
      </w:r>
      <w:r w:rsidR="006C7389" w:rsidRPr="000F4991">
        <w:rPr>
          <w:rFonts w:ascii="Arial" w:hAnsi="Arial" w:cs="Arial"/>
          <w:sz w:val="28"/>
          <w:szCs w:val="28"/>
        </w:rPr>
        <w:t xml:space="preserve">En particular de los artículos 33, 34 y 35 de la Constitución local, así como 12 y 18 del Código local. </w:t>
      </w:r>
    </w:p>
    <w:p w:rsidR="00D769A2" w:rsidRPr="000F4991" w:rsidRDefault="00D769A2" w:rsidP="00212CD7">
      <w:pPr>
        <w:jc w:val="both"/>
        <w:rPr>
          <w:rFonts w:ascii="Arial" w:hAnsi="Arial" w:cs="Arial"/>
          <w:sz w:val="28"/>
          <w:szCs w:val="28"/>
        </w:rPr>
      </w:pPr>
    </w:p>
    <w:p w:rsidR="00D769A2" w:rsidRPr="000F4991" w:rsidRDefault="00D769A2" w:rsidP="00AF7951">
      <w:pPr>
        <w:spacing w:line="360" w:lineRule="auto"/>
        <w:jc w:val="both"/>
        <w:rPr>
          <w:rFonts w:ascii="Arial" w:hAnsi="Arial" w:cs="Arial"/>
          <w:sz w:val="28"/>
          <w:szCs w:val="28"/>
        </w:rPr>
      </w:pPr>
      <w:r w:rsidRPr="000F4991">
        <w:rPr>
          <w:rFonts w:ascii="Arial" w:hAnsi="Arial" w:cs="Arial"/>
          <w:sz w:val="28"/>
          <w:szCs w:val="28"/>
        </w:rPr>
        <w:t>Lo anterior, en el entendido de que es indispensable asumir un enfoque sistemático de la cuestión por dilucidar, dado que las normas que regulan el principio de representación proporcional en la integración de la legislatura del Estado de Coahuila deben examinarse en el contexto de un sistema o subsistema normativo, como lo es el sistema electoral en sentido estricto o sistema de representación proporcional.</w:t>
      </w:r>
      <w:r w:rsidR="002A74A4" w:rsidRPr="000F4991">
        <w:rPr>
          <w:rStyle w:val="Refdenotaalpie"/>
          <w:rFonts w:ascii="Arial" w:hAnsi="Arial" w:cs="Arial"/>
          <w:sz w:val="28"/>
          <w:szCs w:val="28"/>
        </w:rPr>
        <w:footnoteReference w:id="25"/>
      </w:r>
      <w:r w:rsidRPr="000F4991">
        <w:rPr>
          <w:rFonts w:ascii="Arial" w:hAnsi="Arial" w:cs="Arial"/>
          <w:sz w:val="28"/>
          <w:szCs w:val="28"/>
        </w:rPr>
        <w:t xml:space="preserve"> Por consiguiente, la interpretación y aplicación de las normas aplicables debe hacerse necesariamente con arreglo a un criterio sistemático, entre otros criterios. </w:t>
      </w:r>
    </w:p>
    <w:p w:rsidR="00D769A2" w:rsidRPr="000F4991" w:rsidRDefault="00D769A2" w:rsidP="00212CD7">
      <w:pPr>
        <w:jc w:val="both"/>
        <w:rPr>
          <w:rFonts w:ascii="Arial" w:hAnsi="Arial" w:cs="Arial"/>
          <w:sz w:val="28"/>
          <w:szCs w:val="28"/>
        </w:rPr>
      </w:pPr>
    </w:p>
    <w:p w:rsidR="00D769A2" w:rsidRPr="000F4991" w:rsidRDefault="00D769A2" w:rsidP="00AF7951">
      <w:pPr>
        <w:spacing w:line="360" w:lineRule="auto"/>
        <w:jc w:val="both"/>
        <w:rPr>
          <w:rFonts w:ascii="Arial" w:hAnsi="Arial" w:cs="Arial"/>
          <w:sz w:val="28"/>
          <w:szCs w:val="28"/>
        </w:rPr>
      </w:pPr>
      <w:r w:rsidRPr="000F4991">
        <w:rPr>
          <w:rFonts w:ascii="Arial" w:hAnsi="Arial" w:cs="Arial"/>
          <w:sz w:val="28"/>
          <w:szCs w:val="28"/>
        </w:rPr>
        <w:t xml:space="preserve">Lo anterior es así, </w:t>
      </w:r>
      <w:r w:rsidR="00442F6A" w:rsidRPr="000F4991">
        <w:rPr>
          <w:rFonts w:ascii="Arial" w:hAnsi="Arial" w:cs="Arial"/>
          <w:sz w:val="28"/>
          <w:szCs w:val="28"/>
        </w:rPr>
        <w:t xml:space="preserve">considerando además </w:t>
      </w:r>
      <w:r w:rsidRPr="000F4991">
        <w:rPr>
          <w:rFonts w:ascii="Arial" w:hAnsi="Arial" w:cs="Arial"/>
          <w:sz w:val="28"/>
          <w:szCs w:val="28"/>
        </w:rPr>
        <w:t xml:space="preserve">toda vez que, como </w:t>
      </w:r>
      <w:r w:rsidR="00442F6A" w:rsidRPr="000F4991">
        <w:rPr>
          <w:rFonts w:ascii="Arial" w:hAnsi="Arial" w:cs="Arial"/>
          <w:sz w:val="28"/>
          <w:szCs w:val="28"/>
        </w:rPr>
        <w:t>lo</w:t>
      </w:r>
      <w:r w:rsidRPr="000F4991">
        <w:rPr>
          <w:rFonts w:ascii="Arial" w:hAnsi="Arial" w:cs="Arial"/>
          <w:sz w:val="28"/>
          <w:szCs w:val="28"/>
        </w:rPr>
        <w:t xml:space="preserve"> determinó esta Sala Superior al resolver el recurso de reconsideración SUP-REC-892/2014 (legislación del Estado de Nayarit),</w:t>
      </w:r>
      <w:r w:rsidRPr="000F4991">
        <w:rPr>
          <w:rStyle w:val="Refdenotaalpie"/>
          <w:rFonts w:ascii="Arial" w:hAnsi="Arial"/>
          <w:sz w:val="28"/>
          <w:szCs w:val="28"/>
        </w:rPr>
        <w:footnoteReference w:id="26"/>
      </w:r>
      <w:r w:rsidRPr="000F4991">
        <w:rPr>
          <w:rFonts w:ascii="Arial" w:hAnsi="Arial" w:cs="Arial"/>
          <w:sz w:val="28"/>
          <w:szCs w:val="28"/>
        </w:rPr>
        <w:t xml:space="preserve"> se debe verificar que se “</w:t>
      </w:r>
      <w:r w:rsidRPr="000F4991">
        <w:rPr>
          <w:rFonts w:ascii="Arial" w:hAnsi="Arial" w:cs="Arial"/>
          <w:b/>
          <w:sz w:val="28"/>
          <w:szCs w:val="28"/>
        </w:rPr>
        <w:t>observen los límites de representación en el desarrollo de cada una de las etapas del sistema de representación proporcional por cada estado</w:t>
      </w:r>
      <w:r w:rsidRPr="000F4991">
        <w:rPr>
          <w:rFonts w:ascii="Arial" w:hAnsi="Arial" w:cs="Arial"/>
          <w:sz w:val="28"/>
          <w:szCs w:val="28"/>
        </w:rPr>
        <w:t>”.</w:t>
      </w:r>
    </w:p>
    <w:p w:rsidR="00D769A2" w:rsidRPr="000F4991" w:rsidRDefault="00D769A2" w:rsidP="00212CD7">
      <w:pPr>
        <w:jc w:val="both"/>
        <w:rPr>
          <w:rFonts w:ascii="Arial" w:hAnsi="Arial" w:cs="Arial"/>
          <w:sz w:val="28"/>
          <w:szCs w:val="28"/>
        </w:rPr>
      </w:pPr>
    </w:p>
    <w:p w:rsidR="00442F6A" w:rsidRPr="000F4991" w:rsidRDefault="00442F6A" w:rsidP="00AF7951">
      <w:pPr>
        <w:spacing w:line="360" w:lineRule="auto"/>
        <w:jc w:val="both"/>
        <w:rPr>
          <w:rFonts w:ascii="Arial" w:hAnsi="Arial" w:cs="Arial"/>
          <w:sz w:val="28"/>
          <w:szCs w:val="28"/>
        </w:rPr>
      </w:pPr>
      <w:r w:rsidRPr="000F4991">
        <w:rPr>
          <w:rFonts w:ascii="Arial" w:hAnsi="Arial" w:cs="Arial"/>
          <w:sz w:val="28"/>
          <w:szCs w:val="28"/>
        </w:rPr>
        <w:t xml:space="preserve">Para resolver el presente asunto es conveniente identificar el conjunto de disposiciones jurídicas que implica una interpretación gramatical, semántica, sistemática y funcional de los </w:t>
      </w:r>
      <w:r w:rsidR="00D769A2" w:rsidRPr="000F4991">
        <w:rPr>
          <w:rFonts w:ascii="Arial" w:hAnsi="Arial" w:cs="Arial"/>
          <w:sz w:val="28"/>
          <w:szCs w:val="28"/>
        </w:rPr>
        <w:t xml:space="preserve">artículos 116, fracción II, párrafo tercero, de la Constitución Federal; 33 y 35 de la Constitución </w:t>
      </w:r>
      <w:r w:rsidR="00EE1DFE" w:rsidRPr="000F4991">
        <w:rPr>
          <w:rFonts w:ascii="Arial" w:hAnsi="Arial" w:cs="Arial"/>
          <w:sz w:val="28"/>
          <w:szCs w:val="28"/>
        </w:rPr>
        <w:t>local, así como 12 y 18 del C</w:t>
      </w:r>
      <w:r w:rsidR="00D769A2" w:rsidRPr="000F4991">
        <w:rPr>
          <w:rFonts w:ascii="Arial" w:hAnsi="Arial" w:cs="Arial"/>
          <w:sz w:val="28"/>
          <w:szCs w:val="28"/>
        </w:rPr>
        <w:t>ódigo</w:t>
      </w:r>
      <w:r w:rsidR="00EE1DFE" w:rsidRPr="000F4991">
        <w:rPr>
          <w:rFonts w:ascii="Arial" w:hAnsi="Arial" w:cs="Arial"/>
          <w:sz w:val="28"/>
          <w:szCs w:val="28"/>
        </w:rPr>
        <w:t xml:space="preserve"> electoral</w:t>
      </w:r>
      <w:r w:rsidRPr="000F4991">
        <w:rPr>
          <w:rFonts w:ascii="Arial" w:hAnsi="Arial" w:cs="Arial"/>
          <w:sz w:val="28"/>
          <w:szCs w:val="28"/>
        </w:rPr>
        <w:t>.</w:t>
      </w:r>
      <w:r w:rsidR="00D769A2" w:rsidRPr="000F4991">
        <w:rPr>
          <w:rFonts w:ascii="Arial" w:hAnsi="Arial" w:cs="Arial"/>
          <w:sz w:val="28"/>
          <w:szCs w:val="28"/>
        </w:rPr>
        <w:t xml:space="preserve"> </w:t>
      </w:r>
    </w:p>
    <w:p w:rsidR="00D769A2" w:rsidRPr="000F4991" w:rsidRDefault="00D769A2" w:rsidP="00212CD7">
      <w:pPr>
        <w:jc w:val="both"/>
        <w:rPr>
          <w:rFonts w:ascii="Arial" w:hAnsi="Arial" w:cs="Arial"/>
          <w:sz w:val="28"/>
          <w:szCs w:val="28"/>
        </w:rPr>
      </w:pPr>
    </w:p>
    <w:p w:rsidR="00D769A2" w:rsidRPr="000F4991" w:rsidRDefault="00442F6A" w:rsidP="00AF7951">
      <w:pPr>
        <w:spacing w:line="360" w:lineRule="auto"/>
        <w:jc w:val="both"/>
        <w:rPr>
          <w:rFonts w:ascii="Arial" w:hAnsi="Arial" w:cs="Arial"/>
          <w:sz w:val="28"/>
          <w:szCs w:val="28"/>
        </w:rPr>
      </w:pPr>
      <w:r w:rsidRPr="000F4991">
        <w:rPr>
          <w:rFonts w:ascii="Arial" w:hAnsi="Arial" w:cs="Arial"/>
          <w:b/>
          <w:sz w:val="28"/>
          <w:szCs w:val="28"/>
        </w:rPr>
        <w:t>1.</w:t>
      </w:r>
      <w:r w:rsidRPr="000F4991">
        <w:rPr>
          <w:rFonts w:ascii="Arial" w:hAnsi="Arial" w:cs="Arial"/>
          <w:sz w:val="28"/>
          <w:szCs w:val="28"/>
        </w:rPr>
        <w:t xml:space="preserve"> </w:t>
      </w:r>
      <w:r w:rsidRPr="000F4991">
        <w:rPr>
          <w:rFonts w:ascii="Arial" w:hAnsi="Arial" w:cs="Arial"/>
          <w:b/>
          <w:sz w:val="28"/>
          <w:szCs w:val="28"/>
        </w:rPr>
        <w:t xml:space="preserve">Constitución Federal. </w:t>
      </w:r>
      <w:r w:rsidR="00D769A2" w:rsidRPr="000F4991">
        <w:rPr>
          <w:rFonts w:ascii="Arial" w:hAnsi="Arial" w:cs="Arial"/>
          <w:sz w:val="28"/>
          <w:szCs w:val="28"/>
        </w:rPr>
        <w:t xml:space="preserve">El artículo 116, fracción II, párrafo tercero, constitucional </w:t>
      </w:r>
      <w:r w:rsidRPr="000F4991">
        <w:rPr>
          <w:rFonts w:ascii="Arial" w:hAnsi="Arial" w:cs="Arial"/>
          <w:sz w:val="28"/>
          <w:szCs w:val="28"/>
        </w:rPr>
        <w:t xml:space="preserve">incluye </w:t>
      </w:r>
      <w:r w:rsidR="00D769A2" w:rsidRPr="000F4991">
        <w:rPr>
          <w:rFonts w:ascii="Arial" w:hAnsi="Arial" w:cs="Arial"/>
          <w:sz w:val="28"/>
          <w:szCs w:val="28"/>
        </w:rPr>
        <w:t xml:space="preserve">cuatro porciones normativas: </w:t>
      </w:r>
    </w:p>
    <w:p w:rsidR="00D769A2" w:rsidRPr="000F4991" w:rsidRDefault="00D769A2" w:rsidP="00AF7951">
      <w:pPr>
        <w:spacing w:line="360" w:lineRule="auto"/>
        <w:jc w:val="both"/>
        <w:rPr>
          <w:rFonts w:ascii="Arial" w:hAnsi="Arial" w:cs="Arial"/>
          <w:sz w:val="28"/>
          <w:szCs w:val="28"/>
        </w:rPr>
      </w:pPr>
    </w:p>
    <w:p w:rsidR="00442F6A" w:rsidRPr="000F4991" w:rsidRDefault="00D769A2" w:rsidP="00442F6A">
      <w:pPr>
        <w:spacing w:line="360" w:lineRule="auto"/>
        <w:ind w:left="708"/>
        <w:jc w:val="both"/>
        <w:rPr>
          <w:rFonts w:ascii="Arial" w:hAnsi="Arial" w:cs="Arial"/>
          <w:sz w:val="28"/>
          <w:szCs w:val="28"/>
        </w:rPr>
      </w:pPr>
      <w:r w:rsidRPr="000F4991">
        <w:rPr>
          <w:rFonts w:ascii="Arial" w:hAnsi="Arial" w:cs="Arial"/>
          <w:b/>
          <w:sz w:val="28"/>
          <w:szCs w:val="28"/>
        </w:rPr>
        <w:t xml:space="preserve">1.1. </w:t>
      </w:r>
      <w:r w:rsidR="00966048" w:rsidRPr="000F4991">
        <w:rPr>
          <w:rFonts w:ascii="Arial" w:hAnsi="Arial" w:cs="Arial"/>
          <w:b/>
          <w:sz w:val="28"/>
          <w:szCs w:val="28"/>
        </w:rPr>
        <w:t xml:space="preserve">Reserva de ley. </w:t>
      </w:r>
      <w:r w:rsidRPr="000F4991">
        <w:rPr>
          <w:rFonts w:ascii="Arial" w:hAnsi="Arial" w:cs="Arial"/>
          <w:sz w:val="28"/>
          <w:szCs w:val="28"/>
        </w:rPr>
        <w:t xml:space="preserve">La primera parte determina la obligación de que las legislaturas de los Estados de la República se integren con diputados electos, según los </w:t>
      </w:r>
      <w:r w:rsidRPr="000F4991">
        <w:rPr>
          <w:rFonts w:ascii="Arial" w:hAnsi="Arial" w:cs="Arial"/>
          <w:b/>
          <w:sz w:val="28"/>
          <w:szCs w:val="28"/>
        </w:rPr>
        <w:t>principios de mayoría relativa</w:t>
      </w:r>
      <w:r w:rsidRPr="000F4991">
        <w:rPr>
          <w:rFonts w:ascii="Arial" w:hAnsi="Arial" w:cs="Arial"/>
          <w:sz w:val="28"/>
          <w:szCs w:val="28"/>
        </w:rPr>
        <w:t xml:space="preserve"> y de </w:t>
      </w:r>
      <w:r w:rsidRPr="000F4991">
        <w:rPr>
          <w:rFonts w:ascii="Arial" w:hAnsi="Arial" w:cs="Arial"/>
          <w:b/>
          <w:sz w:val="28"/>
          <w:szCs w:val="28"/>
        </w:rPr>
        <w:t xml:space="preserve">representación proporcional, en “los términos que señalen sus leyes”. </w:t>
      </w:r>
      <w:r w:rsidRPr="000F4991">
        <w:rPr>
          <w:rFonts w:ascii="Arial" w:hAnsi="Arial" w:cs="Arial"/>
          <w:sz w:val="28"/>
          <w:szCs w:val="28"/>
        </w:rPr>
        <w:t xml:space="preserve">Esta última cláusula establece una </w:t>
      </w:r>
      <w:r w:rsidRPr="000F4991">
        <w:rPr>
          <w:rFonts w:ascii="Arial" w:hAnsi="Arial" w:cs="Arial"/>
          <w:b/>
          <w:sz w:val="28"/>
          <w:szCs w:val="28"/>
        </w:rPr>
        <w:t>reserva de ley</w:t>
      </w:r>
      <w:r w:rsidRPr="000F4991">
        <w:rPr>
          <w:rFonts w:ascii="Arial" w:hAnsi="Arial" w:cs="Arial"/>
          <w:sz w:val="28"/>
          <w:szCs w:val="28"/>
        </w:rPr>
        <w:t xml:space="preserve"> para que sean las propias legislaturas locales, en ejercicio de esa potestad legislativa delegada, las que desarrollen —ponderando sus propias necesidades y circunstancias políticas— la reglamentación específica, de conformidad con las bases normativas establecidas en el propio artículo 116, fracción II, párrafo tercero constitucional, incluidos, entre otros aspectos, los límites a la </w:t>
      </w:r>
      <w:r w:rsidR="00BA284B">
        <w:rPr>
          <w:rFonts w:ascii="Arial" w:hAnsi="Arial" w:cs="Arial"/>
          <w:sz w:val="28"/>
          <w:szCs w:val="28"/>
        </w:rPr>
        <w:t>sobre-representación</w:t>
      </w:r>
      <w:r w:rsidRPr="000F4991">
        <w:rPr>
          <w:rFonts w:ascii="Arial" w:hAnsi="Arial" w:cs="Arial"/>
          <w:sz w:val="28"/>
          <w:szCs w:val="28"/>
        </w:rPr>
        <w:t xml:space="preserve"> y los límites a la </w:t>
      </w:r>
      <w:r w:rsidR="00BA284B">
        <w:rPr>
          <w:rFonts w:ascii="Arial" w:hAnsi="Arial" w:cs="Arial"/>
          <w:sz w:val="28"/>
          <w:szCs w:val="28"/>
        </w:rPr>
        <w:t>sub-representación</w:t>
      </w:r>
      <w:r w:rsidRPr="000F4991">
        <w:rPr>
          <w:rFonts w:ascii="Arial" w:hAnsi="Arial" w:cs="Arial"/>
          <w:sz w:val="28"/>
          <w:szCs w:val="28"/>
        </w:rPr>
        <w:t xml:space="preserve">. </w:t>
      </w:r>
    </w:p>
    <w:p w:rsidR="002544C6" w:rsidRDefault="002544C6" w:rsidP="002544C6">
      <w:pPr>
        <w:ind w:left="708"/>
        <w:jc w:val="both"/>
        <w:rPr>
          <w:rFonts w:ascii="Arial" w:hAnsi="Arial" w:cs="Arial"/>
          <w:sz w:val="28"/>
          <w:szCs w:val="28"/>
        </w:rPr>
      </w:pPr>
    </w:p>
    <w:p w:rsidR="00966048" w:rsidRPr="000F4991" w:rsidRDefault="00D769A2" w:rsidP="00966048">
      <w:pPr>
        <w:spacing w:line="360" w:lineRule="auto"/>
        <w:ind w:left="708"/>
        <w:jc w:val="both"/>
        <w:rPr>
          <w:rFonts w:ascii="Arial" w:hAnsi="Arial" w:cs="Arial"/>
          <w:sz w:val="28"/>
          <w:szCs w:val="28"/>
        </w:rPr>
      </w:pPr>
      <w:r w:rsidRPr="000F4991">
        <w:rPr>
          <w:rFonts w:ascii="Arial" w:hAnsi="Arial" w:cs="Arial"/>
          <w:sz w:val="28"/>
          <w:szCs w:val="28"/>
        </w:rPr>
        <w:t xml:space="preserve">Cabe señalar que la mencionada obligación de las legislaturas estaduales, consistente en que las legislaturas de los Estados de la República se integren con diputados electos, según los principios de mayoría relativa y de representación proporcional, se introdujo en la Constitución federal, mediante el Decreto publicado en el </w:t>
      </w:r>
      <w:r w:rsidRPr="000F4991">
        <w:rPr>
          <w:rFonts w:ascii="Arial" w:hAnsi="Arial" w:cs="Arial"/>
          <w:i/>
          <w:sz w:val="28"/>
          <w:szCs w:val="28"/>
        </w:rPr>
        <w:t>Diario Oficial de la Federación</w:t>
      </w:r>
      <w:r w:rsidRPr="000F4991">
        <w:rPr>
          <w:rFonts w:ascii="Arial" w:hAnsi="Arial" w:cs="Arial"/>
          <w:sz w:val="28"/>
          <w:szCs w:val="28"/>
        </w:rPr>
        <w:t xml:space="preserve"> el veintidós de agosto de mil novecientos noventa y seis, al paso que las reglas que abajo se indican derivaron de la reforma constitucional al artículo 116 mediante el Decreto publicado en el citado órgano oficial el diez de febrero de dos mil catorce. </w:t>
      </w:r>
    </w:p>
    <w:p w:rsidR="00966048" w:rsidRPr="000F4991" w:rsidRDefault="00966048" w:rsidP="00966048">
      <w:pPr>
        <w:spacing w:line="360" w:lineRule="auto"/>
        <w:ind w:left="708"/>
        <w:jc w:val="both"/>
        <w:rPr>
          <w:rFonts w:ascii="Arial" w:hAnsi="Arial" w:cs="Arial"/>
          <w:sz w:val="28"/>
          <w:szCs w:val="28"/>
        </w:rPr>
      </w:pPr>
    </w:p>
    <w:p w:rsidR="00966048" w:rsidRPr="000F4991" w:rsidRDefault="00D769A2" w:rsidP="00966048">
      <w:pPr>
        <w:spacing w:line="360" w:lineRule="auto"/>
        <w:ind w:left="708"/>
        <w:jc w:val="both"/>
        <w:rPr>
          <w:rFonts w:ascii="Arial" w:hAnsi="Arial" w:cs="Arial"/>
          <w:sz w:val="28"/>
          <w:szCs w:val="28"/>
        </w:rPr>
      </w:pPr>
      <w:r w:rsidRPr="000F4991">
        <w:rPr>
          <w:rFonts w:ascii="Arial" w:hAnsi="Arial" w:cs="Arial"/>
          <w:b/>
          <w:sz w:val="28"/>
          <w:szCs w:val="28"/>
        </w:rPr>
        <w:t xml:space="preserve">1.2. </w:t>
      </w:r>
      <w:r w:rsidR="00966048" w:rsidRPr="000F4991">
        <w:rPr>
          <w:rFonts w:ascii="Arial" w:hAnsi="Arial" w:cs="Arial"/>
          <w:b/>
          <w:sz w:val="28"/>
          <w:szCs w:val="28"/>
        </w:rPr>
        <w:t xml:space="preserve">Límite de </w:t>
      </w:r>
      <w:r w:rsidR="00BA284B">
        <w:rPr>
          <w:rFonts w:ascii="Arial" w:hAnsi="Arial" w:cs="Arial"/>
          <w:b/>
          <w:sz w:val="28"/>
          <w:szCs w:val="28"/>
        </w:rPr>
        <w:t>sobre-representación</w:t>
      </w:r>
      <w:r w:rsidR="00966048" w:rsidRPr="000F4991">
        <w:rPr>
          <w:rFonts w:ascii="Arial" w:hAnsi="Arial" w:cs="Arial"/>
          <w:b/>
          <w:sz w:val="28"/>
          <w:szCs w:val="28"/>
        </w:rPr>
        <w:t xml:space="preserve">. </w:t>
      </w:r>
      <w:r w:rsidRPr="000F4991">
        <w:rPr>
          <w:rFonts w:ascii="Arial" w:hAnsi="Arial" w:cs="Arial"/>
          <w:sz w:val="28"/>
          <w:szCs w:val="28"/>
        </w:rPr>
        <w:t xml:space="preserve">La segunda parte del artículo 116, fracción II, párrafo tercero, constitucional establece expresamente un </w:t>
      </w:r>
      <w:r w:rsidRPr="000F4991">
        <w:rPr>
          <w:rFonts w:ascii="Arial" w:hAnsi="Arial" w:cs="Arial"/>
          <w:b/>
          <w:sz w:val="28"/>
          <w:szCs w:val="28"/>
        </w:rPr>
        <w:t xml:space="preserve">tope máximo de </w:t>
      </w:r>
      <w:r w:rsidR="00966048" w:rsidRPr="000F4991">
        <w:rPr>
          <w:rFonts w:ascii="Arial" w:hAnsi="Arial" w:cs="Arial"/>
          <w:b/>
          <w:sz w:val="28"/>
          <w:szCs w:val="28"/>
        </w:rPr>
        <w:t xml:space="preserve">diputaciones </w:t>
      </w:r>
      <w:r w:rsidRPr="000F4991">
        <w:rPr>
          <w:rFonts w:ascii="Arial" w:hAnsi="Arial" w:cs="Arial"/>
          <w:b/>
          <w:sz w:val="28"/>
          <w:szCs w:val="28"/>
        </w:rPr>
        <w:t>por ambos principios</w:t>
      </w:r>
      <w:r w:rsidRPr="000F4991">
        <w:rPr>
          <w:rFonts w:ascii="Arial" w:hAnsi="Arial" w:cs="Arial"/>
          <w:sz w:val="28"/>
          <w:szCs w:val="28"/>
        </w:rPr>
        <w:t xml:space="preserve"> que puede alcanzar un partido político, al disponer la base de que en “ningún caso” un partido político podrá contar con un número de diputados por ambos principios que representen un porcentaje del total de la legislatura que exceda en </w:t>
      </w:r>
      <w:r w:rsidRPr="000F4991">
        <w:rPr>
          <w:rFonts w:ascii="Arial" w:hAnsi="Arial" w:cs="Arial"/>
          <w:b/>
          <w:sz w:val="28"/>
          <w:szCs w:val="28"/>
        </w:rPr>
        <w:t>ocho puntos su porcentaje de votación emitida</w:t>
      </w:r>
      <w:r w:rsidRPr="000F4991">
        <w:rPr>
          <w:rFonts w:ascii="Arial" w:hAnsi="Arial" w:cs="Arial"/>
          <w:sz w:val="28"/>
          <w:szCs w:val="28"/>
        </w:rPr>
        <w:t xml:space="preserve">, lo que significa el establecimiento expreso de un </w:t>
      </w:r>
      <w:r w:rsidRPr="000F4991">
        <w:rPr>
          <w:rFonts w:ascii="Arial" w:hAnsi="Arial" w:cs="Arial"/>
          <w:b/>
          <w:sz w:val="28"/>
          <w:szCs w:val="28"/>
        </w:rPr>
        <w:t xml:space="preserve">tope de </w:t>
      </w:r>
      <w:r w:rsidR="00BA284B">
        <w:rPr>
          <w:rFonts w:ascii="Arial" w:hAnsi="Arial" w:cs="Arial"/>
          <w:b/>
          <w:sz w:val="28"/>
          <w:szCs w:val="28"/>
        </w:rPr>
        <w:t>sobre-representación</w:t>
      </w:r>
      <w:r w:rsidRPr="000F4991">
        <w:rPr>
          <w:rFonts w:ascii="Arial" w:hAnsi="Arial" w:cs="Arial"/>
          <w:sz w:val="28"/>
          <w:szCs w:val="28"/>
        </w:rPr>
        <w:t xml:space="preserve">: la diferencia entre el porcentaje de curules y el de votos de cada partido político no puede ser mayor a ocho puntos porcentuales, salvo en el caso en que esta diferencia se deba a triunfos de mayoría relativa, como se señala en la regla siguiente. </w:t>
      </w:r>
    </w:p>
    <w:p w:rsidR="00966048" w:rsidRPr="000F4991" w:rsidRDefault="00966048" w:rsidP="00966048">
      <w:pPr>
        <w:spacing w:line="360" w:lineRule="auto"/>
        <w:ind w:left="708"/>
        <w:jc w:val="both"/>
        <w:rPr>
          <w:rFonts w:ascii="Arial" w:hAnsi="Arial" w:cs="Arial"/>
          <w:sz w:val="28"/>
          <w:szCs w:val="28"/>
        </w:rPr>
      </w:pPr>
    </w:p>
    <w:p w:rsidR="00D9789E" w:rsidRPr="000F4991" w:rsidRDefault="00D769A2" w:rsidP="00D9789E">
      <w:pPr>
        <w:spacing w:line="360" w:lineRule="auto"/>
        <w:ind w:left="708"/>
        <w:jc w:val="both"/>
        <w:rPr>
          <w:rFonts w:ascii="Arial" w:hAnsi="Arial" w:cs="Arial"/>
          <w:sz w:val="28"/>
          <w:szCs w:val="28"/>
        </w:rPr>
      </w:pPr>
      <w:r w:rsidRPr="000F4991">
        <w:rPr>
          <w:rFonts w:ascii="Arial" w:hAnsi="Arial" w:cs="Arial"/>
          <w:b/>
          <w:sz w:val="28"/>
          <w:szCs w:val="28"/>
        </w:rPr>
        <w:t xml:space="preserve">1.3. </w:t>
      </w:r>
      <w:r w:rsidR="00966048" w:rsidRPr="000F4991">
        <w:rPr>
          <w:rFonts w:ascii="Arial" w:hAnsi="Arial" w:cs="Arial"/>
          <w:b/>
          <w:sz w:val="28"/>
          <w:szCs w:val="28"/>
        </w:rPr>
        <w:t xml:space="preserve">Excepción al límite de </w:t>
      </w:r>
      <w:r w:rsidR="00BA284B">
        <w:rPr>
          <w:rFonts w:ascii="Arial" w:hAnsi="Arial" w:cs="Arial"/>
          <w:b/>
          <w:sz w:val="28"/>
          <w:szCs w:val="28"/>
        </w:rPr>
        <w:t>sobre-representación</w:t>
      </w:r>
      <w:r w:rsidR="00966048" w:rsidRPr="000F4991">
        <w:rPr>
          <w:rFonts w:ascii="Arial" w:hAnsi="Arial" w:cs="Arial"/>
          <w:b/>
          <w:sz w:val="28"/>
          <w:szCs w:val="28"/>
        </w:rPr>
        <w:t xml:space="preserve">. </w:t>
      </w:r>
      <w:r w:rsidRPr="000F4991">
        <w:rPr>
          <w:rFonts w:ascii="Arial" w:hAnsi="Arial" w:cs="Arial"/>
          <w:sz w:val="28"/>
          <w:szCs w:val="28"/>
        </w:rPr>
        <w:t xml:space="preserve">En efecto, la tercera parte del referido artículo dispone que lo ordenado en la base normativa precisada en el párrafo anterior no se aplicará al partido político que por sus triunfos en distritos uninominales obtenga un porcentaje de curules del total de la legislatura, superior a la suma del porcentaje de su votación emitida más el ocho por ciento; en otros términos, se establece expresamente una excepción a la regla establecida en la segunda parte del artículo 116, fracción II, párrafo tercero, consistente en que un partido político lo exceda con sus solas diputaciones de mayoría relativa. </w:t>
      </w:r>
    </w:p>
    <w:p w:rsidR="00D9789E" w:rsidRPr="000F4991" w:rsidRDefault="00D9789E" w:rsidP="00D9789E">
      <w:pPr>
        <w:spacing w:line="360" w:lineRule="auto"/>
        <w:ind w:left="708"/>
        <w:jc w:val="both"/>
        <w:rPr>
          <w:rFonts w:ascii="Arial" w:hAnsi="Arial" w:cs="Arial"/>
          <w:sz w:val="28"/>
          <w:szCs w:val="28"/>
        </w:rPr>
      </w:pPr>
    </w:p>
    <w:p w:rsidR="00D769A2" w:rsidRPr="000F4991" w:rsidRDefault="00D769A2" w:rsidP="00D9789E">
      <w:pPr>
        <w:spacing w:line="360" w:lineRule="auto"/>
        <w:ind w:left="708"/>
        <w:jc w:val="both"/>
        <w:rPr>
          <w:rFonts w:ascii="Arial" w:hAnsi="Arial" w:cs="Arial"/>
          <w:sz w:val="28"/>
          <w:szCs w:val="28"/>
        </w:rPr>
      </w:pPr>
      <w:r w:rsidRPr="000F4991">
        <w:rPr>
          <w:rFonts w:ascii="Arial" w:hAnsi="Arial" w:cs="Arial"/>
          <w:b/>
          <w:sz w:val="28"/>
          <w:szCs w:val="28"/>
        </w:rPr>
        <w:t xml:space="preserve">1.4. </w:t>
      </w:r>
      <w:r w:rsidR="00D9789E" w:rsidRPr="000F4991">
        <w:rPr>
          <w:rFonts w:ascii="Arial" w:hAnsi="Arial" w:cs="Arial"/>
          <w:b/>
          <w:sz w:val="28"/>
          <w:szCs w:val="28"/>
        </w:rPr>
        <w:t xml:space="preserve">Límite de </w:t>
      </w:r>
      <w:r w:rsidR="00BA284B">
        <w:rPr>
          <w:rFonts w:ascii="Arial" w:hAnsi="Arial" w:cs="Arial"/>
          <w:b/>
          <w:sz w:val="28"/>
          <w:szCs w:val="28"/>
        </w:rPr>
        <w:t>sub-representación</w:t>
      </w:r>
      <w:r w:rsidR="00D9789E" w:rsidRPr="000F4991">
        <w:rPr>
          <w:rFonts w:ascii="Arial" w:hAnsi="Arial" w:cs="Arial"/>
          <w:b/>
          <w:sz w:val="28"/>
          <w:szCs w:val="28"/>
        </w:rPr>
        <w:t xml:space="preserve">. </w:t>
      </w:r>
      <w:r w:rsidRPr="000F4991">
        <w:rPr>
          <w:rFonts w:ascii="Arial" w:hAnsi="Arial" w:cs="Arial"/>
          <w:sz w:val="28"/>
          <w:szCs w:val="28"/>
        </w:rPr>
        <w:t xml:space="preserve">La cuarta parte del artículo 116, fracción II, párrafo tercero, establece expresamente un </w:t>
      </w:r>
      <w:r w:rsidRPr="000F4991">
        <w:rPr>
          <w:rFonts w:ascii="Arial" w:hAnsi="Arial" w:cs="Arial"/>
          <w:b/>
          <w:sz w:val="28"/>
          <w:szCs w:val="28"/>
        </w:rPr>
        <w:t xml:space="preserve">límite constitucional de </w:t>
      </w:r>
      <w:r w:rsidR="00BA284B">
        <w:rPr>
          <w:rFonts w:ascii="Arial" w:hAnsi="Arial" w:cs="Arial"/>
          <w:b/>
          <w:sz w:val="28"/>
          <w:szCs w:val="28"/>
        </w:rPr>
        <w:t>sub-representación</w:t>
      </w:r>
      <w:r w:rsidRPr="000F4991">
        <w:rPr>
          <w:rFonts w:ascii="Arial" w:hAnsi="Arial" w:cs="Arial"/>
          <w:sz w:val="28"/>
          <w:szCs w:val="28"/>
        </w:rPr>
        <w:t xml:space="preserve"> de las minorías, pues dispone que en la integración de la legislatura el porcentaje de representación de un partido político </w:t>
      </w:r>
      <w:r w:rsidRPr="000F4991">
        <w:rPr>
          <w:rFonts w:ascii="Arial" w:hAnsi="Arial" w:cs="Arial"/>
          <w:b/>
          <w:sz w:val="28"/>
          <w:szCs w:val="28"/>
        </w:rPr>
        <w:t>no podrá</w:t>
      </w:r>
      <w:r w:rsidR="00212CD7">
        <w:rPr>
          <w:rFonts w:ascii="Arial" w:hAnsi="Arial" w:cs="Arial"/>
          <w:b/>
          <w:sz w:val="28"/>
          <w:szCs w:val="28"/>
        </w:rPr>
        <w:t xml:space="preserve"> </w:t>
      </w:r>
      <w:r w:rsidRPr="000F4991">
        <w:rPr>
          <w:rFonts w:ascii="Arial" w:hAnsi="Arial" w:cs="Arial"/>
          <w:b/>
          <w:sz w:val="28"/>
          <w:szCs w:val="28"/>
        </w:rPr>
        <w:t>ser menor al porcentaje de votación que hubiere recibido menos ocho puntos porcentuales</w:t>
      </w:r>
      <w:r w:rsidRPr="000F4991">
        <w:rPr>
          <w:rFonts w:ascii="Arial" w:hAnsi="Arial" w:cs="Arial"/>
          <w:sz w:val="28"/>
          <w:szCs w:val="28"/>
        </w:rPr>
        <w:t>.</w:t>
      </w:r>
      <w:r w:rsidR="00CD68D4" w:rsidRPr="000F4991">
        <w:rPr>
          <w:rStyle w:val="Refdenotaalpie"/>
          <w:rFonts w:ascii="Arial" w:hAnsi="Arial"/>
          <w:sz w:val="28"/>
          <w:szCs w:val="28"/>
        </w:rPr>
        <w:footnoteReference w:id="27"/>
      </w:r>
    </w:p>
    <w:p w:rsidR="00D769A2" w:rsidRPr="000F4991" w:rsidRDefault="00D769A2" w:rsidP="00AF7951">
      <w:pPr>
        <w:pStyle w:val="NormalWeb"/>
        <w:spacing w:before="0" w:beforeAutospacing="0" w:after="0" w:afterAutospacing="0" w:line="360" w:lineRule="auto"/>
        <w:jc w:val="both"/>
        <w:rPr>
          <w:rFonts w:ascii="Arial" w:hAnsi="Arial" w:cs="Arial"/>
          <w:sz w:val="28"/>
          <w:szCs w:val="28"/>
        </w:rPr>
      </w:pPr>
    </w:p>
    <w:p w:rsidR="00D769A2" w:rsidRPr="000F4991" w:rsidRDefault="00D769A2" w:rsidP="00AF7951">
      <w:pPr>
        <w:pStyle w:val="NormalWeb"/>
        <w:spacing w:before="0" w:beforeAutospacing="0" w:after="0" w:afterAutospacing="0" w:line="360" w:lineRule="auto"/>
        <w:jc w:val="both"/>
        <w:rPr>
          <w:rFonts w:ascii="Arial" w:hAnsi="Arial" w:cs="Arial"/>
          <w:sz w:val="28"/>
          <w:szCs w:val="28"/>
        </w:rPr>
      </w:pPr>
      <w:r w:rsidRPr="000F4991">
        <w:rPr>
          <w:rFonts w:ascii="Arial" w:hAnsi="Arial" w:cs="Arial"/>
          <w:sz w:val="28"/>
          <w:szCs w:val="28"/>
        </w:rPr>
        <w:t xml:space="preserve">En lo concerniente al sentido y alcance de la disposición constitucional que establece un límite a la </w:t>
      </w:r>
      <w:r w:rsidR="00BA284B">
        <w:rPr>
          <w:rFonts w:ascii="Arial" w:hAnsi="Arial" w:cs="Arial"/>
          <w:sz w:val="28"/>
          <w:szCs w:val="28"/>
        </w:rPr>
        <w:t>sub-representación</w:t>
      </w:r>
      <w:r w:rsidRPr="000F4991">
        <w:rPr>
          <w:rFonts w:ascii="Arial" w:hAnsi="Arial" w:cs="Arial"/>
          <w:sz w:val="28"/>
          <w:szCs w:val="28"/>
        </w:rPr>
        <w:t xml:space="preserve">, es preciso advertir los siguientes aspectos: </w:t>
      </w:r>
    </w:p>
    <w:p w:rsidR="00D769A2" w:rsidRPr="000F4991" w:rsidRDefault="00D769A2" w:rsidP="002544C6">
      <w:pPr>
        <w:pStyle w:val="NormalWeb"/>
        <w:spacing w:before="0" w:beforeAutospacing="0" w:after="0" w:afterAutospacing="0"/>
        <w:jc w:val="both"/>
        <w:rPr>
          <w:rFonts w:ascii="Arial" w:hAnsi="Arial" w:cs="Arial"/>
          <w:b/>
          <w:sz w:val="28"/>
          <w:szCs w:val="28"/>
        </w:rPr>
      </w:pPr>
    </w:p>
    <w:p w:rsidR="00D769A2" w:rsidRPr="000F4991" w:rsidRDefault="00D769A2" w:rsidP="00CD68D4">
      <w:pPr>
        <w:pStyle w:val="NormalWeb"/>
        <w:spacing w:before="0" w:beforeAutospacing="0" w:after="0" w:afterAutospacing="0" w:line="360" w:lineRule="auto"/>
        <w:ind w:left="708"/>
        <w:jc w:val="both"/>
        <w:rPr>
          <w:rFonts w:ascii="Arial" w:hAnsi="Arial" w:cs="Arial"/>
          <w:sz w:val="28"/>
          <w:szCs w:val="28"/>
        </w:rPr>
      </w:pPr>
      <w:r w:rsidRPr="000F4991">
        <w:rPr>
          <w:rFonts w:ascii="Arial" w:hAnsi="Arial" w:cs="Arial"/>
          <w:b/>
          <w:sz w:val="28"/>
          <w:szCs w:val="28"/>
        </w:rPr>
        <w:t xml:space="preserve">a) </w:t>
      </w:r>
      <w:r w:rsidR="00CD68D4" w:rsidRPr="000F4991">
        <w:rPr>
          <w:rFonts w:ascii="Arial" w:hAnsi="Arial" w:cs="Arial"/>
          <w:b/>
          <w:sz w:val="28"/>
          <w:szCs w:val="28"/>
        </w:rPr>
        <w:t xml:space="preserve">Ámbito de aplicación del artículo 116 constitucional. </w:t>
      </w:r>
      <w:r w:rsidRPr="000F4991">
        <w:rPr>
          <w:rFonts w:ascii="Arial" w:hAnsi="Arial" w:cs="Arial"/>
          <w:sz w:val="28"/>
          <w:szCs w:val="28"/>
        </w:rPr>
        <w:t xml:space="preserve">Dentro de la estructura federal del Estado mexicano en los términos del artículo 40 constitucional, según el cual es voluntad del pueblo mexicano constituirse en una República representativa, democrática, laica, federal, compuesta de Estados libres y soberanos en todo lo concerniente a su régimen interior; pero unidos en una federación establecida según los principios de la propia Ley Fundamental, el artículo 116 constitucional rige para el ámbito estatal. </w:t>
      </w:r>
    </w:p>
    <w:p w:rsidR="00D769A2" w:rsidRPr="000F4991" w:rsidRDefault="00D769A2" w:rsidP="00CD68D4">
      <w:pPr>
        <w:pStyle w:val="NormalWeb"/>
        <w:spacing w:before="0" w:beforeAutospacing="0" w:after="0" w:afterAutospacing="0" w:line="360" w:lineRule="auto"/>
        <w:ind w:left="708"/>
        <w:jc w:val="both"/>
        <w:rPr>
          <w:rFonts w:ascii="Arial" w:hAnsi="Arial" w:cs="Arial"/>
          <w:sz w:val="28"/>
          <w:szCs w:val="28"/>
        </w:rPr>
      </w:pPr>
      <w:r w:rsidRPr="000F4991">
        <w:rPr>
          <w:rFonts w:ascii="Arial" w:hAnsi="Arial" w:cs="Arial"/>
          <w:b/>
          <w:sz w:val="28"/>
          <w:szCs w:val="28"/>
        </w:rPr>
        <w:t>b)</w:t>
      </w:r>
      <w:r w:rsidR="00CD68D4" w:rsidRPr="000F4991">
        <w:rPr>
          <w:rFonts w:ascii="Arial" w:hAnsi="Arial" w:cs="Arial"/>
          <w:b/>
          <w:sz w:val="28"/>
          <w:szCs w:val="28"/>
        </w:rPr>
        <w:t xml:space="preserve"> Aplicabilidad del límite constitucional de </w:t>
      </w:r>
      <w:r w:rsidR="00BA284B">
        <w:rPr>
          <w:rFonts w:ascii="Arial" w:hAnsi="Arial" w:cs="Arial"/>
          <w:b/>
          <w:sz w:val="28"/>
          <w:szCs w:val="28"/>
        </w:rPr>
        <w:t>sub-representación</w:t>
      </w:r>
      <w:r w:rsidR="00CD68D4" w:rsidRPr="000F4991">
        <w:rPr>
          <w:rFonts w:ascii="Arial" w:hAnsi="Arial" w:cs="Arial"/>
          <w:b/>
          <w:sz w:val="28"/>
          <w:szCs w:val="28"/>
        </w:rPr>
        <w:t xml:space="preserve">. </w:t>
      </w:r>
      <w:r w:rsidRPr="000F4991">
        <w:rPr>
          <w:rFonts w:ascii="Arial" w:hAnsi="Arial" w:cs="Arial"/>
          <w:sz w:val="28"/>
          <w:szCs w:val="28"/>
        </w:rPr>
        <w:t xml:space="preserve">El límite de </w:t>
      </w:r>
      <w:r w:rsidR="00BA284B">
        <w:rPr>
          <w:rFonts w:ascii="Arial" w:hAnsi="Arial" w:cs="Arial"/>
          <w:sz w:val="28"/>
          <w:szCs w:val="28"/>
        </w:rPr>
        <w:t>sub-representación</w:t>
      </w:r>
      <w:r w:rsidRPr="000F4991">
        <w:rPr>
          <w:rFonts w:ascii="Arial" w:hAnsi="Arial" w:cs="Arial"/>
          <w:sz w:val="28"/>
          <w:szCs w:val="28"/>
        </w:rPr>
        <w:t xml:space="preserve"> se estableció expresamente en el artículo 116, fracción II, párrafo tercero, de la Constitución Federal, en virtud del decreto por el que se reformaron, adicionaron y derogaron diversas disposiciones de la Constitución publicado en el </w:t>
      </w:r>
      <w:r w:rsidRPr="000F4991">
        <w:rPr>
          <w:rFonts w:ascii="Arial" w:hAnsi="Arial" w:cs="Arial"/>
          <w:i/>
          <w:sz w:val="28"/>
          <w:szCs w:val="28"/>
        </w:rPr>
        <w:t>Diario Oficial de la Federación</w:t>
      </w:r>
      <w:r w:rsidRPr="000F4991">
        <w:rPr>
          <w:rFonts w:ascii="Arial" w:hAnsi="Arial" w:cs="Arial"/>
          <w:sz w:val="28"/>
          <w:szCs w:val="28"/>
        </w:rPr>
        <w:t xml:space="preserve"> el diez de febrero de dos mil catorce y entró en vigor al día siguiente de su publicación, en atención a la regla general del artículo </w:t>
      </w:r>
      <w:r w:rsidRPr="000F4991">
        <w:rPr>
          <w:rFonts w:ascii="Arial" w:hAnsi="Arial" w:cs="Arial"/>
          <w:b/>
          <w:sz w:val="28"/>
          <w:szCs w:val="28"/>
        </w:rPr>
        <w:t>Primero Transitorio</w:t>
      </w:r>
      <w:r w:rsidRPr="000F4991">
        <w:rPr>
          <w:rFonts w:ascii="Arial" w:hAnsi="Arial" w:cs="Arial"/>
          <w:sz w:val="28"/>
          <w:szCs w:val="28"/>
        </w:rPr>
        <w:t xml:space="preserve"> del propio decreto, como se determinó en el citado recurso de reconsideración SUP-REC-892-2014, y por ende, resulta perfectamente aplicable al proceso electoral local del Estado de Coahuila.</w:t>
      </w:r>
    </w:p>
    <w:p w:rsidR="00D769A2" w:rsidRPr="000F4991" w:rsidRDefault="00D769A2" w:rsidP="00212CD7">
      <w:pPr>
        <w:pStyle w:val="NormalWeb"/>
        <w:spacing w:before="0" w:beforeAutospacing="0" w:after="0" w:afterAutospacing="0"/>
        <w:ind w:left="708"/>
        <w:jc w:val="both"/>
        <w:rPr>
          <w:rFonts w:ascii="Arial" w:hAnsi="Arial" w:cs="Arial"/>
          <w:sz w:val="28"/>
          <w:szCs w:val="28"/>
        </w:rPr>
      </w:pPr>
    </w:p>
    <w:p w:rsidR="00D769A2" w:rsidRPr="000F4991" w:rsidRDefault="00D769A2" w:rsidP="00CD68D4">
      <w:pPr>
        <w:spacing w:line="360" w:lineRule="auto"/>
        <w:ind w:left="708"/>
        <w:jc w:val="both"/>
        <w:rPr>
          <w:rFonts w:ascii="Arial" w:hAnsi="Arial" w:cs="Arial"/>
          <w:sz w:val="28"/>
          <w:szCs w:val="28"/>
        </w:rPr>
      </w:pPr>
      <w:r w:rsidRPr="000F4991">
        <w:rPr>
          <w:rFonts w:ascii="Arial" w:hAnsi="Arial" w:cs="Arial"/>
          <w:b/>
          <w:sz w:val="28"/>
          <w:szCs w:val="28"/>
        </w:rPr>
        <w:t xml:space="preserve">c) </w:t>
      </w:r>
      <w:r w:rsidR="00CD68D4" w:rsidRPr="000F4991">
        <w:rPr>
          <w:rFonts w:ascii="Arial" w:hAnsi="Arial" w:cs="Arial"/>
          <w:b/>
          <w:sz w:val="28"/>
          <w:szCs w:val="28"/>
        </w:rPr>
        <w:t xml:space="preserve">Carácter implícito del límite a la </w:t>
      </w:r>
      <w:r w:rsidR="00BA284B">
        <w:rPr>
          <w:rFonts w:ascii="Arial" w:hAnsi="Arial" w:cs="Arial"/>
          <w:b/>
          <w:sz w:val="28"/>
          <w:szCs w:val="28"/>
        </w:rPr>
        <w:t>sub-representación</w:t>
      </w:r>
      <w:r w:rsidR="00CD68D4" w:rsidRPr="000F4991">
        <w:rPr>
          <w:rFonts w:ascii="Arial" w:hAnsi="Arial" w:cs="Arial"/>
          <w:b/>
          <w:sz w:val="28"/>
          <w:szCs w:val="28"/>
        </w:rPr>
        <w:t>.</w:t>
      </w:r>
      <w:r w:rsidR="00CD68D4" w:rsidRPr="000F4991">
        <w:rPr>
          <w:rFonts w:ascii="Arial" w:hAnsi="Arial" w:cs="Arial"/>
          <w:sz w:val="28"/>
          <w:szCs w:val="28"/>
        </w:rPr>
        <w:t xml:space="preserve"> </w:t>
      </w:r>
      <w:r w:rsidRPr="000F4991">
        <w:rPr>
          <w:rFonts w:ascii="Arial" w:hAnsi="Arial" w:cs="Arial"/>
          <w:sz w:val="28"/>
          <w:szCs w:val="28"/>
        </w:rPr>
        <w:t xml:space="preserve">No obstante, lo anterior el referido límite de </w:t>
      </w:r>
      <w:r w:rsidR="00BA284B">
        <w:rPr>
          <w:rFonts w:ascii="Arial" w:hAnsi="Arial" w:cs="Arial"/>
          <w:sz w:val="28"/>
          <w:szCs w:val="28"/>
        </w:rPr>
        <w:t>sub-representación</w:t>
      </w:r>
      <w:r w:rsidRPr="000F4991">
        <w:rPr>
          <w:rFonts w:ascii="Arial" w:hAnsi="Arial" w:cs="Arial"/>
          <w:sz w:val="28"/>
          <w:szCs w:val="28"/>
        </w:rPr>
        <w:t xml:space="preserve"> estaba implícito en las bases generales relativas al principio de representación proporcional definidas por el Tribunal Pleno de la Suprema Corte de Justicia de la Nación en la tesis jurisprudencial P./J. 69/98, de rubro. </w:t>
      </w:r>
      <w:r w:rsidRPr="000F4991">
        <w:rPr>
          <w:rFonts w:ascii="Arial" w:hAnsi="Arial" w:cs="Arial"/>
          <w:sz w:val="26"/>
          <w:szCs w:val="26"/>
        </w:rPr>
        <w:t>MATERIAL ELECTORAL. BASES GENERALES DEL PRINCIPIO DE REPRESENTACIÓN PROPORCIONAL</w:t>
      </w:r>
      <w:r w:rsidRPr="000F4991">
        <w:rPr>
          <w:rFonts w:ascii="Arial" w:hAnsi="Arial" w:cs="Arial"/>
          <w:sz w:val="28"/>
          <w:szCs w:val="28"/>
        </w:rPr>
        <w:t xml:space="preserve">, como una especie de contraparte del límite a la </w:t>
      </w:r>
      <w:r w:rsidR="00BA284B">
        <w:rPr>
          <w:rFonts w:ascii="Arial" w:hAnsi="Arial" w:cs="Arial"/>
          <w:sz w:val="28"/>
          <w:szCs w:val="28"/>
        </w:rPr>
        <w:t>sobre-representación</w:t>
      </w:r>
      <w:r w:rsidRPr="000F4991">
        <w:rPr>
          <w:rFonts w:ascii="Arial" w:hAnsi="Arial" w:cs="Arial"/>
          <w:sz w:val="28"/>
          <w:szCs w:val="28"/>
        </w:rPr>
        <w:t>.</w:t>
      </w:r>
      <w:r w:rsidRPr="000F4991">
        <w:rPr>
          <w:rStyle w:val="Refdenotaalpie"/>
          <w:rFonts w:ascii="Arial" w:hAnsi="Arial" w:cs="Arial"/>
          <w:sz w:val="28"/>
          <w:szCs w:val="28"/>
        </w:rPr>
        <w:footnoteReference w:id="28"/>
      </w:r>
      <w:r w:rsidRPr="000F4991">
        <w:rPr>
          <w:rFonts w:ascii="Arial" w:hAnsi="Arial" w:cs="Arial"/>
          <w:sz w:val="28"/>
          <w:szCs w:val="28"/>
        </w:rPr>
        <w:t xml:space="preserve"> </w:t>
      </w:r>
    </w:p>
    <w:p w:rsidR="00CD68D4" w:rsidRPr="000F4991" w:rsidRDefault="00D769A2" w:rsidP="00CD68D4">
      <w:pPr>
        <w:pStyle w:val="NormalWeb"/>
        <w:spacing w:before="0" w:beforeAutospacing="0" w:after="0" w:afterAutospacing="0" w:line="360" w:lineRule="auto"/>
        <w:ind w:left="708"/>
        <w:jc w:val="both"/>
        <w:rPr>
          <w:rFonts w:ascii="Arial" w:hAnsi="Arial" w:cs="Arial"/>
          <w:sz w:val="28"/>
          <w:szCs w:val="28"/>
        </w:rPr>
      </w:pPr>
      <w:r w:rsidRPr="000F4991">
        <w:rPr>
          <w:rFonts w:ascii="Arial" w:hAnsi="Arial" w:cs="Arial"/>
          <w:sz w:val="28"/>
          <w:szCs w:val="28"/>
        </w:rPr>
        <w:t xml:space="preserve">Acorde con los criterios contenidos en la citada tesis jurisprudencial, se considera que </w:t>
      </w:r>
      <w:r w:rsidRPr="000F4991">
        <w:rPr>
          <w:rFonts w:ascii="Arial" w:hAnsi="Arial" w:cs="Arial"/>
          <w:b/>
          <w:sz w:val="28"/>
          <w:szCs w:val="28"/>
        </w:rPr>
        <w:t xml:space="preserve">el límite a la </w:t>
      </w:r>
      <w:r w:rsidR="00BA284B">
        <w:rPr>
          <w:rFonts w:ascii="Arial" w:hAnsi="Arial" w:cs="Arial"/>
          <w:b/>
          <w:sz w:val="28"/>
          <w:szCs w:val="28"/>
        </w:rPr>
        <w:t>sub-representación</w:t>
      </w:r>
      <w:r w:rsidRPr="000F4991">
        <w:rPr>
          <w:rFonts w:ascii="Arial" w:hAnsi="Arial" w:cs="Arial"/>
          <w:b/>
          <w:sz w:val="28"/>
          <w:szCs w:val="28"/>
        </w:rPr>
        <w:t xml:space="preserve"> tiene por objeto impedir que se desconozcan los triunfos que, en un momento dado, puede obtener un partido político en la contienda electoral</w:t>
      </w:r>
      <w:r w:rsidRPr="000F4991">
        <w:rPr>
          <w:rFonts w:ascii="Arial" w:hAnsi="Arial" w:cs="Arial"/>
          <w:sz w:val="28"/>
          <w:szCs w:val="28"/>
        </w:rPr>
        <w:t xml:space="preserve">, con lo que quedaría subrepresentado, y, consecuentemente, </w:t>
      </w:r>
      <w:r w:rsidRPr="000F4991">
        <w:rPr>
          <w:rFonts w:ascii="Arial" w:hAnsi="Arial" w:cs="Arial"/>
          <w:b/>
          <w:sz w:val="28"/>
          <w:szCs w:val="28"/>
        </w:rPr>
        <w:t>no se reflejaría la voluntad de la ciudadanía expresada en las urnas</w:t>
      </w:r>
      <w:r w:rsidRPr="000F4991">
        <w:rPr>
          <w:rFonts w:ascii="Arial" w:hAnsi="Arial" w:cs="Arial"/>
          <w:sz w:val="28"/>
          <w:szCs w:val="28"/>
        </w:rPr>
        <w:t xml:space="preserve">, cuando, por definición, la representación proporcional es el principio de asignación de curules por medio del cual se atribuye a cada partido político o coalición un número de escaños o curules proporcional al número de votos emitidos en su favor por la ciudadanía. </w:t>
      </w:r>
    </w:p>
    <w:p w:rsidR="00CD68D4" w:rsidRPr="000F4991" w:rsidRDefault="00CD68D4" w:rsidP="00212CD7">
      <w:pPr>
        <w:pStyle w:val="NormalWeb"/>
        <w:spacing w:before="0" w:beforeAutospacing="0" w:after="0" w:afterAutospacing="0"/>
        <w:ind w:left="708"/>
        <w:jc w:val="both"/>
        <w:rPr>
          <w:rFonts w:ascii="Arial" w:hAnsi="Arial" w:cs="Arial"/>
          <w:sz w:val="28"/>
          <w:szCs w:val="28"/>
        </w:rPr>
      </w:pPr>
    </w:p>
    <w:p w:rsidR="00D769A2" w:rsidRPr="000F4991" w:rsidRDefault="00D769A2" w:rsidP="00CD68D4">
      <w:pPr>
        <w:pStyle w:val="NormalWeb"/>
        <w:spacing w:before="0" w:beforeAutospacing="0" w:after="0" w:afterAutospacing="0" w:line="360" w:lineRule="auto"/>
        <w:ind w:left="708"/>
        <w:jc w:val="both"/>
        <w:rPr>
          <w:rFonts w:ascii="Arial" w:hAnsi="Arial" w:cs="Arial"/>
          <w:sz w:val="28"/>
          <w:szCs w:val="28"/>
        </w:rPr>
      </w:pPr>
      <w:r w:rsidRPr="000F4991">
        <w:rPr>
          <w:rFonts w:ascii="Arial" w:hAnsi="Arial" w:cs="Arial"/>
          <w:b/>
          <w:sz w:val="28"/>
          <w:szCs w:val="28"/>
        </w:rPr>
        <w:t>d)</w:t>
      </w:r>
      <w:r w:rsidR="007C6817" w:rsidRPr="000F4991">
        <w:rPr>
          <w:rFonts w:ascii="Arial" w:hAnsi="Arial" w:cs="Arial"/>
          <w:b/>
          <w:sz w:val="28"/>
          <w:szCs w:val="28"/>
        </w:rPr>
        <w:t xml:space="preserve"> Parámetro de </w:t>
      </w:r>
      <w:r w:rsidR="00BA284B">
        <w:rPr>
          <w:rFonts w:ascii="Arial" w:hAnsi="Arial" w:cs="Arial"/>
          <w:b/>
          <w:sz w:val="28"/>
          <w:szCs w:val="28"/>
        </w:rPr>
        <w:t>sub-representación</w:t>
      </w:r>
      <w:r w:rsidR="007C6817" w:rsidRPr="000F4991">
        <w:rPr>
          <w:rFonts w:ascii="Arial" w:hAnsi="Arial" w:cs="Arial"/>
          <w:b/>
          <w:sz w:val="28"/>
          <w:szCs w:val="28"/>
        </w:rPr>
        <w:t>.</w:t>
      </w:r>
      <w:r w:rsidRPr="000F4991">
        <w:rPr>
          <w:rFonts w:ascii="Arial" w:hAnsi="Arial" w:cs="Arial"/>
          <w:b/>
          <w:sz w:val="28"/>
          <w:szCs w:val="28"/>
        </w:rPr>
        <w:t xml:space="preserve"> </w:t>
      </w:r>
      <w:r w:rsidRPr="000F4991">
        <w:rPr>
          <w:rFonts w:ascii="Arial" w:hAnsi="Arial" w:cs="Arial"/>
          <w:sz w:val="28"/>
          <w:szCs w:val="28"/>
        </w:rPr>
        <w:t xml:space="preserve">Hay que tener presente que el límite de </w:t>
      </w:r>
      <w:r w:rsidR="00BA284B">
        <w:rPr>
          <w:rFonts w:ascii="Arial" w:hAnsi="Arial" w:cs="Arial"/>
          <w:sz w:val="28"/>
          <w:szCs w:val="28"/>
        </w:rPr>
        <w:t>sub-representación</w:t>
      </w:r>
      <w:r w:rsidRPr="000F4991">
        <w:rPr>
          <w:rFonts w:ascii="Arial" w:hAnsi="Arial" w:cs="Arial"/>
          <w:sz w:val="28"/>
          <w:szCs w:val="28"/>
        </w:rPr>
        <w:t xml:space="preserve"> establecido constitucionalmente se aplica en relación con el total de curules de la legislatura y no sólo de las diputaciones electas por el principio de representación proporcional, según se advierte del texto constitucional, conforme con el cual en, la integración de la legislatura,</w:t>
      </w:r>
      <w:r w:rsidRPr="000F4991">
        <w:rPr>
          <w:rFonts w:ascii="Arial" w:hAnsi="Arial" w:cs="Arial"/>
          <w:b/>
          <w:sz w:val="28"/>
          <w:szCs w:val="28"/>
        </w:rPr>
        <w:t xml:space="preserve"> “el porcentaje de representación de un partido político no podrá ser menor al porcentaje de votación que hubiere recibido menos ocho puntos porcentuales”</w:t>
      </w:r>
      <w:r w:rsidRPr="000F4991">
        <w:rPr>
          <w:rFonts w:ascii="Arial" w:hAnsi="Arial" w:cs="Arial"/>
          <w:sz w:val="28"/>
          <w:szCs w:val="28"/>
        </w:rPr>
        <w:t xml:space="preserve">, ya que la determinación acerca de si algún partido político se encuentra o no sobrerrepresentado o subrepresentado sólo puede obtenerse teniendo en cuenta el número de diputados por ambos principios, dada la necesidad de dar funcionalidad al sistema electoral en su conjunto. Lo anterior se sigue de una interpretación gramatical, semántica, sistemática y funcional de lo dispuesto en el párrafo tercero de la fracción II del artículo 116 constitucional. </w:t>
      </w:r>
    </w:p>
    <w:p w:rsidR="00D769A2" w:rsidRPr="000F4991" w:rsidRDefault="00D769A2" w:rsidP="00AF7951">
      <w:pPr>
        <w:spacing w:line="360" w:lineRule="auto"/>
        <w:jc w:val="both"/>
        <w:rPr>
          <w:rFonts w:ascii="Arial" w:hAnsi="Arial" w:cs="Arial"/>
          <w:sz w:val="28"/>
          <w:szCs w:val="28"/>
        </w:rPr>
      </w:pPr>
    </w:p>
    <w:p w:rsidR="00396A80" w:rsidRPr="000F4991" w:rsidRDefault="00D769A2" w:rsidP="00AF7951">
      <w:pPr>
        <w:spacing w:line="360" w:lineRule="auto"/>
        <w:jc w:val="both"/>
        <w:rPr>
          <w:rFonts w:ascii="Arial" w:hAnsi="Arial" w:cs="Arial"/>
          <w:b/>
          <w:sz w:val="28"/>
          <w:szCs w:val="28"/>
        </w:rPr>
      </w:pPr>
      <w:r w:rsidRPr="000F4991">
        <w:rPr>
          <w:rFonts w:ascii="Arial" w:hAnsi="Arial" w:cs="Arial"/>
          <w:b/>
          <w:sz w:val="28"/>
          <w:szCs w:val="28"/>
        </w:rPr>
        <w:t xml:space="preserve">2. </w:t>
      </w:r>
      <w:r w:rsidR="00CD68D4" w:rsidRPr="000F4991">
        <w:rPr>
          <w:rFonts w:ascii="Arial" w:hAnsi="Arial" w:cs="Arial"/>
          <w:b/>
          <w:sz w:val="28"/>
          <w:szCs w:val="28"/>
        </w:rPr>
        <w:t>Constitución local</w:t>
      </w:r>
      <w:r w:rsidR="00396A80" w:rsidRPr="000F4991">
        <w:rPr>
          <w:rFonts w:ascii="Arial" w:hAnsi="Arial" w:cs="Arial"/>
          <w:b/>
          <w:sz w:val="28"/>
          <w:szCs w:val="28"/>
        </w:rPr>
        <w:t xml:space="preserve">. </w:t>
      </w:r>
    </w:p>
    <w:p w:rsidR="00396A80" w:rsidRPr="000F4991" w:rsidRDefault="00396A80" w:rsidP="00212CD7">
      <w:pPr>
        <w:jc w:val="both"/>
        <w:rPr>
          <w:rFonts w:ascii="Arial" w:hAnsi="Arial" w:cs="Arial"/>
          <w:b/>
          <w:sz w:val="28"/>
          <w:szCs w:val="28"/>
        </w:rPr>
      </w:pPr>
    </w:p>
    <w:p w:rsidR="00D769A2" w:rsidRPr="000F4991" w:rsidRDefault="00396A80" w:rsidP="00396A80">
      <w:pPr>
        <w:spacing w:line="360" w:lineRule="auto"/>
        <w:ind w:left="708"/>
        <w:jc w:val="both"/>
        <w:rPr>
          <w:rFonts w:ascii="Arial" w:hAnsi="Arial" w:cs="Arial"/>
          <w:sz w:val="28"/>
          <w:szCs w:val="28"/>
        </w:rPr>
      </w:pPr>
      <w:r w:rsidRPr="000F4991">
        <w:rPr>
          <w:rFonts w:ascii="Arial" w:hAnsi="Arial" w:cs="Arial"/>
          <w:b/>
          <w:sz w:val="28"/>
          <w:szCs w:val="28"/>
        </w:rPr>
        <w:t>A</w:t>
      </w:r>
      <w:r w:rsidR="00D769A2" w:rsidRPr="000F4991">
        <w:rPr>
          <w:rFonts w:ascii="Arial" w:hAnsi="Arial" w:cs="Arial"/>
          <w:b/>
          <w:sz w:val="28"/>
          <w:szCs w:val="28"/>
        </w:rPr>
        <w:t>rtículo 33, primer párrafo</w:t>
      </w:r>
      <w:r w:rsidRPr="000F4991">
        <w:rPr>
          <w:rFonts w:ascii="Arial" w:hAnsi="Arial" w:cs="Arial"/>
          <w:b/>
          <w:sz w:val="28"/>
          <w:szCs w:val="28"/>
        </w:rPr>
        <w:t>.</w:t>
      </w:r>
      <w:r w:rsidR="00C0749B" w:rsidRPr="000F4991">
        <w:rPr>
          <w:rStyle w:val="Refdenotaalpie"/>
          <w:rFonts w:ascii="Arial" w:hAnsi="Arial"/>
          <w:sz w:val="28"/>
          <w:szCs w:val="28"/>
        </w:rPr>
        <w:footnoteReference w:id="29"/>
      </w:r>
      <w:r w:rsidRPr="000F4991">
        <w:rPr>
          <w:rFonts w:ascii="Arial" w:hAnsi="Arial" w:cs="Arial"/>
          <w:b/>
          <w:sz w:val="28"/>
          <w:szCs w:val="28"/>
        </w:rPr>
        <w:t xml:space="preserve"> </w:t>
      </w:r>
      <w:r w:rsidRPr="000F4991">
        <w:rPr>
          <w:rFonts w:ascii="Arial" w:hAnsi="Arial" w:cs="Arial"/>
          <w:sz w:val="28"/>
          <w:szCs w:val="28"/>
        </w:rPr>
        <w:t xml:space="preserve">Este artículo </w:t>
      </w:r>
      <w:r w:rsidR="009C43F9" w:rsidRPr="000F4991">
        <w:rPr>
          <w:rFonts w:ascii="Arial" w:hAnsi="Arial" w:cs="Arial"/>
          <w:sz w:val="28"/>
          <w:szCs w:val="28"/>
        </w:rPr>
        <w:t xml:space="preserve">contiene </w:t>
      </w:r>
      <w:r w:rsidR="00D769A2" w:rsidRPr="000F4991">
        <w:rPr>
          <w:rFonts w:ascii="Arial" w:hAnsi="Arial" w:cs="Arial"/>
          <w:sz w:val="28"/>
          <w:szCs w:val="28"/>
        </w:rPr>
        <w:t>cuatro disposiciones</w:t>
      </w:r>
      <w:r w:rsidR="009C43F9" w:rsidRPr="000F4991">
        <w:rPr>
          <w:rFonts w:ascii="Arial" w:hAnsi="Arial" w:cs="Arial"/>
          <w:sz w:val="28"/>
          <w:szCs w:val="28"/>
        </w:rPr>
        <w:t>:</w:t>
      </w:r>
      <w:r w:rsidR="00D769A2" w:rsidRPr="000F4991">
        <w:rPr>
          <w:rFonts w:ascii="Arial" w:hAnsi="Arial" w:cs="Arial"/>
          <w:sz w:val="28"/>
          <w:szCs w:val="28"/>
        </w:rPr>
        <w:t xml:space="preserve"> </w:t>
      </w:r>
    </w:p>
    <w:p w:rsidR="00C0749B" w:rsidRPr="000F4991" w:rsidRDefault="00C0749B" w:rsidP="00396A80">
      <w:pPr>
        <w:spacing w:line="360" w:lineRule="auto"/>
        <w:ind w:left="708"/>
        <w:jc w:val="both"/>
        <w:rPr>
          <w:rFonts w:ascii="Arial" w:hAnsi="Arial" w:cs="Arial"/>
          <w:sz w:val="28"/>
          <w:szCs w:val="28"/>
        </w:rPr>
      </w:pPr>
    </w:p>
    <w:p w:rsidR="00396A80" w:rsidRPr="000F4991" w:rsidRDefault="00D769A2" w:rsidP="00396A80">
      <w:pPr>
        <w:spacing w:line="360" w:lineRule="auto"/>
        <w:ind w:left="1416"/>
        <w:jc w:val="both"/>
        <w:rPr>
          <w:rFonts w:ascii="Arial" w:hAnsi="Arial" w:cs="Arial"/>
          <w:sz w:val="28"/>
          <w:szCs w:val="28"/>
        </w:rPr>
      </w:pPr>
      <w:r w:rsidRPr="000F4991">
        <w:rPr>
          <w:rFonts w:ascii="Arial" w:hAnsi="Arial" w:cs="Arial"/>
          <w:b/>
          <w:sz w:val="28"/>
          <w:szCs w:val="28"/>
        </w:rPr>
        <w:t xml:space="preserve">1. </w:t>
      </w:r>
      <w:r w:rsidR="009C43F9" w:rsidRPr="000F4991">
        <w:rPr>
          <w:rFonts w:ascii="Arial" w:hAnsi="Arial" w:cs="Arial"/>
          <w:b/>
          <w:sz w:val="28"/>
          <w:szCs w:val="28"/>
        </w:rPr>
        <w:t>Renovación del Congreso</w:t>
      </w:r>
      <w:r w:rsidR="009C43F9" w:rsidRPr="000F4991">
        <w:rPr>
          <w:rFonts w:ascii="Arial" w:hAnsi="Arial" w:cs="Arial"/>
          <w:sz w:val="28"/>
          <w:szCs w:val="28"/>
        </w:rPr>
        <w:t xml:space="preserve">. </w:t>
      </w:r>
      <w:r w:rsidRPr="000F4991">
        <w:rPr>
          <w:rFonts w:ascii="Arial" w:hAnsi="Arial" w:cs="Arial"/>
          <w:sz w:val="28"/>
          <w:szCs w:val="28"/>
        </w:rPr>
        <w:t xml:space="preserve">La primera parte establece la regla según la cual el Congreso del Estado se renovará en su totalidad cada tres años. </w:t>
      </w:r>
    </w:p>
    <w:p w:rsidR="002544C6" w:rsidRDefault="002544C6" w:rsidP="00396A80">
      <w:pPr>
        <w:spacing w:line="360" w:lineRule="auto"/>
        <w:ind w:left="1416"/>
        <w:jc w:val="both"/>
        <w:rPr>
          <w:rFonts w:ascii="Arial" w:hAnsi="Arial" w:cs="Arial"/>
          <w:b/>
          <w:sz w:val="28"/>
          <w:szCs w:val="28"/>
        </w:rPr>
      </w:pPr>
    </w:p>
    <w:p w:rsidR="00396A80" w:rsidRPr="000F4991" w:rsidRDefault="00D769A2" w:rsidP="00396A80">
      <w:pPr>
        <w:spacing w:line="360" w:lineRule="auto"/>
        <w:ind w:left="1416"/>
        <w:jc w:val="both"/>
        <w:rPr>
          <w:rFonts w:ascii="Arial" w:hAnsi="Arial" w:cs="Arial"/>
          <w:sz w:val="28"/>
          <w:szCs w:val="28"/>
        </w:rPr>
      </w:pPr>
      <w:r w:rsidRPr="000F4991">
        <w:rPr>
          <w:rFonts w:ascii="Arial" w:hAnsi="Arial" w:cs="Arial"/>
          <w:b/>
          <w:sz w:val="28"/>
          <w:szCs w:val="28"/>
        </w:rPr>
        <w:t>2.</w:t>
      </w:r>
      <w:r w:rsidR="009C43F9" w:rsidRPr="000F4991">
        <w:rPr>
          <w:rFonts w:ascii="Arial" w:hAnsi="Arial" w:cs="Arial"/>
          <w:b/>
          <w:sz w:val="28"/>
          <w:szCs w:val="28"/>
        </w:rPr>
        <w:t xml:space="preserve"> Integración. </w:t>
      </w:r>
      <w:r w:rsidRPr="000F4991">
        <w:rPr>
          <w:rFonts w:ascii="Arial" w:hAnsi="Arial" w:cs="Arial"/>
          <w:sz w:val="28"/>
          <w:szCs w:val="28"/>
        </w:rPr>
        <w:t xml:space="preserve">La segunda parte establece la regla básica para la integración del Congreso local, pues dispone que se integrará con dieciséis (16) diputados electos según el principio de mayoría relativa mediante el sistema de distritos electorales y con nueve (9) diputados electos por el principio de representación proporcional. </w:t>
      </w:r>
    </w:p>
    <w:p w:rsidR="00396A80" w:rsidRPr="000F4991" w:rsidRDefault="00396A80" w:rsidP="00396A80">
      <w:pPr>
        <w:spacing w:line="360" w:lineRule="auto"/>
        <w:ind w:left="1416"/>
        <w:jc w:val="both"/>
        <w:rPr>
          <w:rFonts w:ascii="Arial" w:hAnsi="Arial" w:cs="Arial"/>
          <w:b/>
          <w:sz w:val="28"/>
          <w:szCs w:val="28"/>
        </w:rPr>
      </w:pPr>
    </w:p>
    <w:p w:rsidR="00396A80" w:rsidRPr="000F4991" w:rsidRDefault="00D769A2" w:rsidP="00396A80">
      <w:pPr>
        <w:spacing w:line="360" w:lineRule="auto"/>
        <w:ind w:left="1416"/>
        <w:jc w:val="both"/>
        <w:rPr>
          <w:rFonts w:ascii="Arial" w:hAnsi="Arial" w:cs="Arial"/>
          <w:sz w:val="28"/>
          <w:szCs w:val="28"/>
        </w:rPr>
      </w:pPr>
      <w:r w:rsidRPr="000F4991">
        <w:rPr>
          <w:rFonts w:ascii="Arial" w:hAnsi="Arial" w:cs="Arial"/>
          <w:b/>
          <w:sz w:val="28"/>
          <w:szCs w:val="28"/>
        </w:rPr>
        <w:t xml:space="preserve">3. </w:t>
      </w:r>
      <w:r w:rsidR="009C43F9" w:rsidRPr="000F4991">
        <w:rPr>
          <w:rFonts w:ascii="Arial" w:hAnsi="Arial" w:cs="Arial"/>
          <w:b/>
          <w:sz w:val="28"/>
          <w:szCs w:val="28"/>
        </w:rPr>
        <w:t>Reserva de ley.</w:t>
      </w:r>
      <w:r w:rsidR="009C43F9" w:rsidRPr="000F4991">
        <w:rPr>
          <w:rFonts w:ascii="Arial" w:hAnsi="Arial" w:cs="Arial"/>
          <w:sz w:val="28"/>
          <w:szCs w:val="28"/>
        </w:rPr>
        <w:t xml:space="preserve"> </w:t>
      </w:r>
      <w:r w:rsidRPr="000F4991">
        <w:rPr>
          <w:rFonts w:ascii="Arial" w:hAnsi="Arial" w:cs="Arial"/>
          <w:sz w:val="28"/>
          <w:szCs w:val="28"/>
        </w:rPr>
        <w:t>La tercera parte establece una reserva de ley.</w:t>
      </w:r>
    </w:p>
    <w:p w:rsidR="00396A80" w:rsidRPr="000F4991" w:rsidRDefault="00396A80" w:rsidP="00396A80">
      <w:pPr>
        <w:spacing w:line="360" w:lineRule="auto"/>
        <w:ind w:left="1416"/>
        <w:jc w:val="both"/>
        <w:rPr>
          <w:rFonts w:ascii="Arial" w:hAnsi="Arial" w:cs="Arial"/>
          <w:b/>
          <w:sz w:val="28"/>
          <w:szCs w:val="28"/>
        </w:rPr>
      </w:pPr>
    </w:p>
    <w:p w:rsidR="00D769A2" w:rsidRPr="000F4991" w:rsidRDefault="00D769A2" w:rsidP="00396A80">
      <w:pPr>
        <w:spacing w:line="360" w:lineRule="auto"/>
        <w:ind w:left="1416"/>
        <w:jc w:val="both"/>
        <w:rPr>
          <w:rFonts w:ascii="Arial" w:hAnsi="Arial" w:cs="Arial"/>
          <w:sz w:val="28"/>
          <w:szCs w:val="28"/>
        </w:rPr>
      </w:pPr>
      <w:r w:rsidRPr="000F4991">
        <w:rPr>
          <w:rFonts w:ascii="Arial" w:hAnsi="Arial" w:cs="Arial"/>
          <w:b/>
          <w:sz w:val="28"/>
          <w:szCs w:val="28"/>
        </w:rPr>
        <w:t>4.</w:t>
      </w:r>
      <w:r w:rsidR="009C43F9" w:rsidRPr="000F4991">
        <w:rPr>
          <w:rFonts w:ascii="Arial" w:hAnsi="Arial" w:cs="Arial"/>
          <w:b/>
          <w:sz w:val="28"/>
          <w:szCs w:val="28"/>
        </w:rPr>
        <w:t xml:space="preserve"> Barrera legal</w:t>
      </w:r>
      <w:r w:rsidR="00396A80" w:rsidRPr="000F4991">
        <w:rPr>
          <w:rFonts w:ascii="Arial" w:hAnsi="Arial" w:cs="Arial"/>
          <w:b/>
          <w:sz w:val="28"/>
          <w:szCs w:val="28"/>
        </w:rPr>
        <w:t xml:space="preserve">. </w:t>
      </w:r>
      <w:r w:rsidRPr="000F4991">
        <w:rPr>
          <w:rFonts w:ascii="Arial" w:hAnsi="Arial" w:cs="Arial"/>
          <w:sz w:val="28"/>
          <w:szCs w:val="28"/>
        </w:rPr>
        <w:t xml:space="preserve">La cuarta parte establece una regla, una barrera legal, que fija un mínimo porcentaje de la votación estatal para tener derecho a la asignación de diputados por el principio de representación proporcional al disponer que los diputados electos por el principio de representación proporcional serán asignados en los términos que establezca la ley entre aquellos partidos políticos que obtengan cuando menos el dos por ciento (2%) de la </w:t>
      </w:r>
      <w:r w:rsidRPr="000F4991">
        <w:rPr>
          <w:rFonts w:ascii="Arial" w:hAnsi="Arial" w:cs="Arial"/>
          <w:b/>
          <w:sz w:val="28"/>
          <w:szCs w:val="28"/>
        </w:rPr>
        <w:t>votación válida emitida</w:t>
      </w:r>
      <w:r w:rsidRPr="000F4991">
        <w:rPr>
          <w:rFonts w:ascii="Arial" w:hAnsi="Arial" w:cs="Arial"/>
          <w:sz w:val="28"/>
          <w:szCs w:val="28"/>
        </w:rPr>
        <w:t xml:space="preserve"> en el Estado para la elección de diputados. </w:t>
      </w:r>
    </w:p>
    <w:p w:rsidR="00D769A2" w:rsidRPr="000F4991" w:rsidRDefault="00D769A2" w:rsidP="00AF7951">
      <w:pPr>
        <w:spacing w:line="360" w:lineRule="auto"/>
        <w:jc w:val="both"/>
        <w:rPr>
          <w:rFonts w:ascii="Arial" w:hAnsi="Arial" w:cs="Arial"/>
          <w:sz w:val="28"/>
          <w:szCs w:val="28"/>
        </w:rPr>
      </w:pPr>
    </w:p>
    <w:p w:rsidR="00D769A2" w:rsidRPr="000F4991" w:rsidRDefault="00396A80" w:rsidP="00AF7951">
      <w:pPr>
        <w:spacing w:line="360" w:lineRule="auto"/>
        <w:jc w:val="both"/>
        <w:rPr>
          <w:rFonts w:ascii="Arial" w:hAnsi="Arial" w:cs="Arial"/>
          <w:sz w:val="28"/>
          <w:szCs w:val="28"/>
        </w:rPr>
      </w:pPr>
      <w:r w:rsidRPr="000F4991">
        <w:rPr>
          <w:rFonts w:ascii="Arial" w:hAnsi="Arial" w:cs="Arial"/>
          <w:b/>
          <w:sz w:val="28"/>
          <w:szCs w:val="28"/>
        </w:rPr>
        <w:t>A</w:t>
      </w:r>
      <w:r w:rsidR="00D769A2" w:rsidRPr="000F4991">
        <w:rPr>
          <w:rFonts w:ascii="Arial" w:hAnsi="Arial" w:cs="Arial"/>
          <w:b/>
          <w:sz w:val="28"/>
          <w:szCs w:val="28"/>
        </w:rPr>
        <w:t>rtículo 34</w:t>
      </w:r>
      <w:r w:rsidRPr="000F4991">
        <w:rPr>
          <w:rFonts w:ascii="Arial" w:hAnsi="Arial" w:cs="Arial"/>
          <w:b/>
          <w:sz w:val="28"/>
          <w:szCs w:val="28"/>
        </w:rPr>
        <w:t xml:space="preserve"> de la Constitución local.</w:t>
      </w:r>
      <w:r w:rsidR="00C0749B" w:rsidRPr="000F4991">
        <w:rPr>
          <w:rStyle w:val="Refdenotaalpie"/>
          <w:rFonts w:ascii="Arial" w:hAnsi="Arial"/>
          <w:sz w:val="28"/>
          <w:szCs w:val="28"/>
        </w:rPr>
        <w:footnoteReference w:id="30"/>
      </w:r>
      <w:r w:rsidRPr="000F4991">
        <w:rPr>
          <w:rFonts w:ascii="Arial" w:hAnsi="Arial" w:cs="Arial"/>
          <w:b/>
          <w:sz w:val="28"/>
          <w:szCs w:val="28"/>
        </w:rPr>
        <w:t xml:space="preserve"> </w:t>
      </w:r>
      <w:r w:rsidRPr="000F4991">
        <w:rPr>
          <w:rFonts w:ascii="Arial" w:hAnsi="Arial" w:cs="Arial"/>
          <w:sz w:val="28"/>
          <w:szCs w:val="28"/>
        </w:rPr>
        <w:t xml:space="preserve">El texto </w:t>
      </w:r>
      <w:r w:rsidR="00D769A2" w:rsidRPr="000F4991">
        <w:rPr>
          <w:rFonts w:ascii="Arial" w:hAnsi="Arial" w:cs="Arial"/>
          <w:sz w:val="28"/>
          <w:szCs w:val="28"/>
        </w:rPr>
        <w:t>contiene la regla única conforme a la cual la demarcación territorial de los dieciséis (16) distritos electorales</w:t>
      </w:r>
      <w:r w:rsidR="00212CD7">
        <w:rPr>
          <w:rFonts w:ascii="Arial" w:hAnsi="Arial" w:cs="Arial"/>
          <w:sz w:val="28"/>
          <w:szCs w:val="28"/>
        </w:rPr>
        <w:t xml:space="preserve"> </w:t>
      </w:r>
      <w:r w:rsidR="00D769A2" w:rsidRPr="000F4991">
        <w:rPr>
          <w:rFonts w:ascii="Arial" w:hAnsi="Arial" w:cs="Arial"/>
          <w:sz w:val="28"/>
          <w:szCs w:val="28"/>
        </w:rPr>
        <w:t xml:space="preserve">se determinará por la ley de la materia. </w:t>
      </w:r>
    </w:p>
    <w:p w:rsidR="00C0749B" w:rsidRPr="000F4991" w:rsidRDefault="00C0749B" w:rsidP="00AF7951">
      <w:pPr>
        <w:spacing w:line="360" w:lineRule="auto"/>
        <w:jc w:val="both"/>
        <w:rPr>
          <w:rFonts w:ascii="Arial" w:hAnsi="Arial" w:cs="Arial"/>
          <w:sz w:val="28"/>
          <w:szCs w:val="28"/>
        </w:rPr>
      </w:pPr>
    </w:p>
    <w:p w:rsidR="00D769A2" w:rsidRPr="000F4991" w:rsidRDefault="00937322" w:rsidP="00AF7951">
      <w:pPr>
        <w:spacing w:line="360" w:lineRule="auto"/>
        <w:jc w:val="both"/>
        <w:rPr>
          <w:rFonts w:ascii="Arial" w:hAnsi="Arial" w:cs="Arial"/>
          <w:sz w:val="28"/>
          <w:szCs w:val="28"/>
        </w:rPr>
      </w:pPr>
      <w:r w:rsidRPr="000F4991">
        <w:rPr>
          <w:rFonts w:ascii="Arial" w:hAnsi="Arial" w:cs="Arial"/>
          <w:b/>
          <w:sz w:val="28"/>
          <w:szCs w:val="28"/>
        </w:rPr>
        <w:t>A</w:t>
      </w:r>
      <w:r w:rsidR="00D769A2" w:rsidRPr="000F4991">
        <w:rPr>
          <w:rFonts w:ascii="Arial" w:hAnsi="Arial" w:cs="Arial"/>
          <w:b/>
          <w:sz w:val="28"/>
          <w:szCs w:val="28"/>
        </w:rPr>
        <w:t>rtículo 35 de la Constitución local</w:t>
      </w:r>
      <w:r w:rsidRPr="000F4991">
        <w:rPr>
          <w:rFonts w:ascii="Arial" w:hAnsi="Arial" w:cs="Arial"/>
          <w:b/>
          <w:sz w:val="28"/>
          <w:szCs w:val="28"/>
        </w:rPr>
        <w:t>.</w:t>
      </w:r>
      <w:r w:rsidR="00C0749B" w:rsidRPr="000F4991">
        <w:rPr>
          <w:rStyle w:val="Refdenotaalpie"/>
          <w:rFonts w:ascii="Arial" w:hAnsi="Arial"/>
          <w:sz w:val="28"/>
          <w:szCs w:val="28"/>
        </w:rPr>
        <w:footnoteReference w:id="31"/>
      </w:r>
      <w:r w:rsidR="00D769A2" w:rsidRPr="000F4991">
        <w:rPr>
          <w:rFonts w:ascii="Arial" w:hAnsi="Arial" w:cs="Arial"/>
          <w:sz w:val="28"/>
          <w:szCs w:val="28"/>
        </w:rPr>
        <w:t xml:space="preserve"> </w:t>
      </w:r>
      <w:r w:rsidRPr="000F4991">
        <w:rPr>
          <w:rFonts w:ascii="Arial" w:hAnsi="Arial" w:cs="Arial"/>
          <w:sz w:val="28"/>
          <w:szCs w:val="28"/>
        </w:rPr>
        <w:t xml:space="preserve">El texto </w:t>
      </w:r>
      <w:r w:rsidR="00D769A2" w:rsidRPr="000F4991">
        <w:rPr>
          <w:rFonts w:ascii="Arial" w:hAnsi="Arial" w:cs="Arial"/>
          <w:sz w:val="28"/>
          <w:szCs w:val="28"/>
        </w:rPr>
        <w:t xml:space="preserve">se </w:t>
      </w:r>
      <w:r w:rsidRPr="000F4991">
        <w:rPr>
          <w:rFonts w:ascii="Arial" w:hAnsi="Arial" w:cs="Arial"/>
          <w:sz w:val="28"/>
          <w:szCs w:val="28"/>
        </w:rPr>
        <w:t xml:space="preserve">divide </w:t>
      </w:r>
      <w:r w:rsidR="00D769A2" w:rsidRPr="000F4991">
        <w:rPr>
          <w:rFonts w:ascii="Arial" w:hAnsi="Arial" w:cs="Arial"/>
          <w:sz w:val="28"/>
          <w:szCs w:val="28"/>
        </w:rPr>
        <w:t>en nueve</w:t>
      </w:r>
      <w:r w:rsidRPr="000F4991">
        <w:rPr>
          <w:rFonts w:ascii="Arial" w:hAnsi="Arial" w:cs="Arial"/>
          <w:sz w:val="28"/>
          <w:szCs w:val="28"/>
        </w:rPr>
        <w:t xml:space="preserve"> </w:t>
      </w:r>
      <w:r w:rsidR="00D769A2" w:rsidRPr="000F4991">
        <w:rPr>
          <w:rFonts w:ascii="Arial" w:hAnsi="Arial" w:cs="Arial"/>
          <w:sz w:val="28"/>
          <w:szCs w:val="28"/>
        </w:rPr>
        <w:t>porciones normativas</w:t>
      </w:r>
      <w:r w:rsidRPr="000F4991">
        <w:rPr>
          <w:rFonts w:ascii="Arial" w:hAnsi="Arial" w:cs="Arial"/>
          <w:sz w:val="28"/>
          <w:szCs w:val="28"/>
        </w:rPr>
        <w:t>:</w:t>
      </w:r>
      <w:r w:rsidR="00D769A2" w:rsidRPr="000F4991">
        <w:rPr>
          <w:rFonts w:ascii="Arial" w:hAnsi="Arial" w:cs="Arial"/>
          <w:sz w:val="28"/>
          <w:szCs w:val="28"/>
        </w:rPr>
        <w:t xml:space="preserve"> </w:t>
      </w:r>
    </w:p>
    <w:p w:rsidR="007537E5" w:rsidRPr="000F4991" w:rsidRDefault="00D769A2" w:rsidP="007537E5">
      <w:pPr>
        <w:spacing w:line="360" w:lineRule="auto"/>
        <w:ind w:left="708"/>
        <w:jc w:val="both"/>
        <w:rPr>
          <w:rFonts w:ascii="Arial" w:hAnsi="Arial" w:cs="Arial"/>
          <w:sz w:val="28"/>
          <w:szCs w:val="28"/>
        </w:rPr>
      </w:pPr>
      <w:r w:rsidRPr="000F4991">
        <w:rPr>
          <w:rFonts w:ascii="Arial" w:hAnsi="Arial" w:cs="Arial"/>
          <w:b/>
          <w:sz w:val="28"/>
          <w:szCs w:val="28"/>
        </w:rPr>
        <w:t xml:space="preserve">1. </w:t>
      </w:r>
      <w:r w:rsidR="007537E5" w:rsidRPr="000F4991">
        <w:rPr>
          <w:rFonts w:ascii="Arial" w:hAnsi="Arial" w:cs="Arial"/>
          <w:b/>
          <w:sz w:val="28"/>
          <w:szCs w:val="28"/>
        </w:rPr>
        <w:t xml:space="preserve">Remisión a requisitos legales. </w:t>
      </w:r>
      <w:r w:rsidRPr="000F4991">
        <w:rPr>
          <w:rFonts w:ascii="Arial" w:hAnsi="Arial" w:cs="Arial"/>
          <w:sz w:val="28"/>
          <w:szCs w:val="28"/>
        </w:rPr>
        <w:t xml:space="preserve">La primera parte del acápite del artículo 35 dispone que para tener derecho a participar en la asignación de diputaciones de representación proporcional, los partidos políticos deberán satisfacer los requisitos que establezca la ley. </w:t>
      </w:r>
    </w:p>
    <w:p w:rsidR="007537E5" w:rsidRPr="000F4991" w:rsidRDefault="00D769A2" w:rsidP="007537E5">
      <w:pPr>
        <w:spacing w:line="360" w:lineRule="auto"/>
        <w:ind w:left="708"/>
        <w:jc w:val="both"/>
        <w:rPr>
          <w:rFonts w:ascii="Arial" w:hAnsi="Arial" w:cs="Arial"/>
          <w:sz w:val="28"/>
          <w:szCs w:val="28"/>
        </w:rPr>
      </w:pPr>
      <w:r w:rsidRPr="000F4991">
        <w:rPr>
          <w:rFonts w:ascii="Arial" w:hAnsi="Arial" w:cs="Arial"/>
          <w:b/>
          <w:sz w:val="28"/>
          <w:szCs w:val="28"/>
        </w:rPr>
        <w:t xml:space="preserve">2. </w:t>
      </w:r>
      <w:r w:rsidR="007537E5" w:rsidRPr="000F4991">
        <w:rPr>
          <w:rFonts w:ascii="Arial" w:hAnsi="Arial" w:cs="Arial"/>
          <w:b/>
          <w:sz w:val="28"/>
          <w:szCs w:val="28"/>
        </w:rPr>
        <w:t xml:space="preserve">Remisión a la fórmula de asignación legal. </w:t>
      </w:r>
      <w:r w:rsidRPr="000F4991">
        <w:rPr>
          <w:rFonts w:ascii="Arial" w:hAnsi="Arial" w:cs="Arial"/>
          <w:sz w:val="28"/>
          <w:szCs w:val="28"/>
        </w:rPr>
        <w:t>La segunda parte del acápite del artículo 35 dispone que, cubiertos los requisitos legales, las diputaciones serán distribuidas conforme a las fórmulas de asignación que determine la ley de la materia.</w:t>
      </w:r>
    </w:p>
    <w:p w:rsidR="007537E5" w:rsidRPr="000F4991" w:rsidRDefault="00D769A2" w:rsidP="007537E5">
      <w:pPr>
        <w:spacing w:line="360" w:lineRule="auto"/>
        <w:ind w:left="708"/>
        <w:jc w:val="both"/>
        <w:rPr>
          <w:rFonts w:ascii="Arial" w:hAnsi="Arial" w:cs="Arial"/>
          <w:sz w:val="28"/>
          <w:szCs w:val="28"/>
        </w:rPr>
      </w:pPr>
      <w:r w:rsidRPr="000F4991">
        <w:rPr>
          <w:rFonts w:ascii="Arial" w:hAnsi="Arial" w:cs="Arial"/>
          <w:b/>
          <w:sz w:val="28"/>
          <w:szCs w:val="28"/>
        </w:rPr>
        <w:t xml:space="preserve">3. </w:t>
      </w:r>
      <w:r w:rsidR="007537E5" w:rsidRPr="000F4991">
        <w:rPr>
          <w:rFonts w:ascii="Arial" w:hAnsi="Arial" w:cs="Arial"/>
          <w:b/>
          <w:sz w:val="28"/>
          <w:szCs w:val="28"/>
        </w:rPr>
        <w:t xml:space="preserve">Reglas generales. </w:t>
      </w:r>
      <w:r w:rsidRPr="000F4991">
        <w:rPr>
          <w:rFonts w:ascii="Arial" w:hAnsi="Arial" w:cs="Arial"/>
          <w:sz w:val="28"/>
          <w:szCs w:val="28"/>
        </w:rPr>
        <w:t xml:space="preserve">El primer párrafo del artículo 35 establece que en todo caso la elección de los diputados de representación proporcional se sujetará a los principios y bases que establece el propio artículo 35. </w:t>
      </w:r>
    </w:p>
    <w:p w:rsidR="007537E5" w:rsidRPr="000F4991" w:rsidRDefault="007537E5" w:rsidP="007537E5">
      <w:pPr>
        <w:spacing w:line="360" w:lineRule="auto"/>
        <w:ind w:left="708"/>
        <w:jc w:val="both"/>
        <w:rPr>
          <w:rFonts w:ascii="Arial" w:hAnsi="Arial" w:cs="Arial"/>
          <w:sz w:val="28"/>
          <w:szCs w:val="28"/>
        </w:rPr>
      </w:pPr>
    </w:p>
    <w:p w:rsidR="007537E5" w:rsidRPr="000F4991" w:rsidRDefault="007537E5" w:rsidP="007537E5">
      <w:pPr>
        <w:spacing w:line="360" w:lineRule="auto"/>
        <w:ind w:left="1416"/>
        <w:jc w:val="both"/>
        <w:rPr>
          <w:rFonts w:ascii="Arial" w:hAnsi="Arial" w:cs="Arial"/>
          <w:sz w:val="28"/>
          <w:szCs w:val="28"/>
        </w:rPr>
      </w:pPr>
      <w:r w:rsidRPr="000F4991">
        <w:rPr>
          <w:rFonts w:ascii="Arial" w:hAnsi="Arial" w:cs="Arial"/>
          <w:b/>
          <w:sz w:val="28"/>
          <w:szCs w:val="28"/>
        </w:rPr>
        <w:t xml:space="preserve">- </w:t>
      </w:r>
      <w:r w:rsidR="00D769A2" w:rsidRPr="000F4991">
        <w:rPr>
          <w:rFonts w:ascii="Arial" w:hAnsi="Arial" w:cs="Arial"/>
          <w:sz w:val="28"/>
          <w:szCs w:val="28"/>
        </w:rPr>
        <w:t xml:space="preserve">La fracción I del artículo 35 reconoce expresamente el </w:t>
      </w:r>
      <w:r w:rsidR="00D769A2" w:rsidRPr="000F4991">
        <w:rPr>
          <w:rFonts w:ascii="Arial" w:hAnsi="Arial" w:cs="Arial"/>
          <w:b/>
          <w:sz w:val="28"/>
          <w:szCs w:val="28"/>
        </w:rPr>
        <w:t>pluralismo político</w:t>
      </w:r>
      <w:r w:rsidR="00D769A2" w:rsidRPr="000F4991">
        <w:rPr>
          <w:rFonts w:ascii="Arial" w:hAnsi="Arial" w:cs="Arial"/>
          <w:sz w:val="28"/>
          <w:szCs w:val="28"/>
        </w:rPr>
        <w:t xml:space="preserve"> como equilibrio de representación democrática en los términos que disponga la propia Constitución y las leyes.</w:t>
      </w:r>
    </w:p>
    <w:p w:rsidR="007537E5" w:rsidRPr="000F4991" w:rsidRDefault="007537E5" w:rsidP="007537E5">
      <w:pPr>
        <w:spacing w:line="360" w:lineRule="auto"/>
        <w:ind w:left="1416"/>
        <w:jc w:val="both"/>
        <w:rPr>
          <w:rFonts w:ascii="Arial" w:hAnsi="Arial" w:cs="Arial"/>
          <w:sz w:val="28"/>
          <w:szCs w:val="28"/>
        </w:rPr>
      </w:pPr>
      <w:r w:rsidRPr="000F4991">
        <w:rPr>
          <w:rFonts w:ascii="Arial" w:hAnsi="Arial" w:cs="Arial"/>
          <w:b/>
          <w:sz w:val="28"/>
          <w:szCs w:val="28"/>
        </w:rPr>
        <w:t>-</w:t>
      </w:r>
      <w:r w:rsidRPr="000F4991">
        <w:rPr>
          <w:rFonts w:ascii="Arial" w:hAnsi="Arial" w:cs="Arial"/>
          <w:sz w:val="28"/>
          <w:szCs w:val="28"/>
        </w:rPr>
        <w:t xml:space="preserve"> </w:t>
      </w:r>
      <w:r w:rsidR="00D769A2" w:rsidRPr="000F4991">
        <w:rPr>
          <w:rFonts w:ascii="Arial" w:hAnsi="Arial" w:cs="Arial"/>
          <w:sz w:val="28"/>
          <w:szCs w:val="28"/>
        </w:rPr>
        <w:t>La fracción II dispone que se constituirá una circunscripción electoral cuya demarcación será el Estado.</w:t>
      </w:r>
    </w:p>
    <w:p w:rsidR="007537E5" w:rsidRPr="000F4991" w:rsidRDefault="007537E5" w:rsidP="007537E5">
      <w:pPr>
        <w:spacing w:line="360" w:lineRule="auto"/>
        <w:ind w:left="1416"/>
        <w:jc w:val="both"/>
        <w:rPr>
          <w:rFonts w:ascii="Arial" w:hAnsi="Arial" w:cs="Arial"/>
          <w:sz w:val="28"/>
          <w:szCs w:val="28"/>
        </w:rPr>
      </w:pPr>
      <w:r w:rsidRPr="000F4991">
        <w:rPr>
          <w:rFonts w:ascii="Arial" w:hAnsi="Arial" w:cs="Arial"/>
          <w:b/>
          <w:sz w:val="28"/>
          <w:szCs w:val="28"/>
        </w:rPr>
        <w:t>-</w:t>
      </w:r>
      <w:r w:rsidRPr="000F4991">
        <w:rPr>
          <w:rFonts w:ascii="Arial" w:hAnsi="Arial" w:cs="Arial"/>
          <w:sz w:val="28"/>
          <w:szCs w:val="28"/>
        </w:rPr>
        <w:t xml:space="preserve"> </w:t>
      </w:r>
      <w:r w:rsidR="00D769A2" w:rsidRPr="000F4991">
        <w:rPr>
          <w:rFonts w:ascii="Arial" w:hAnsi="Arial" w:cs="Arial"/>
          <w:sz w:val="28"/>
          <w:szCs w:val="28"/>
        </w:rPr>
        <w:t>La fracción III ordena que el partido deberá registrar candidatos a diputados por mayoría relativa, en el número de distritos electorales que la ley señale.</w:t>
      </w:r>
    </w:p>
    <w:p w:rsidR="007537E5" w:rsidRPr="000F4991" w:rsidRDefault="007537E5" w:rsidP="007537E5">
      <w:pPr>
        <w:spacing w:line="360" w:lineRule="auto"/>
        <w:ind w:left="1416"/>
        <w:jc w:val="both"/>
        <w:rPr>
          <w:rFonts w:ascii="Arial" w:hAnsi="Arial" w:cs="Arial"/>
          <w:sz w:val="28"/>
          <w:szCs w:val="28"/>
        </w:rPr>
      </w:pPr>
      <w:r w:rsidRPr="000F4991">
        <w:rPr>
          <w:rFonts w:ascii="Arial" w:hAnsi="Arial" w:cs="Arial"/>
          <w:b/>
          <w:sz w:val="28"/>
          <w:szCs w:val="28"/>
        </w:rPr>
        <w:t>-</w:t>
      </w:r>
      <w:r w:rsidRPr="000F4991">
        <w:rPr>
          <w:rFonts w:ascii="Arial" w:hAnsi="Arial" w:cs="Arial"/>
          <w:sz w:val="28"/>
          <w:szCs w:val="28"/>
        </w:rPr>
        <w:t xml:space="preserve"> </w:t>
      </w:r>
      <w:r w:rsidR="00D769A2" w:rsidRPr="000F4991">
        <w:rPr>
          <w:rFonts w:ascii="Arial" w:hAnsi="Arial" w:cs="Arial"/>
          <w:sz w:val="28"/>
          <w:szCs w:val="28"/>
        </w:rPr>
        <w:t>La fracción IV dispone que la ley establecerá las fórmulas, reglas, porcentajes específicos, rondas de asignación, requisitos y demás procedimientos para la asignación de los diputados de representación proporcional.</w:t>
      </w:r>
    </w:p>
    <w:p w:rsidR="007537E5" w:rsidRPr="000F4991" w:rsidRDefault="007537E5" w:rsidP="007537E5">
      <w:pPr>
        <w:spacing w:line="360" w:lineRule="auto"/>
        <w:ind w:left="1416"/>
        <w:jc w:val="both"/>
        <w:rPr>
          <w:rFonts w:ascii="Arial" w:hAnsi="Arial" w:cs="Arial"/>
          <w:sz w:val="28"/>
          <w:szCs w:val="28"/>
        </w:rPr>
      </w:pPr>
      <w:r w:rsidRPr="000F4991">
        <w:rPr>
          <w:rFonts w:ascii="Arial" w:hAnsi="Arial" w:cs="Arial"/>
          <w:b/>
          <w:sz w:val="28"/>
          <w:szCs w:val="28"/>
        </w:rPr>
        <w:t>-</w:t>
      </w:r>
      <w:r w:rsidRPr="000F4991">
        <w:rPr>
          <w:rFonts w:ascii="Arial" w:hAnsi="Arial" w:cs="Arial"/>
          <w:sz w:val="28"/>
          <w:szCs w:val="28"/>
        </w:rPr>
        <w:t xml:space="preserve"> </w:t>
      </w:r>
      <w:r w:rsidR="00D769A2" w:rsidRPr="000F4991">
        <w:rPr>
          <w:rFonts w:ascii="Arial" w:hAnsi="Arial" w:cs="Arial"/>
          <w:sz w:val="28"/>
          <w:szCs w:val="28"/>
        </w:rPr>
        <w:t>La fracción V establece que la elección de las diputaciones de representación proporcional se sujetará al orden de asignación de los candidatos que aparezcan en las listas o fórmulas de representación proporcional.</w:t>
      </w:r>
    </w:p>
    <w:p w:rsidR="00D769A2" w:rsidRPr="000F4991" w:rsidRDefault="007537E5" w:rsidP="007537E5">
      <w:pPr>
        <w:spacing w:line="360" w:lineRule="auto"/>
        <w:ind w:left="1416"/>
        <w:jc w:val="both"/>
        <w:rPr>
          <w:rFonts w:ascii="Arial" w:hAnsi="Arial" w:cs="Arial"/>
          <w:sz w:val="28"/>
          <w:szCs w:val="28"/>
        </w:rPr>
      </w:pPr>
      <w:r w:rsidRPr="000F4991">
        <w:rPr>
          <w:rFonts w:ascii="Arial" w:hAnsi="Arial" w:cs="Arial"/>
          <w:b/>
          <w:sz w:val="28"/>
          <w:szCs w:val="28"/>
        </w:rPr>
        <w:t>-</w:t>
      </w:r>
      <w:r w:rsidRPr="000F4991">
        <w:rPr>
          <w:rFonts w:ascii="Arial" w:hAnsi="Arial" w:cs="Arial"/>
          <w:sz w:val="28"/>
          <w:szCs w:val="28"/>
        </w:rPr>
        <w:t xml:space="preserve"> </w:t>
      </w:r>
      <w:r w:rsidR="00D769A2" w:rsidRPr="000F4991">
        <w:rPr>
          <w:rFonts w:ascii="Arial" w:hAnsi="Arial" w:cs="Arial"/>
          <w:sz w:val="28"/>
          <w:szCs w:val="28"/>
        </w:rPr>
        <w:t xml:space="preserve">Por último, la fracción VI estatuye la regla conforme con la cual el </w:t>
      </w:r>
      <w:r w:rsidR="00D769A2" w:rsidRPr="000F4991">
        <w:rPr>
          <w:rFonts w:ascii="Arial" w:hAnsi="Arial" w:cs="Arial"/>
          <w:b/>
          <w:sz w:val="28"/>
          <w:szCs w:val="28"/>
        </w:rPr>
        <w:t>tope máximo</w:t>
      </w:r>
      <w:r w:rsidR="00D769A2" w:rsidRPr="000F4991">
        <w:rPr>
          <w:rFonts w:ascii="Arial" w:hAnsi="Arial" w:cs="Arial"/>
          <w:sz w:val="28"/>
          <w:szCs w:val="28"/>
        </w:rPr>
        <w:t xml:space="preserve"> </w:t>
      </w:r>
      <w:r w:rsidR="00D769A2" w:rsidRPr="000F4991">
        <w:rPr>
          <w:rFonts w:ascii="Arial" w:hAnsi="Arial" w:cs="Arial"/>
          <w:b/>
          <w:sz w:val="28"/>
          <w:szCs w:val="28"/>
        </w:rPr>
        <w:t>de diputados</w:t>
      </w:r>
      <w:r w:rsidR="00D769A2" w:rsidRPr="000F4991">
        <w:rPr>
          <w:rFonts w:ascii="Arial" w:hAnsi="Arial" w:cs="Arial"/>
          <w:sz w:val="28"/>
          <w:szCs w:val="28"/>
        </w:rPr>
        <w:t xml:space="preserve"> que puede alcanzar un partido por ambos principios, no excederá de dieciséis (16) diputados en los términos que disponga la ley. Esta disposición de la Constitución local se reitera en el primera parte del inciso e) del párrafo 1 del artículo 18 del código electoral local. </w:t>
      </w:r>
    </w:p>
    <w:p w:rsidR="00D769A2" w:rsidRPr="000F4991" w:rsidRDefault="00D769A2" w:rsidP="00A33733">
      <w:pPr>
        <w:jc w:val="both"/>
        <w:rPr>
          <w:rFonts w:ascii="Arial" w:hAnsi="Arial" w:cs="Arial"/>
          <w:sz w:val="28"/>
          <w:szCs w:val="28"/>
        </w:rPr>
      </w:pPr>
    </w:p>
    <w:p w:rsidR="00D769A2" w:rsidRPr="000F4991" w:rsidRDefault="00D769A2" w:rsidP="00AF7951">
      <w:pPr>
        <w:spacing w:line="360" w:lineRule="auto"/>
        <w:jc w:val="both"/>
        <w:rPr>
          <w:rFonts w:ascii="Arial" w:hAnsi="Arial" w:cs="Arial"/>
          <w:sz w:val="28"/>
          <w:szCs w:val="28"/>
        </w:rPr>
      </w:pPr>
      <w:r w:rsidRPr="000F4991">
        <w:rPr>
          <w:rFonts w:ascii="Arial" w:hAnsi="Arial" w:cs="Arial"/>
          <w:sz w:val="28"/>
          <w:szCs w:val="28"/>
        </w:rPr>
        <w:t xml:space="preserve">Al respecto, cabe tener presente que al establecerse, en las invocadas disposiciones, que el tope máximo de diputados que puede obtener un partido político es de dieciséis, se tiende, en principio, a garantizar la </w:t>
      </w:r>
      <w:r w:rsidRPr="000F4991">
        <w:rPr>
          <w:rFonts w:ascii="Arial" w:hAnsi="Arial" w:cs="Arial"/>
          <w:b/>
          <w:sz w:val="28"/>
          <w:szCs w:val="28"/>
        </w:rPr>
        <w:t>representatividad</w:t>
      </w:r>
      <w:r w:rsidRPr="000F4991">
        <w:rPr>
          <w:rFonts w:ascii="Arial" w:hAnsi="Arial" w:cs="Arial"/>
          <w:sz w:val="28"/>
          <w:szCs w:val="28"/>
        </w:rPr>
        <w:t xml:space="preserve"> y </w:t>
      </w:r>
      <w:r w:rsidRPr="000F4991">
        <w:rPr>
          <w:rFonts w:ascii="Arial" w:hAnsi="Arial" w:cs="Arial"/>
          <w:b/>
          <w:sz w:val="28"/>
          <w:szCs w:val="28"/>
        </w:rPr>
        <w:t xml:space="preserve">pluralidad en la integración </w:t>
      </w:r>
      <w:r w:rsidRPr="000F4991">
        <w:rPr>
          <w:rFonts w:ascii="Arial" w:hAnsi="Arial" w:cs="Arial"/>
          <w:sz w:val="28"/>
          <w:szCs w:val="28"/>
        </w:rPr>
        <w:t xml:space="preserve">del órgano legislativo, ya que, mediante esa limitante, se permite que formen parte de esa integración los candidatos postulados por partidos minoritarios y se impide, a su vez, que los partidos dominantes alcance un alto grado de </w:t>
      </w:r>
      <w:r w:rsidR="00BA284B">
        <w:rPr>
          <w:rFonts w:ascii="Arial" w:hAnsi="Arial" w:cs="Arial"/>
          <w:sz w:val="28"/>
          <w:szCs w:val="28"/>
        </w:rPr>
        <w:t>sobre-representación</w:t>
      </w:r>
      <w:r w:rsidRPr="000F4991">
        <w:rPr>
          <w:rFonts w:ascii="Arial" w:hAnsi="Arial" w:cs="Arial"/>
          <w:sz w:val="28"/>
          <w:szCs w:val="28"/>
        </w:rPr>
        <w:t>, independientemente de que la proporción que corresponde a los principios de mayoría relativa y de representación proporcional sea de sesenta y cuatro por ciento y treinta y seis por ciento, respectivamente.</w:t>
      </w:r>
      <w:r w:rsidRPr="000F4991">
        <w:rPr>
          <w:rStyle w:val="Refdenotaalpie"/>
          <w:rFonts w:ascii="Arial" w:hAnsi="Arial" w:cs="Arial"/>
          <w:sz w:val="28"/>
          <w:szCs w:val="28"/>
        </w:rPr>
        <w:footnoteReference w:id="32"/>
      </w:r>
      <w:r w:rsidRPr="000F4991">
        <w:rPr>
          <w:rFonts w:ascii="Arial" w:hAnsi="Arial" w:cs="Arial"/>
          <w:sz w:val="28"/>
          <w:szCs w:val="28"/>
        </w:rPr>
        <w:t xml:space="preserve"> </w:t>
      </w:r>
    </w:p>
    <w:p w:rsidR="00D769A2" w:rsidRPr="000F4991" w:rsidRDefault="00D769A2" w:rsidP="002544C6">
      <w:pPr>
        <w:jc w:val="both"/>
        <w:rPr>
          <w:rFonts w:ascii="Arial" w:hAnsi="Arial" w:cs="Arial"/>
          <w:sz w:val="28"/>
          <w:szCs w:val="28"/>
        </w:rPr>
      </w:pPr>
    </w:p>
    <w:p w:rsidR="00D769A2" w:rsidRPr="000F4991" w:rsidRDefault="00D769A2" w:rsidP="00AF7951">
      <w:pPr>
        <w:spacing w:line="360" w:lineRule="auto"/>
        <w:jc w:val="both"/>
        <w:rPr>
          <w:rFonts w:ascii="Arial" w:hAnsi="Arial" w:cs="Arial"/>
          <w:sz w:val="28"/>
          <w:szCs w:val="28"/>
        </w:rPr>
      </w:pPr>
      <w:r w:rsidRPr="000F4991">
        <w:rPr>
          <w:rFonts w:ascii="Arial" w:hAnsi="Arial" w:cs="Arial"/>
          <w:sz w:val="28"/>
          <w:szCs w:val="28"/>
        </w:rPr>
        <w:t xml:space="preserve">Lo anterior, con la aclaración de que, en el párrafo anterior, se afirma “en principio”, ya que, como lo determinó esta Sala Superior al resolver el SUP-REC-892/2014 (legislación del Estado de Nayarit), si bien es cierto que la regla del tope máximo de diputaciones que puede obtener un partido puede, en algunos casos, contener la </w:t>
      </w:r>
      <w:r w:rsidR="00BA284B">
        <w:rPr>
          <w:rFonts w:ascii="Arial" w:hAnsi="Arial" w:cs="Arial"/>
          <w:sz w:val="28"/>
          <w:szCs w:val="28"/>
        </w:rPr>
        <w:t>sobre-representación</w:t>
      </w:r>
      <w:r w:rsidRPr="000F4991">
        <w:rPr>
          <w:rFonts w:ascii="Arial" w:hAnsi="Arial" w:cs="Arial"/>
          <w:sz w:val="28"/>
          <w:szCs w:val="28"/>
        </w:rPr>
        <w:t xml:space="preserve"> de algún </w:t>
      </w:r>
      <w:r w:rsidR="00A02060" w:rsidRPr="000F4991">
        <w:rPr>
          <w:rFonts w:ascii="Arial" w:hAnsi="Arial" w:cs="Arial"/>
          <w:sz w:val="28"/>
          <w:szCs w:val="28"/>
        </w:rPr>
        <w:t xml:space="preserve">partido </w:t>
      </w:r>
      <w:r w:rsidRPr="000F4991">
        <w:rPr>
          <w:rFonts w:ascii="Arial" w:hAnsi="Arial" w:cs="Arial"/>
          <w:sz w:val="28"/>
          <w:szCs w:val="28"/>
        </w:rPr>
        <w:t xml:space="preserve">político en el Congreso local, también lo es que la evita en menor grado que otras medidas, pues la regla no está diseñada sobre la base del porcentaje de votación obtenida, frente al porcentaje de curules por ocupar, sino sobre la cifra determinada correspondiente al número de distritos electorales en la entidad, que son 16, según lo dispone el artículo 34 de la Constitución local. </w:t>
      </w:r>
    </w:p>
    <w:p w:rsidR="00D769A2" w:rsidRPr="000F4991" w:rsidRDefault="00D769A2" w:rsidP="00AF7951">
      <w:pPr>
        <w:spacing w:line="360" w:lineRule="auto"/>
        <w:jc w:val="both"/>
        <w:rPr>
          <w:rFonts w:ascii="Arial" w:hAnsi="Arial" w:cs="Arial"/>
          <w:sz w:val="28"/>
          <w:szCs w:val="28"/>
        </w:rPr>
      </w:pPr>
    </w:p>
    <w:p w:rsidR="00A02060" w:rsidRPr="000F4991" w:rsidRDefault="00A02060" w:rsidP="00AF7951">
      <w:pPr>
        <w:spacing w:line="360" w:lineRule="auto"/>
        <w:jc w:val="both"/>
        <w:rPr>
          <w:rFonts w:ascii="Arial" w:hAnsi="Arial" w:cs="Arial"/>
          <w:sz w:val="28"/>
          <w:szCs w:val="28"/>
        </w:rPr>
      </w:pPr>
      <w:r w:rsidRPr="000F4991">
        <w:rPr>
          <w:rFonts w:ascii="Arial" w:hAnsi="Arial" w:cs="Arial"/>
          <w:b/>
          <w:sz w:val="28"/>
          <w:szCs w:val="28"/>
        </w:rPr>
        <w:t>3</w:t>
      </w:r>
      <w:r w:rsidR="00D769A2" w:rsidRPr="000F4991">
        <w:rPr>
          <w:rFonts w:ascii="Arial" w:hAnsi="Arial" w:cs="Arial"/>
          <w:b/>
          <w:sz w:val="28"/>
          <w:szCs w:val="28"/>
        </w:rPr>
        <w:t xml:space="preserve">. </w:t>
      </w:r>
      <w:r w:rsidRPr="000F4991">
        <w:rPr>
          <w:rFonts w:ascii="Arial" w:hAnsi="Arial" w:cs="Arial"/>
          <w:b/>
          <w:sz w:val="28"/>
          <w:szCs w:val="28"/>
        </w:rPr>
        <w:t xml:space="preserve">Legislación local. </w:t>
      </w:r>
    </w:p>
    <w:p w:rsidR="00A02060" w:rsidRPr="000F4991" w:rsidRDefault="00A02060" w:rsidP="00A33733">
      <w:pPr>
        <w:jc w:val="both"/>
        <w:rPr>
          <w:rFonts w:ascii="Arial" w:hAnsi="Arial" w:cs="Arial"/>
          <w:sz w:val="28"/>
          <w:szCs w:val="28"/>
        </w:rPr>
      </w:pPr>
    </w:p>
    <w:p w:rsidR="00D769A2" w:rsidRPr="000F4991" w:rsidRDefault="00A02060" w:rsidP="00AF7951">
      <w:pPr>
        <w:spacing w:line="360" w:lineRule="auto"/>
        <w:jc w:val="both"/>
        <w:rPr>
          <w:rFonts w:ascii="Arial" w:hAnsi="Arial" w:cs="Arial"/>
          <w:sz w:val="28"/>
          <w:szCs w:val="28"/>
        </w:rPr>
      </w:pPr>
      <w:r w:rsidRPr="000F4991">
        <w:rPr>
          <w:rFonts w:ascii="Arial" w:hAnsi="Arial" w:cs="Arial"/>
          <w:b/>
          <w:sz w:val="28"/>
          <w:szCs w:val="28"/>
        </w:rPr>
        <w:t>A</w:t>
      </w:r>
      <w:r w:rsidR="00D769A2" w:rsidRPr="000F4991">
        <w:rPr>
          <w:rFonts w:ascii="Arial" w:hAnsi="Arial" w:cs="Arial"/>
          <w:b/>
          <w:sz w:val="28"/>
          <w:szCs w:val="28"/>
        </w:rPr>
        <w:t>rtículo 12, párrafo 2</w:t>
      </w:r>
      <w:r w:rsidRPr="000F4991">
        <w:rPr>
          <w:rFonts w:ascii="Arial" w:hAnsi="Arial" w:cs="Arial"/>
          <w:b/>
          <w:sz w:val="28"/>
          <w:szCs w:val="28"/>
        </w:rPr>
        <w:t>.</w:t>
      </w:r>
      <w:r w:rsidRPr="000F4991">
        <w:rPr>
          <w:rStyle w:val="Refdenotaalpie"/>
          <w:rFonts w:ascii="Arial" w:hAnsi="Arial"/>
          <w:sz w:val="28"/>
          <w:szCs w:val="28"/>
        </w:rPr>
        <w:footnoteReference w:id="33"/>
      </w:r>
      <w:r w:rsidR="00D769A2" w:rsidRPr="000F4991">
        <w:rPr>
          <w:rFonts w:ascii="Arial" w:hAnsi="Arial" w:cs="Arial"/>
          <w:sz w:val="28"/>
          <w:szCs w:val="28"/>
        </w:rPr>
        <w:t xml:space="preserve"> </w:t>
      </w:r>
      <w:r w:rsidRPr="000F4991">
        <w:rPr>
          <w:rFonts w:ascii="Arial" w:hAnsi="Arial" w:cs="Arial"/>
          <w:sz w:val="28"/>
          <w:szCs w:val="28"/>
        </w:rPr>
        <w:t xml:space="preserve">El texto contiene </w:t>
      </w:r>
      <w:r w:rsidR="00D769A2" w:rsidRPr="000F4991">
        <w:rPr>
          <w:rFonts w:ascii="Arial" w:hAnsi="Arial" w:cs="Arial"/>
          <w:sz w:val="28"/>
          <w:szCs w:val="28"/>
        </w:rPr>
        <w:t>dos disposiciones normativas.</w:t>
      </w:r>
    </w:p>
    <w:p w:rsidR="00D769A2" w:rsidRPr="000F4991" w:rsidRDefault="00D769A2" w:rsidP="00A33733">
      <w:pPr>
        <w:jc w:val="both"/>
        <w:rPr>
          <w:rFonts w:ascii="Arial" w:hAnsi="Arial" w:cs="Arial"/>
          <w:sz w:val="28"/>
          <w:szCs w:val="28"/>
        </w:rPr>
      </w:pPr>
    </w:p>
    <w:p w:rsidR="00A02060" w:rsidRPr="000F4991" w:rsidRDefault="00D769A2" w:rsidP="00A02060">
      <w:pPr>
        <w:spacing w:line="360" w:lineRule="auto"/>
        <w:ind w:left="708"/>
        <w:jc w:val="both"/>
        <w:rPr>
          <w:rFonts w:ascii="Arial" w:hAnsi="Arial" w:cs="Arial"/>
          <w:sz w:val="28"/>
          <w:szCs w:val="28"/>
        </w:rPr>
      </w:pPr>
      <w:r w:rsidRPr="000F4991">
        <w:rPr>
          <w:rFonts w:ascii="Arial" w:hAnsi="Arial" w:cs="Arial"/>
          <w:b/>
          <w:sz w:val="28"/>
          <w:szCs w:val="28"/>
        </w:rPr>
        <w:t xml:space="preserve">1. </w:t>
      </w:r>
      <w:r w:rsidR="00A02060" w:rsidRPr="000F4991">
        <w:rPr>
          <w:rFonts w:ascii="Arial" w:hAnsi="Arial" w:cs="Arial"/>
          <w:b/>
          <w:sz w:val="28"/>
          <w:szCs w:val="28"/>
        </w:rPr>
        <w:t xml:space="preserve">Renovación del Congreso. </w:t>
      </w:r>
      <w:r w:rsidRPr="000F4991">
        <w:rPr>
          <w:rFonts w:ascii="Arial" w:hAnsi="Arial" w:cs="Arial"/>
          <w:sz w:val="28"/>
          <w:szCs w:val="28"/>
        </w:rPr>
        <w:t xml:space="preserve">La primera parte dispone que el Congreso del Estado se renovará cada tres años. </w:t>
      </w:r>
    </w:p>
    <w:p w:rsidR="00A02060" w:rsidRPr="000F4991" w:rsidRDefault="00A02060" w:rsidP="00A02060">
      <w:pPr>
        <w:spacing w:line="360" w:lineRule="auto"/>
        <w:ind w:left="708"/>
        <w:jc w:val="both"/>
        <w:rPr>
          <w:rFonts w:ascii="Arial" w:hAnsi="Arial" w:cs="Arial"/>
          <w:b/>
          <w:sz w:val="28"/>
          <w:szCs w:val="28"/>
        </w:rPr>
      </w:pPr>
    </w:p>
    <w:p w:rsidR="00D769A2" w:rsidRPr="000F4991" w:rsidRDefault="00D769A2" w:rsidP="00A02060">
      <w:pPr>
        <w:spacing w:line="360" w:lineRule="auto"/>
        <w:ind w:left="708"/>
        <w:jc w:val="both"/>
        <w:rPr>
          <w:rFonts w:ascii="Arial" w:hAnsi="Arial" w:cs="Arial"/>
          <w:sz w:val="28"/>
          <w:szCs w:val="28"/>
        </w:rPr>
      </w:pPr>
      <w:r w:rsidRPr="000F4991">
        <w:rPr>
          <w:rFonts w:ascii="Arial" w:hAnsi="Arial" w:cs="Arial"/>
          <w:b/>
          <w:sz w:val="28"/>
          <w:szCs w:val="28"/>
        </w:rPr>
        <w:t xml:space="preserve">2. </w:t>
      </w:r>
      <w:r w:rsidR="00A02060" w:rsidRPr="000F4991">
        <w:rPr>
          <w:rFonts w:ascii="Arial" w:hAnsi="Arial" w:cs="Arial"/>
          <w:b/>
          <w:sz w:val="28"/>
          <w:szCs w:val="28"/>
        </w:rPr>
        <w:t xml:space="preserve">Composición. </w:t>
      </w:r>
      <w:r w:rsidRPr="000F4991">
        <w:rPr>
          <w:rFonts w:ascii="Arial" w:hAnsi="Arial" w:cs="Arial"/>
          <w:sz w:val="28"/>
          <w:szCs w:val="28"/>
        </w:rPr>
        <w:t xml:space="preserve">La segunda parte establece la regla según la cual el Congreso local se compondrá de dieciséis diputados electos según el principio de mayoría relativa, mediante el sistema de distritos electorales uninominales, y nueve que serán electos por el principio de representación proporcional, electos en una sola circunscripción estatal, en los términos de las disposiciones aplicables. </w:t>
      </w:r>
    </w:p>
    <w:p w:rsidR="00D769A2" w:rsidRPr="000F4991" w:rsidRDefault="00D769A2" w:rsidP="00AF7951">
      <w:pPr>
        <w:spacing w:line="360" w:lineRule="auto"/>
        <w:jc w:val="both"/>
        <w:rPr>
          <w:rFonts w:ascii="Arial" w:hAnsi="Arial" w:cs="Arial"/>
          <w:sz w:val="28"/>
          <w:szCs w:val="28"/>
        </w:rPr>
      </w:pPr>
    </w:p>
    <w:p w:rsidR="00D769A2" w:rsidRPr="000F4991" w:rsidRDefault="00A02060" w:rsidP="00AF7951">
      <w:pPr>
        <w:spacing w:line="360" w:lineRule="auto"/>
        <w:jc w:val="both"/>
        <w:rPr>
          <w:rFonts w:ascii="Arial" w:hAnsi="Arial" w:cs="Arial"/>
          <w:sz w:val="28"/>
          <w:szCs w:val="28"/>
        </w:rPr>
      </w:pPr>
      <w:r w:rsidRPr="000F4991">
        <w:rPr>
          <w:rFonts w:ascii="Arial" w:hAnsi="Arial" w:cs="Arial"/>
          <w:b/>
          <w:sz w:val="28"/>
          <w:szCs w:val="28"/>
        </w:rPr>
        <w:t>A</w:t>
      </w:r>
      <w:r w:rsidR="00D769A2" w:rsidRPr="000F4991">
        <w:rPr>
          <w:rFonts w:ascii="Arial" w:hAnsi="Arial" w:cs="Arial"/>
          <w:b/>
          <w:sz w:val="28"/>
          <w:szCs w:val="28"/>
        </w:rPr>
        <w:t>rtículo 18 del código electoral local</w:t>
      </w:r>
      <w:r w:rsidRPr="000F4991">
        <w:rPr>
          <w:rFonts w:ascii="Arial" w:hAnsi="Arial" w:cs="Arial"/>
          <w:b/>
          <w:sz w:val="28"/>
          <w:szCs w:val="28"/>
        </w:rPr>
        <w:t>.</w:t>
      </w:r>
      <w:r w:rsidRPr="000F4991">
        <w:rPr>
          <w:rStyle w:val="Refdenotaalpie"/>
          <w:rFonts w:ascii="Arial" w:hAnsi="Arial"/>
          <w:sz w:val="28"/>
          <w:szCs w:val="28"/>
        </w:rPr>
        <w:footnoteReference w:id="34"/>
      </w:r>
      <w:r w:rsidR="00D769A2" w:rsidRPr="000F4991">
        <w:rPr>
          <w:rFonts w:ascii="Arial" w:hAnsi="Arial" w:cs="Arial"/>
          <w:sz w:val="28"/>
          <w:szCs w:val="28"/>
        </w:rPr>
        <w:t xml:space="preserve"> </w:t>
      </w:r>
      <w:r w:rsidRPr="000F4991">
        <w:rPr>
          <w:rFonts w:ascii="Arial" w:hAnsi="Arial" w:cs="Arial"/>
          <w:sz w:val="28"/>
          <w:szCs w:val="28"/>
        </w:rPr>
        <w:t xml:space="preserve">El texto </w:t>
      </w:r>
      <w:r w:rsidR="00D769A2" w:rsidRPr="000F4991">
        <w:rPr>
          <w:rFonts w:ascii="Arial" w:hAnsi="Arial" w:cs="Arial"/>
          <w:sz w:val="28"/>
          <w:szCs w:val="28"/>
        </w:rPr>
        <w:t xml:space="preserve">—en lo que interesa para resolver el presente caso— se </w:t>
      </w:r>
      <w:r w:rsidRPr="000F4991">
        <w:rPr>
          <w:rFonts w:ascii="Arial" w:hAnsi="Arial" w:cs="Arial"/>
          <w:sz w:val="28"/>
          <w:szCs w:val="28"/>
        </w:rPr>
        <w:t xml:space="preserve">divide </w:t>
      </w:r>
      <w:r w:rsidR="00D769A2" w:rsidRPr="000F4991">
        <w:rPr>
          <w:rFonts w:ascii="Arial" w:hAnsi="Arial" w:cs="Arial"/>
          <w:sz w:val="28"/>
          <w:szCs w:val="28"/>
        </w:rPr>
        <w:t>en tres</w:t>
      </w:r>
      <w:r w:rsidRPr="000F4991">
        <w:rPr>
          <w:rFonts w:ascii="Arial" w:hAnsi="Arial" w:cs="Arial"/>
          <w:sz w:val="28"/>
          <w:szCs w:val="28"/>
        </w:rPr>
        <w:t xml:space="preserve"> porciones normativas.</w:t>
      </w:r>
      <w:r w:rsidRPr="000F4991">
        <w:rPr>
          <w:rStyle w:val="Refdenotaalpie"/>
          <w:rFonts w:ascii="Arial" w:hAnsi="Arial"/>
          <w:sz w:val="28"/>
          <w:szCs w:val="28"/>
        </w:rPr>
        <w:t xml:space="preserve"> </w:t>
      </w:r>
    </w:p>
    <w:p w:rsidR="00A02060" w:rsidRPr="000F4991" w:rsidRDefault="00D769A2" w:rsidP="00A02060">
      <w:pPr>
        <w:spacing w:line="360" w:lineRule="auto"/>
        <w:ind w:left="708"/>
        <w:jc w:val="both"/>
        <w:rPr>
          <w:rFonts w:ascii="Arial" w:hAnsi="Arial" w:cs="Arial"/>
          <w:sz w:val="28"/>
          <w:szCs w:val="28"/>
        </w:rPr>
      </w:pPr>
      <w:r w:rsidRPr="000F4991">
        <w:rPr>
          <w:rFonts w:ascii="Arial" w:hAnsi="Arial" w:cs="Arial"/>
          <w:b/>
          <w:sz w:val="28"/>
          <w:szCs w:val="28"/>
        </w:rPr>
        <w:t xml:space="preserve">1. </w:t>
      </w:r>
      <w:r w:rsidR="00A02060" w:rsidRPr="000F4991">
        <w:rPr>
          <w:rFonts w:ascii="Arial" w:hAnsi="Arial" w:cs="Arial"/>
          <w:b/>
          <w:sz w:val="28"/>
          <w:szCs w:val="28"/>
        </w:rPr>
        <w:t xml:space="preserve">Reglas de distribución. </w:t>
      </w:r>
      <w:r w:rsidRPr="000F4991">
        <w:rPr>
          <w:rFonts w:ascii="Arial" w:hAnsi="Arial" w:cs="Arial"/>
          <w:sz w:val="28"/>
          <w:szCs w:val="28"/>
        </w:rPr>
        <w:t xml:space="preserve">El párrafo 1 del artículo 18 establece que la distribución de las diputaciones de representación proporcional se hará de conformidad con las fórmulas de </w:t>
      </w:r>
      <w:r w:rsidRPr="000F4991">
        <w:rPr>
          <w:rFonts w:ascii="Arial" w:hAnsi="Arial" w:cs="Arial"/>
          <w:b/>
          <w:sz w:val="28"/>
          <w:szCs w:val="28"/>
        </w:rPr>
        <w:t>porcentaje específico</w:t>
      </w:r>
      <w:r w:rsidRPr="000F4991">
        <w:rPr>
          <w:rFonts w:ascii="Arial" w:hAnsi="Arial" w:cs="Arial"/>
          <w:sz w:val="28"/>
          <w:szCs w:val="28"/>
        </w:rPr>
        <w:t xml:space="preserve">, cociente natural y resto mayor, que se aplicarán conforme a las bases que se enuncian en el propio artículo. </w:t>
      </w:r>
    </w:p>
    <w:p w:rsidR="00A02060" w:rsidRPr="000F4991" w:rsidRDefault="00A02060" w:rsidP="00A02060">
      <w:pPr>
        <w:spacing w:line="360" w:lineRule="auto"/>
        <w:ind w:left="708"/>
        <w:jc w:val="both"/>
        <w:rPr>
          <w:rFonts w:ascii="Arial" w:hAnsi="Arial" w:cs="Arial"/>
          <w:sz w:val="28"/>
          <w:szCs w:val="28"/>
        </w:rPr>
      </w:pPr>
    </w:p>
    <w:p w:rsidR="00A02060" w:rsidRPr="000F4991" w:rsidRDefault="00A02060" w:rsidP="00A02060">
      <w:pPr>
        <w:spacing w:line="360" w:lineRule="auto"/>
        <w:ind w:left="1416"/>
        <w:jc w:val="both"/>
        <w:rPr>
          <w:rFonts w:ascii="Arial" w:hAnsi="Arial" w:cs="Arial"/>
          <w:sz w:val="28"/>
          <w:szCs w:val="28"/>
        </w:rPr>
      </w:pPr>
      <w:r w:rsidRPr="000F4991">
        <w:rPr>
          <w:rFonts w:ascii="Arial" w:hAnsi="Arial" w:cs="Arial"/>
          <w:b/>
          <w:sz w:val="28"/>
          <w:szCs w:val="28"/>
        </w:rPr>
        <w:t xml:space="preserve">- Primera ronda de asignación. </w:t>
      </w:r>
      <w:r w:rsidR="00D769A2" w:rsidRPr="000F4991">
        <w:rPr>
          <w:rFonts w:ascii="Arial" w:hAnsi="Arial" w:cs="Arial"/>
          <w:sz w:val="28"/>
          <w:szCs w:val="28"/>
        </w:rPr>
        <w:t xml:space="preserve">El párrafo primero del inciso a) del párrafo 1 establece la regla que dispone que, para la </w:t>
      </w:r>
      <w:r w:rsidR="00D769A2" w:rsidRPr="000F4991">
        <w:rPr>
          <w:rFonts w:ascii="Arial" w:hAnsi="Arial" w:cs="Arial"/>
          <w:b/>
          <w:sz w:val="28"/>
          <w:szCs w:val="28"/>
        </w:rPr>
        <w:t>primera ronda de asignación</w:t>
      </w:r>
      <w:r w:rsidR="00D769A2" w:rsidRPr="000F4991">
        <w:rPr>
          <w:rFonts w:ascii="Arial" w:hAnsi="Arial" w:cs="Arial"/>
          <w:sz w:val="28"/>
          <w:szCs w:val="28"/>
        </w:rPr>
        <w:t xml:space="preserve">, se procederá a aplicar el procedimiento de </w:t>
      </w:r>
      <w:r w:rsidR="00D769A2" w:rsidRPr="000F4991">
        <w:rPr>
          <w:rFonts w:ascii="Arial" w:hAnsi="Arial" w:cs="Arial"/>
          <w:b/>
          <w:sz w:val="28"/>
          <w:szCs w:val="28"/>
        </w:rPr>
        <w:t>porcentaje específico</w:t>
      </w:r>
      <w:r w:rsidR="00D769A2" w:rsidRPr="000F4991">
        <w:rPr>
          <w:rFonts w:ascii="Arial" w:hAnsi="Arial" w:cs="Arial"/>
          <w:sz w:val="28"/>
          <w:szCs w:val="28"/>
        </w:rPr>
        <w:t xml:space="preserve"> en la circunscripción electoral para lo cual se asignará una diputación a todo aquel partido político que haya obtenido al menos el dos por ciento (2%) de la votación válida emitida. </w:t>
      </w:r>
    </w:p>
    <w:p w:rsidR="002544C6" w:rsidRDefault="002544C6" w:rsidP="002544C6">
      <w:pPr>
        <w:ind w:left="1416"/>
        <w:jc w:val="both"/>
        <w:rPr>
          <w:rFonts w:ascii="Arial" w:hAnsi="Arial" w:cs="Arial"/>
          <w:b/>
          <w:sz w:val="28"/>
          <w:szCs w:val="28"/>
        </w:rPr>
      </w:pPr>
    </w:p>
    <w:p w:rsidR="00D769A2" w:rsidRPr="000F4991" w:rsidRDefault="00A02060" w:rsidP="00A02060">
      <w:pPr>
        <w:spacing w:line="360" w:lineRule="auto"/>
        <w:ind w:left="1416"/>
        <w:jc w:val="both"/>
        <w:rPr>
          <w:rFonts w:ascii="Arial" w:hAnsi="Arial" w:cs="Arial"/>
          <w:sz w:val="28"/>
          <w:szCs w:val="28"/>
        </w:rPr>
      </w:pPr>
      <w:r w:rsidRPr="000F4991">
        <w:rPr>
          <w:rFonts w:ascii="Arial" w:hAnsi="Arial" w:cs="Arial"/>
          <w:b/>
          <w:sz w:val="28"/>
          <w:szCs w:val="28"/>
        </w:rPr>
        <w:t xml:space="preserve">- Siguientes rondas. </w:t>
      </w:r>
      <w:r w:rsidR="00D769A2" w:rsidRPr="000F4991">
        <w:rPr>
          <w:rFonts w:ascii="Arial" w:hAnsi="Arial" w:cs="Arial"/>
          <w:sz w:val="28"/>
          <w:szCs w:val="28"/>
        </w:rPr>
        <w:t xml:space="preserve">El párrafo segundo del citado inciso a) establece que, si el número de partidos políticos que cumplan el requisito anterior (es decir, obtener al menos el 2% de la votación válida emitida) excede al de curules por repartir, entonces se les asignarán diputaciones en forma decreciente, dependiendo del resultado de la votación alcanzada por cada uno de ellos, hasta agotar las diputaciones por distribuir. </w:t>
      </w:r>
    </w:p>
    <w:p w:rsidR="00A02060" w:rsidRPr="000F4991" w:rsidRDefault="00A02060" w:rsidP="002544C6">
      <w:pPr>
        <w:jc w:val="both"/>
        <w:rPr>
          <w:rFonts w:ascii="Arial" w:hAnsi="Arial" w:cs="Arial"/>
          <w:sz w:val="28"/>
          <w:szCs w:val="28"/>
        </w:rPr>
      </w:pPr>
    </w:p>
    <w:p w:rsidR="00A02060" w:rsidRPr="000F4991" w:rsidRDefault="00007193" w:rsidP="00AF7951">
      <w:pPr>
        <w:spacing w:line="360" w:lineRule="auto"/>
        <w:jc w:val="both"/>
        <w:rPr>
          <w:rFonts w:ascii="Arial" w:hAnsi="Arial" w:cs="Arial"/>
          <w:b/>
          <w:sz w:val="28"/>
          <w:szCs w:val="28"/>
        </w:rPr>
      </w:pPr>
      <w:r>
        <w:rPr>
          <w:rFonts w:ascii="Arial" w:hAnsi="Arial" w:cs="Arial"/>
          <w:b/>
          <w:sz w:val="28"/>
          <w:szCs w:val="28"/>
        </w:rPr>
        <w:t>2</w:t>
      </w:r>
      <w:r w:rsidR="00A9756A">
        <w:rPr>
          <w:rFonts w:ascii="Arial" w:hAnsi="Arial" w:cs="Arial"/>
          <w:b/>
          <w:sz w:val="28"/>
          <w:szCs w:val="28"/>
        </w:rPr>
        <w:t>.</w:t>
      </w:r>
      <w:r>
        <w:rPr>
          <w:rFonts w:ascii="Arial" w:hAnsi="Arial" w:cs="Arial"/>
          <w:b/>
          <w:sz w:val="28"/>
          <w:szCs w:val="28"/>
        </w:rPr>
        <w:t>5</w:t>
      </w:r>
      <w:r w:rsidR="00A02060" w:rsidRPr="000F4991">
        <w:rPr>
          <w:rFonts w:ascii="Arial" w:hAnsi="Arial" w:cs="Arial"/>
          <w:b/>
          <w:sz w:val="28"/>
          <w:szCs w:val="28"/>
        </w:rPr>
        <w:t>. Análisis en conjunto de las disposiciones aplicables</w:t>
      </w:r>
    </w:p>
    <w:p w:rsidR="00A02060" w:rsidRPr="000F4991" w:rsidRDefault="00A02060" w:rsidP="00AF7951">
      <w:pPr>
        <w:spacing w:line="360" w:lineRule="auto"/>
        <w:jc w:val="both"/>
        <w:rPr>
          <w:rFonts w:ascii="Arial" w:hAnsi="Arial" w:cs="Arial"/>
          <w:sz w:val="28"/>
          <w:szCs w:val="28"/>
        </w:rPr>
      </w:pPr>
    </w:p>
    <w:p w:rsidR="00D769A2" w:rsidRPr="000F4991" w:rsidRDefault="00D769A2" w:rsidP="00AF7951">
      <w:pPr>
        <w:spacing w:line="360" w:lineRule="auto"/>
        <w:jc w:val="both"/>
        <w:rPr>
          <w:rFonts w:ascii="Arial" w:hAnsi="Arial" w:cs="Arial"/>
          <w:sz w:val="28"/>
          <w:szCs w:val="28"/>
        </w:rPr>
      </w:pPr>
      <w:r w:rsidRPr="000F4991">
        <w:rPr>
          <w:rFonts w:ascii="Arial" w:hAnsi="Arial" w:cs="Arial"/>
          <w:sz w:val="28"/>
          <w:szCs w:val="28"/>
        </w:rPr>
        <w:t xml:space="preserve">Las veintitrés disposiciones anteriores que han sido identificadas e interpretadas conforman el sistema normativo aplicable para resolver el presente recurso de reconsideración. </w:t>
      </w:r>
    </w:p>
    <w:p w:rsidR="00D769A2" w:rsidRPr="000F4991" w:rsidRDefault="00D769A2" w:rsidP="00AF7951">
      <w:pPr>
        <w:spacing w:line="360" w:lineRule="auto"/>
        <w:jc w:val="both"/>
        <w:rPr>
          <w:rFonts w:ascii="Arial" w:hAnsi="Arial" w:cs="Arial"/>
          <w:sz w:val="28"/>
          <w:szCs w:val="28"/>
        </w:rPr>
      </w:pPr>
    </w:p>
    <w:p w:rsidR="00BB3581" w:rsidRPr="000F4991" w:rsidRDefault="00BB3581" w:rsidP="00BB3581">
      <w:pPr>
        <w:pStyle w:val="NormalWeb"/>
        <w:spacing w:before="0" w:beforeAutospacing="0" w:after="0" w:afterAutospacing="0" w:line="360" w:lineRule="auto"/>
        <w:jc w:val="both"/>
        <w:rPr>
          <w:rFonts w:ascii="Arial" w:hAnsi="Arial" w:cs="Arial"/>
          <w:sz w:val="28"/>
          <w:szCs w:val="28"/>
        </w:rPr>
      </w:pPr>
      <w:r w:rsidRPr="000F4991">
        <w:rPr>
          <w:rFonts w:ascii="Arial" w:hAnsi="Arial" w:cs="Arial"/>
          <w:sz w:val="27"/>
          <w:szCs w:val="27"/>
          <w:lang w:val="es-ES"/>
        </w:rPr>
        <w:t xml:space="preserve">Acorde con lo anterior, se establece, por un lado, que </w:t>
      </w:r>
      <w:r w:rsidRPr="000F4991">
        <w:rPr>
          <w:rFonts w:ascii="Arial" w:hAnsi="Arial" w:cs="Arial"/>
          <w:sz w:val="28"/>
          <w:szCs w:val="28"/>
        </w:rPr>
        <w:t xml:space="preserve">en la integración de la legislatura el porcentaje de representación de un partido político </w:t>
      </w:r>
      <w:r w:rsidRPr="000F4991">
        <w:rPr>
          <w:rFonts w:ascii="Arial" w:hAnsi="Arial" w:cs="Arial"/>
          <w:b/>
          <w:sz w:val="28"/>
          <w:szCs w:val="28"/>
        </w:rPr>
        <w:t>no podrá ser menor al porcentaje de votación que hubiere recibido menos ocho puntos porcentuales</w:t>
      </w:r>
      <w:r w:rsidRPr="000F4991">
        <w:rPr>
          <w:rFonts w:ascii="Arial" w:hAnsi="Arial" w:cs="Arial"/>
          <w:sz w:val="28"/>
          <w:szCs w:val="28"/>
        </w:rPr>
        <w:t xml:space="preserve"> </w:t>
      </w:r>
      <w:r w:rsidRPr="000F4991">
        <w:rPr>
          <w:rFonts w:ascii="Arial" w:hAnsi="Arial" w:cs="Arial"/>
          <w:sz w:val="27"/>
          <w:szCs w:val="27"/>
          <w:lang w:val="es-ES"/>
        </w:rPr>
        <w:t xml:space="preserve">y, por otro, que el Congreso del Estado se integrará con dieciséis diputados electos por el principio de mayoría relativa, mediante el sistema de distritos electorales y con nueve diputados electos por el principio de representación proporcional, los cuales serán asignados en los términos que establezca la ley, es decir, mediante </w:t>
      </w:r>
      <w:r w:rsidRPr="000F4991">
        <w:rPr>
          <w:rFonts w:ascii="Arial" w:hAnsi="Arial" w:cs="Arial"/>
          <w:sz w:val="28"/>
          <w:szCs w:val="28"/>
        </w:rPr>
        <w:t xml:space="preserve">las fórmulas, reglas, porcentajes específicos, rondas de asignación, requisitos y demás procedimientos para la asignación de los diputados de representación proporcional, </w:t>
      </w:r>
      <w:r w:rsidRPr="000F4991">
        <w:rPr>
          <w:rFonts w:ascii="Arial" w:hAnsi="Arial" w:cs="Arial"/>
          <w:sz w:val="27"/>
          <w:szCs w:val="27"/>
          <w:lang w:val="es-ES"/>
        </w:rPr>
        <w:t xml:space="preserve">entre aquellos partidos políticos que obtengan, cuando menos, el dos por ciento de la votación válida emitida en el Estado para la elección de diputados, y que ningún partido podrá contar con más de dieciséis diputados por ambos principios. </w:t>
      </w:r>
    </w:p>
    <w:p w:rsidR="00BB3581" w:rsidRPr="000F4991" w:rsidRDefault="00BB3581" w:rsidP="00BB3581">
      <w:pPr>
        <w:spacing w:line="360" w:lineRule="auto"/>
        <w:jc w:val="both"/>
        <w:rPr>
          <w:rFonts w:ascii="Arial" w:hAnsi="Arial" w:cs="Arial"/>
          <w:sz w:val="28"/>
          <w:szCs w:val="28"/>
        </w:rPr>
      </w:pPr>
    </w:p>
    <w:p w:rsidR="00BB3581" w:rsidRPr="000F4991" w:rsidRDefault="00BB3581" w:rsidP="00BB3581">
      <w:pPr>
        <w:spacing w:line="360" w:lineRule="auto"/>
        <w:jc w:val="both"/>
        <w:rPr>
          <w:rFonts w:ascii="Arial" w:hAnsi="Arial" w:cs="Arial"/>
          <w:sz w:val="28"/>
          <w:szCs w:val="28"/>
        </w:rPr>
      </w:pPr>
      <w:r w:rsidRPr="000F4991">
        <w:rPr>
          <w:rFonts w:ascii="Arial" w:hAnsi="Arial" w:cs="Arial"/>
          <w:sz w:val="28"/>
          <w:szCs w:val="28"/>
        </w:rPr>
        <w:t xml:space="preserve">De igual forma, dado el carácter sistemático de los elementos que conforman el sistema de representación proporcional, debe tenerse presente que la aplicación de los límites constitucionales de </w:t>
      </w:r>
      <w:r w:rsidR="00BA284B">
        <w:rPr>
          <w:rFonts w:ascii="Arial" w:hAnsi="Arial" w:cs="Arial"/>
          <w:sz w:val="28"/>
          <w:szCs w:val="28"/>
        </w:rPr>
        <w:t>sobre-representación</w:t>
      </w:r>
      <w:r w:rsidRPr="000F4991">
        <w:rPr>
          <w:rFonts w:ascii="Arial" w:hAnsi="Arial" w:cs="Arial"/>
          <w:sz w:val="28"/>
          <w:szCs w:val="28"/>
        </w:rPr>
        <w:t xml:space="preserve"> y, particularmente el de </w:t>
      </w:r>
      <w:r w:rsidR="00BA284B">
        <w:rPr>
          <w:rFonts w:ascii="Arial" w:hAnsi="Arial" w:cs="Arial"/>
          <w:sz w:val="28"/>
          <w:szCs w:val="28"/>
        </w:rPr>
        <w:t>sub-representación</w:t>
      </w:r>
      <w:r w:rsidRPr="000F4991">
        <w:rPr>
          <w:rFonts w:ascii="Arial" w:hAnsi="Arial" w:cs="Arial"/>
          <w:sz w:val="28"/>
          <w:szCs w:val="28"/>
        </w:rPr>
        <w:t xml:space="preserve"> establecidos en el párrafo tercero de la fracción II del artículo 116 constitucional debe realizarse teniendo en cuenta los valores y principios constitucionales que articulan el principio de representación proporcional obligatorio para los estados de la República, conforme a la misma disposición constitucional, destacadamente la transformación </w:t>
      </w:r>
      <w:r w:rsidRPr="000F4991">
        <w:rPr>
          <w:rFonts w:ascii="Arial" w:hAnsi="Arial" w:cs="Arial"/>
          <w:b/>
          <w:sz w:val="28"/>
          <w:szCs w:val="28"/>
        </w:rPr>
        <w:t>proporcional</w:t>
      </w:r>
      <w:r w:rsidRPr="000F4991">
        <w:rPr>
          <w:rFonts w:ascii="Arial" w:hAnsi="Arial" w:cs="Arial"/>
          <w:sz w:val="28"/>
          <w:szCs w:val="28"/>
        </w:rPr>
        <w:t xml:space="preserve"> de los votos de la ciudadanía en curules, así como la </w:t>
      </w:r>
      <w:r w:rsidRPr="000F4991">
        <w:rPr>
          <w:rFonts w:ascii="Arial" w:hAnsi="Arial" w:cs="Arial"/>
          <w:b/>
          <w:sz w:val="28"/>
          <w:szCs w:val="28"/>
        </w:rPr>
        <w:t xml:space="preserve">pluralidad </w:t>
      </w:r>
      <w:r w:rsidRPr="000F4991">
        <w:rPr>
          <w:rFonts w:ascii="Arial" w:hAnsi="Arial" w:cs="Arial"/>
          <w:sz w:val="28"/>
          <w:szCs w:val="28"/>
        </w:rPr>
        <w:t xml:space="preserve">y la </w:t>
      </w:r>
      <w:r w:rsidRPr="000F4991">
        <w:rPr>
          <w:rFonts w:ascii="Arial" w:hAnsi="Arial" w:cs="Arial"/>
          <w:b/>
          <w:sz w:val="28"/>
          <w:szCs w:val="28"/>
        </w:rPr>
        <w:t>representatividad</w:t>
      </w:r>
      <w:r w:rsidRPr="000F4991">
        <w:rPr>
          <w:rFonts w:ascii="Arial" w:hAnsi="Arial" w:cs="Arial"/>
          <w:sz w:val="28"/>
          <w:szCs w:val="28"/>
        </w:rPr>
        <w:t xml:space="preserve"> en la integración de todo órgano legislativo de las entidades federativas, ya que la inobservancia de tales principios o valores </w:t>
      </w:r>
      <w:r w:rsidRPr="0062013E">
        <w:rPr>
          <w:rFonts w:ascii="Arial" w:hAnsi="Arial" w:cs="Arial"/>
          <w:sz w:val="28"/>
          <w:szCs w:val="28"/>
        </w:rPr>
        <w:t>implica</w:t>
      </w:r>
      <w:r w:rsidR="00B54F5D" w:rsidRPr="0062013E">
        <w:rPr>
          <w:rFonts w:ascii="Arial" w:hAnsi="Arial" w:cs="Arial"/>
          <w:sz w:val="28"/>
          <w:szCs w:val="28"/>
        </w:rPr>
        <w:t>ría</w:t>
      </w:r>
      <w:r w:rsidRPr="000F4991">
        <w:rPr>
          <w:rFonts w:ascii="Arial" w:hAnsi="Arial" w:cs="Arial"/>
          <w:sz w:val="28"/>
          <w:szCs w:val="28"/>
        </w:rPr>
        <w:t xml:space="preserve"> una aplicación fragmentada y, por ende, asistemática de los mandatos constitucionales aplicables, contraria a la lógica interna del sistema de representación proporcional, lo que significa una armonización de todos los principios y valores constitucionales que concurren al presente caso. </w:t>
      </w:r>
    </w:p>
    <w:p w:rsidR="00BB3581" w:rsidRPr="000F4991" w:rsidRDefault="00BB3581" w:rsidP="00AF7951">
      <w:pPr>
        <w:spacing w:line="360" w:lineRule="auto"/>
        <w:jc w:val="both"/>
        <w:rPr>
          <w:rFonts w:ascii="Arial" w:hAnsi="Arial" w:cs="Arial"/>
          <w:sz w:val="28"/>
          <w:szCs w:val="28"/>
        </w:rPr>
      </w:pPr>
    </w:p>
    <w:p w:rsidR="00D769A2" w:rsidRPr="000F4991" w:rsidRDefault="00D769A2" w:rsidP="00AF7951">
      <w:pPr>
        <w:spacing w:line="360" w:lineRule="auto"/>
        <w:jc w:val="both"/>
        <w:rPr>
          <w:rFonts w:ascii="Arial" w:hAnsi="Arial" w:cs="Arial"/>
          <w:sz w:val="28"/>
          <w:szCs w:val="28"/>
        </w:rPr>
      </w:pPr>
      <w:r w:rsidRPr="000F4991">
        <w:rPr>
          <w:rFonts w:ascii="Arial" w:hAnsi="Arial" w:cs="Arial"/>
          <w:sz w:val="28"/>
          <w:szCs w:val="28"/>
        </w:rPr>
        <w:t xml:space="preserve">Lo anterior, sin perjuicio de aplicar al presente asunto otras normas constitucionales y legales, como el artículo 116, fracción IV, inciso b), de la Constitución Federal que establece, entre otros principios, los de certeza, legalidad, máxima publicidad y objetividad. </w:t>
      </w:r>
    </w:p>
    <w:p w:rsidR="00D769A2" w:rsidRPr="000F4991" w:rsidRDefault="00D769A2" w:rsidP="00AF7951">
      <w:pPr>
        <w:spacing w:line="360" w:lineRule="auto"/>
        <w:jc w:val="both"/>
        <w:rPr>
          <w:rFonts w:ascii="Arial" w:hAnsi="Arial" w:cs="Arial"/>
          <w:sz w:val="28"/>
          <w:szCs w:val="28"/>
        </w:rPr>
      </w:pPr>
    </w:p>
    <w:p w:rsidR="00D769A2" w:rsidRPr="00DD594A" w:rsidRDefault="00DD594A" w:rsidP="00DD594A">
      <w:pPr>
        <w:spacing w:line="360" w:lineRule="auto"/>
        <w:jc w:val="both"/>
        <w:rPr>
          <w:rFonts w:ascii="Arial" w:hAnsi="Arial" w:cs="Arial"/>
          <w:b/>
          <w:sz w:val="28"/>
          <w:szCs w:val="28"/>
        </w:rPr>
      </w:pPr>
      <w:r>
        <w:rPr>
          <w:rFonts w:ascii="Arial" w:hAnsi="Arial" w:cs="Arial"/>
          <w:b/>
          <w:sz w:val="28"/>
          <w:szCs w:val="28"/>
        </w:rPr>
        <w:t xml:space="preserve">1. </w:t>
      </w:r>
      <w:r w:rsidR="00D769A2" w:rsidRPr="00DD594A">
        <w:rPr>
          <w:rFonts w:ascii="Arial" w:hAnsi="Arial" w:cs="Arial"/>
          <w:b/>
          <w:sz w:val="28"/>
          <w:szCs w:val="28"/>
        </w:rPr>
        <w:t>Aplicación</w:t>
      </w:r>
      <w:r w:rsidRPr="00DD594A">
        <w:rPr>
          <w:rFonts w:ascii="Arial" w:hAnsi="Arial" w:cs="Arial"/>
          <w:b/>
          <w:sz w:val="28"/>
          <w:szCs w:val="28"/>
        </w:rPr>
        <w:t xml:space="preserve"> directa </w:t>
      </w:r>
      <w:r w:rsidR="00D769A2" w:rsidRPr="00DD594A">
        <w:rPr>
          <w:rFonts w:ascii="Arial" w:hAnsi="Arial" w:cs="Arial"/>
          <w:b/>
          <w:sz w:val="28"/>
          <w:szCs w:val="28"/>
        </w:rPr>
        <w:t xml:space="preserve">del límite </w:t>
      </w:r>
      <w:r w:rsidRPr="00DD594A">
        <w:rPr>
          <w:rFonts w:ascii="Arial" w:hAnsi="Arial" w:cs="Arial"/>
          <w:b/>
          <w:sz w:val="28"/>
          <w:szCs w:val="28"/>
        </w:rPr>
        <w:t xml:space="preserve">constitucional </w:t>
      </w:r>
      <w:r w:rsidR="00D769A2" w:rsidRPr="00DD594A">
        <w:rPr>
          <w:rFonts w:ascii="Arial" w:hAnsi="Arial" w:cs="Arial"/>
          <w:b/>
          <w:sz w:val="28"/>
          <w:szCs w:val="28"/>
        </w:rPr>
        <w:t xml:space="preserve">de </w:t>
      </w:r>
      <w:r w:rsidR="00BA284B">
        <w:rPr>
          <w:rFonts w:ascii="Arial" w:hAnsi="Arial" w:cs="Arial"/>
          <w:b/>
          <w:sz w:val="28"/>
          <w:szCs w:val="28"/>
        </w:rPr>
        <w:t>sub-representación</w:t>
      </w:r>
      <w:r w:rsidR="00D769A2" w:rsidRPr="00DD594A">
        <w:rPr>
          <w:rFonts w:ascii="Arial" w:hAnsi="Arial" w:cs="Arial"/>
          <w:b/>
          <w:sz w:val="28"/>
          <w:szCs w:val="28"/>
        </w:rPr>
        <w:t xml:space="preserve"> en la asignación de diputaciones conforme al principio de representación proporcional</w:t>
      </w:r>
    </w:p>
    <w:p w:rsidR="00D769A2" w:rsidRPr="000F4991" w:rsidRDefault="00D769A2" w:rsidP="00AF7951">
      <w:pPr>
        <w:spacing w:line="360" w:lineRule="auto"/>
        <w:jc w:val="both"/>
        <w:rPr>
          <w:rFonts w:ascii="Arial" w:hAnsi="Arial" w:cs="Arial"/>
          <w:sz w:val="28"/>
          <w:szCs w:val="28"/>
        </w:rPr>
      </w:pPr>
    </w:p>
    <w:p w:rsidR="0031609F" w:rsidRPr="000F4991" w:rsidRDefault="0031609F" w:rsidP="00AF7951">
      <w:pPr>
        <w:pStyle w:val="NormalWeb"/>
        <w:spacing w:before="0" w:beforeAutospacing="0" w:after="0" w:afterAutospacing="0" w:line="360" w:lineRule="auto"/>
        <w:jc w:val="both"/>
        <w:rPr>
          <w:rFonts w:ascii="Arial" w:hAnsi="Arial" w:cs="Arial"/>
          <w:sz w:val="28"/>
          <w:szCs w:val="28"/>
        </w:rPr>
      </w:pPr>
      <w:r w:rsidRPr="000F4991">
        <w:rPr>
          <w:rFonts w:ascii="Arial" w:hAnsi="Arial" w:cs="Arial"/>
          <w:sz w:val="28"/>
          <w:szCs w:val="28"/>
        </w:rPr>
        <w:t xml:space="preserve">Esta Sala Superior considera que la Sala Regional responsable aplicó adecuadamente el límite constitucional de </w:t>
      </w:r>
      <w:r w:rsidR="00BA284B">
        <w:rPr>
          <w:rFonts w:ascii="Arial" w:hAnsi="Arial" w:cs="Arial"/>
          <w:sz w:val="28"/>
          <w:szCs w:val="28"/>
        </w:rPr>
        <w:t>sub-representación</w:t>
      </w:r>
      <w:r w:rsidRPr="000F4991">
        <w:rPr>
          <w:rFonts w:ascii="Arial" w:hAnsi="Arial" w:cs="Arial"/>
          <w:sz w:val="28"/>
          <w:szCs w:val="28"/>
        </w:rPr>
        <w:t xml:space="preserve"> respecto del Partido Acción Nacional</w:t>
      </w:r>
      <w:r w:rsidR="007F6FBA" w:rsidRPr="000F4991">
        <w:rPr>
          <w:rFonts w:ascii="Arial" w:hAnsi="Arial" w:cs="Arial"/>
          <w:sz w:val="28"/>
          <w:szCs w:val="28"/>
        </w:rPr>
        <w:t xml:space="preserve"> por cuanto hace al número de diputaciones de representación proporcional que le corresponden</w:t>
      </w:r>
      <w:r w:rsidRPr="000F4991">
        <w:rPr>
          <w:rFonts w:ascii="Arial" w:hAnsi="Arial" w:cs="Arial"/>
          <w:sz w:val="28"/>
          <w:szCs w:val="28"/>
        </w:rPr>
        <w:t xml:space="preserve">. </w:t>
      </w:r>
    </w:p>
    <w:p w:rsidR="0031609F" w:rsidRPr="000F4991" w:rsidRDefault="0031609F" w:rsidP="00AF7951">
      <w:pPr>
        <w:pStyle w:val="NormalWeb"/>
        <w:spacing w:before="0" w:beforeAutospacing="0" w:after="0" w:afterAutospacing="0" w:line="360" w:lineRule="auto"/>
        <w:jc w:val="both"/>
        <w:rPr>
          <w:rFonts w:ascii="Arial" w:hAnsi="Arial" w:cs="Arial"/>
          <w:sz w:val="28"/>
          <w:szCs w:val="28"/>
        </w:rPr>
      </w:pPr>
    </w:p>
    <w:p w:rsidR="00D769A2" w:rsidRPr="000F4991" w:rsidRDefault="0031609F" w:rsidP="00AF7951">
      <w:pPr>
        <w:pStyle w:val="NormalWeb"/>
        <w:spacing w:before="0" w:beforeAutospacing="0" w:after="0" w:afterAutospacing="0" w:line="360" w:lineRule="auto"/>
        <w:jc w:val="both"/>
        <w:rPr>
          <w:rFonts w:ascii="Arial" w:hAnsi="Arial" w:cs="Arial"/>
          <w:sz w:val="28"/>
          <w:szCs w:val="28"/>
        </w:rPr>
      </w:pPr>
      <w:r w:rsidRPr="000F4991">
        <w:rPr>
          <w:rFonts w:ascii="Arial" w:hAnsi="Arial" w:cs="Arial"/>
          <w:sz w:val="28"/>
          <w:szCs w:val="28"/>
        </w:rPr>
        <w:t>Al respecto, c</w:t>
      </w:r>
      <w:r w:rsidR="00D769A2" w:rsidRPr="000F4991">
        <w:rPr>
          <w:rFonts w:ascii="Arial" w:hAnsi="Arial" w:cs="Arial"/>
          <w:sz w:val="28"/>
          <w:szCs w:val="28"/>
        </w:rPr>
        <w:t xml:space="preserve">omo lo determinó la Sala Regional responsable, a partir de la información contenida en el acuerdo 56/2014 del Consejo General del Instituto Electoral y de Participación Ciudadana de Coahuila, el Partido Acción Nacional, antes de la aplicación del límite constitucional de </w:t>
      </w:r>
      <w:r w:rsidR="00BA284B">
        <w:rPr>
          <w:rFonts w:ascii="Arial" w:hAnsi="Arial" w:cs="Arial"/>
          <w:sz w:val="28"/>
          <w:szCs w:val="28"/>
        </w:rPr>
        <w:t>sub-representación</w:t>
      </w:r>
      <w:r w:rsidR="00D769A2" w:rsidRPr="000F4991">
        <w:rPr>
          <w:rFonts w:ascii="Arial" w:hAnsi="Arial" w:cs="Arial"/>
          <w:sz w:val="28"/>
          <w:szCs w:val="28"/>
        </w:rPr>
        <w:t xml:space="preserve">, se encontraba sobrerrepresentado, al margen de los límites establecidos en el artículo 116, fracción II, párrafo tercero, de la Constitución Federal, ya que, no obstante que dicho partido obtuvo un porcentaje de votación de 23.07%, al asignarle una curul por el método de porcentaje específico, alcanzó un porcentaje del Congreso del 4%, con lo que el porcentaje de </w:t>
      </w:r>
      <w:r w:rsidR="00BA284B">
        <w:rPr>
          <w:rFonts w:ascii="Arial" w:hAnsi="Arial" w:cs="Arial"/>
          <w:sz w:val="28"/>
          <w:szCs w:val="28"/>
        </w:rPr>
        <w:t>sub-representación</w:t>
      </w:r>
      <w:r w:rsidR="00D769A2" w:rsidRPr="000F4991">
        <w:rPr>
          <w:rFonts w:ascii="Arial" w:hAnsi="Arial" w:cs="Arial"/>
          <w:sz w:val="28"/>
          <w:szCs w:val="28"/>
        </w:rPr>
        <w:t xml:space="preserve"> es de 19.07%, dado que la diferencia entre el porcentaje de representación de un partido y el porcentaje de votación que hubiere recibido no puede ser menor de ocho puntos porcentuales, de conformidad con lo dispuesto en el invocado artículo 116, fracción II, párrafo tercero, es decir, la mencionada norma: 116 C(4): la diferencia entre el </w:t>
      </w:r>
      <w:r w:rsidR="00D769A2" w:rsidRPr="000F4991">
        <w:rPr>
          <w:rFonts w:ascii="Arial" w:hAnsi="Arial" w:cs="Arial"/>
          <w:b/>
          <w:sz w:val="28"/>
          <w:szCs w:val="28"/>
        </w:rPr>
        <w:t>porcentaje de representación</w:t>
      </w:r>
      <w:r w:rsidR="00D769A2" w:rsidRPr="000F4991">
        <w:rPr>
          <w:rFonts w:ascii="Arial" w:hAnsi="Arial" w:cs="Arial"/>
          <w:sz w:val="28"/>
          <w:szCs w:val="28"/>
        </w:rPr>
        <w:t xml:space="preserve"> y el porcentaje de votación de un partido político no puede ser menor a 8%. </w:t>
      </w:r>
    </w:p>
    <w:p w:rsidR="006E29EB" w:rsidRDefault="006E29EB" w:rsidP="0031609F">
      <w:pPr>
        <w:spacing w:line="360" w:lineRule="auto"/>
        <w:jc w:val="both"/>
        <w:rPr>
          <w:rFonts w:ascii="Arial" w:hAnsi="Arial" w:cs="Arial"/>
          <w:sz w:val="28"/>
          <w:szCs w:val="28"/>
        </w:rPr>
      </w:pPr>
    </w:p>
    <w:p w:rsidR="00D769A2" w:rsidRPr="00595762" w:rsidRDefault="00D769A2" w:rsidP="0031609F">
      <w:pPr>
        <w:spacing w:line="360" w:lineRule="auto"/>
        <w:jc w:val="both"/>
        <w:rPr>
          <w:rFonts w:ascii="Arial" w:hAnsi="Arial" w:cs="Arial"/>
          <w:i/>
          <w:sz w:val="28"/>
          <w:szCs w:val="28"/>
        </w:rPr>
      </w:pPr>
      <w:r w:rsidRPr="000F4991">
        <w:rPr>
          <w:rFonts w:ascii="Arial" w:hAnsi="Arial" w:cs="Arial"/>
          <w:sz w:val="28"/>
          <w:szCs w:val="28"/>
        </w:rPr>
        <w:t xml:space="preserve">De conformidad con el sistema normativo en estudio, dada la </w:t>
      </w:r>
      <w:r w:rsidR="00BA284B">
        <w:rPr>
          <w:rFonts w:ascii="Arial" w:hAnsi="Arial" w:cs="Arial"/>
          <w:sz w:val="28"/>
          <w:szCs w:val="28"/>
        </w:rPr>
        <w:t>sub-representación</w:t>
      </w:r>
      <w:r w:rsidRPr="000F4991">
        <w:rPr>
          <w:rFonts w:ascii="Arial" w:hAnsi="Arial" w:cs="Arial"/>
          <w:sz w:val="28"/>
          <w:szCs w:val="28"/>
        </w:rPr>
        <w:t xml:space="preserve"> de un partido político, entonces </w:t>
      </w:r>
      <w:r w:rsidR="006E29EB">
        <w:rPr>
          <w:rFonts w:ascii="Arial" w:hAnsi="Arial" w:cs="Arial"/>
          <w:sz w:val="28"/>
          <w:szCs w:val="28"/>
        </w:rPr>
        <w:t xml:space="preserve">resulta procedente </w:t>
      </w:r>
      <w:r w:rsidRPr="000F4991">
        <w:rPr>
          <w:rFonts w:ascii="Arial" w:hAnsi="Arial" w:cs="Arial"/>
          <w:sz w:val="28"/>
          <w:szCs w:val="28"/>
        </w:rPr>
        <w:t xml:space="preserve">ajustar la asignación de representación proporcional dentro del límite constitucional de </w:t>
      </w:r>
      <w:r w:rsidR="00BA284B">
        <w:rPr>
          <w:rFonts w:ascii="Arial" w:hAnsi="Arial" w:cs="Arial"/>
          <w:sz w:val="28"/>
          <w:szCs w:val="28"/>
        </w:rPr>
        <w:t>sub-representación</w:t>
      </w:r>
      <w:r w:rsidRPr="000F4991">
        <w:rPr>
          <w:rFonts w:ascii="Arial" w:hAnsi="Arial" w:cs="Arial"/>
          <w:sz w:val="28"/>
          <w:szCs w:val="28"/>
        </w:rPr>
        <w:t xml:space="preserve">, lo que puede representarse, esquemáticamente, en concepto de esta Sala Superior, en los siguientes términos: </w:t>
      </w:r>
      <w:r w:rsidRPr="00595762">
        <w:rPr>
          <w:rFonts w:ascii="Arial" w:hAnsi="Arial" w:cs="Arial"/>
          <w:i/>
          <w:sz w:val="28"/>
          <w:szCs w:val="28"/>
        </w:rPr>
        <w:t>Si</w:t>
      </w:r>
      <w:r w:rsidR="00595762" w:rsidRPr="00595762">
        <w:rPr>
          <w:rFonts w:ascii="Arial" w:hAnsi="Arial" w:cs="Arial"/>
          <w:i/>
          <w:sz w:val="28"/>
          <w:szCs w:val="28"/>
        </w:rPr>
        <w:t xml:space="preserve"> se actualiza el hecho operativo o supuesto de hecho de la norma consistente en que </w:t>
      </w:r>
      <w:r w:rsidRPr="00595762">
        <w:rPr>
          <w:rFonts w:ascii="Arial" w:hAnsi="Arial" w:cs="Arial"/>
          <w:i/>
          <w:sz w:val="28"/>
          <w:szCs w:val="28"/>
        </w:rPr>
        <w:t xml:space="preserve">algún partido político está subrepresentado, entonces debe aplicarse el límite constitucional de </w:t>
      </w:r>
      <w:r w:rsidR="00BA284B">
        <w:rPr>
          <w:rFonts w:ascii="Arial" w:hAnsi="Arial" w:cs="Arial"/>
          <w:i/>
          <w:sz w:val="28"/>
          <w:szCs w:val="28"/>
        </w:rPr>
        <w:t>sub-representación</w:t>
      </w:r>
      <w:r w:rsidRPr="00595762">
        <w:rPr>
          <w:rFonts w:ascii="Arial" w:hAnsi="Arial" w:cs="Arial"/>
          <w:i/>
          <w:sz w:val="28"/>
          <w:szCs w:val="28"/>
        </w:rPr>
        <w:t xml:space="preserve"> y ajustar la asignación de representación proporcional.</w:t>
      </w:r>
      <w:r w:rsidRPr="00595762">
        <w:rPr>
          <w:rStyle w:val="Refdenotaalpie"/>
          <w:rFonts w:ascii="Arial" w:hAnsi="Arial" w:cs="Arial"/>
          <w:i/>
          <w:sz w:val="28"/>
          <w:szCs w:val="28"/>
        </w:rPr>
        <w:footnoteReference w:id="35"/>
      </w:r>
      <w:r w:rsidRPr="00595762">
        <w:rPr>
          <w:rFonts w:ascii="Arial" w:hAnsi="Arial" w:cs="Arial"/>
          <w:i/>
          <w:sz w:val="28"/>
          <w:szCs w:val="28"/>
        </w:rPr>
        <w:t xml:space="preserve"> </w:t>
      </w:r>
    </w:p>
    <w:p w:rsidR="00D769A2" w:rsidRPr="000F4991" w:rsidRDefault="00D769A2" w:rsidP="00AF7951">
      <w:pPr>
        <w:spacing w:line="360" w:lineRule="auto"/>
        <w:ind w:left="567" w:right="567"/>
        <w:jc w:val="both"/>
        <w:rPr>
          <w:rFonts w:ascii="Arial" w:hAnsi="Arial" w:cs="Arial"/>
          <w:sz w:val="28"/>
          <w:szCs w:val="28"/>
        </w:rPr>
      </w:pPr>
    </w:p>
    <w:p w:rsidR="00D769A2" w:rsidRPr="000F4991" w:rsidRDefault="00D769A2" w:rsidP="00AF7951">
      <w:pPr>
        <w:spacing w:line="360" w:lineRule="auto"/>
        <w:jc w:val="both"/>
        <w:rPr>
          <w:rFonts w:ascii="Arial" w:hAnsi="Arial" w:cs="Arial"/>
          <w:sz w:val="28"/>
          <w:szCs w:val="28"/>
        </w:rPr>
      </w:pPr>
      <w:r w:rsidRPr="000F4991">
        <w:rPr>
          <w:rFonts w:ascii="Arial" w:hAnsi="Arial" w:cs="Arial"/>
          <w:sz w:val="28"/>
          <w:szCs w:val="28"/>
        </w:rPr>
        <w:t xml:space="preserve">En el caso, la condición de que el Partido Acción Nacional estuviese subrepresentado constituyó el hecho operativo para aplicar la consecuencia jurídica prevista constitucionalmente en el artículo 116, fracción II, párrafo tercero, de la Constitución </w:t>
      </w:r>
      <w:r w:rsidR="00BF50D5" w:rsidRPr="000F4991">
        <w:rPr>
          <w:rFonts w:ascii="Arial" w:hAnsi="Arial" w:cs="Arial"/>
          <w:sz w:val="28"/>
          <w:szCs w:val="28"/>
        </w:rPr>
        <w:t>F</w:t>
      </w:r>
      <w:r w:rsidRPr="000F4991">
        <w:rPr>
          <w:rFonts w:ascii="Arial" w:hAnsi="Arial" w:cs="Arial"/>
          <w:sz w:val="28"/>
          <w:szCs w:val="28"/>
        </w:rPr>
        <w:t xml:space="preserve">ederal, consistente en aplicar el límite de </w:t>
      </w:r>
      <w:r w:rsidR="00BA284B">
        <w:rPr>
          <w:rFonts w:ascii="Arial" w:hAnsi="Arial" w:cs="Arial"/>
          <w:sz w:val="28"/>
          <w:szCs w:val="28"/>
        </w:rPr>
        <w:t>sub-representación</w:t>
      </w:r>
      <w:r w:rsidRPr="000F4991">
        <w:rPr>
          <w:rFonts w:ascii="Arial" w:hAnsi="Arial" w:cs="Arial"/>
          <w:sz w:val="28"/>
          <w:szCs w:val="28"/>
        </w:rPr>
        <w:t xml:space="preserve">. </w:t>
      </w:r>
    </w:p>
    <w:p w:rsidR="00D769A2" w:rsidRPr="000F4991" w:rsidRDefault="00D769A2" w:rsidP="00AF7951">
      <w:pPr>
        <w:spacing w:line="360" w:lineRule="auto"/>
        <w:jc w:val="both"/>
        <w:rPr>
          <w:rFonts w:ascii="Arial" w:hAnsi="Arial" w:cs="Arial"/>
          <w:sz w:val="28"/>
          <w:szCs w:val="28"/>
        </w:rPr>
      </w:pPr>
    </w:p>
    <w:p w:rsidR="00D769A2" w:rsidRPr="000F4991" w:rsidRDefault="00D769A2" w:rsidP="00AF7951">
      <w:pPr>
        <w:spacing w:line="360" w:lineRule="auto"/>
        <w:jc w:val="both"/>
        <w:rPr>
          <w:rFonts w:ascii="Arial" w:hAnsi="Arial" w:cs="Arial"/>
          <w:sz w:val="28"/>
          <w:szCs w:val="28"/>
        </w:rPr>
      </w:pPr>
      <w:r w:rsidRPr="000F4991">
        <w:rPr>
          <w:rFonts w:ascii="Arial" w:hAnsi="Arial" w:cs="Arial"/>
          <w:sz w:val="28"/>
          <w:szCs w:val="28"/>
        </w:rPr>
        <w:t xml:space="preserve">Ese ajuste fue el que realizó la Sala Regional responsable en relación con el Partido Acción Nacional, dada su </w:t>
      </w:r>
      <w:r w:rsidR="00BA284B">
        <w:rPr>
          <w:rFonts w:ascii="Arial" w:hAnsi="Arial" w:cs="Arial"/>
          <w:sz w:val="28"/>
          <w:szCs w:val="28"/>
        </w:rPr>
        <w:t>sub-representación</w:t>
      </w:r>
      <w:r w:rsidRPr="000F4991">
        <w:rPr>
          <w:rFonts w:ascii="Arial" w:hAnsi="Arial" w:cs="Arial"/>
          <w:sz w:val="28"/>
          <w:szCs w:val="28"/>
        </w:rPr>
        <w:t xml:space="preserve">, para acatar el límite constitucional de </w:t>
      </w:r>
      <w:r w:rsidR="00BA284B">
        <w:rPr>
          <w:rFonts w:ascii="Arial" w:hAnsi="Arial" w:cs="Arial"/>
          <w:sz w:val="28"/>
          <w:szCs w:val="28"/>
        </w:rPr>
        <w:t>sub-representación</w:t>
      </w:r>
      <w:r w:rsidRPr="000F4991">
        <w:rPr>
          <w:rFonts w:ascii="Arial" w:hAnsi="Arial" w:cs="Arial"/>
          <w:sz w:val="28"/>
          <w:szCs w:val="28"/>
        </w:rPr>
        <w:t xml:space="preserve"> establecido en el artículo 116, fracción II, párrafo tercero, constitucional. </w:t>
      </w:r>
    </w:p>
    <w:p w:rsidR="00D769A2" w:rsidRDefault="00D769A2" w:rsidP="00AF7951">
      <w:pPr>
        <w:spacing w:line="360" w:lineRule="auto"/>
        <w:jc w:val="both"/>
        <w:rPr>
          <w:rFonts w:ascii="Arial" w:hAnsi="Arial" w:cs="Arial"/>
          <w:sz w:val="28"/>
          <w:szCs w:val="28"/>
        </w:rPr>
      </w:pPr>
    </w:p>
    <w:p w:rsidR="00D769A2" w:rsidRPr="000F4991" w:rsidRDefault="00A02060" w:rsidP="00AF7951">
      <w:pPr>
        <w:spacing w:line="360" w:lineRule="auto"/>
        <w:jc w:val="both"/>
        <w:rPr>
          <w:rFonts w:ascii="Arial" w:hAnsi="Arial" w:cs="Arial"/>
          <w:b/>
          <w:sz w:val="28"/>
          <w:szCs w:val="28"/>
        </w:rPr>
      </w:pPr>
      <w:r w:rsidRPr="000F4991">
        <w:rPr>
          <w:rFonts w:ascii="Arial" w:hAnsi="Arial" w:cs="Arial"/>
          <w:b/>
          <w:sz w:val="28"/>
          <w:szCs w:val="28"/>
        </w:rPr>
        <w:t>2.</w:t>
      </w:r>
      <w:r w:rsidR="00007193">
        <w:rPr>
          <w:rFonts w:ascii="Arial" w:hAnsi="Arial" w:cs="Arial"/>
          <w:b/>
          <w:sz w:val="28"/>
          <w:szCs w:val="28"/>
        </w:rPr>
        <w:t xml:space="preserve">6. </w:t>
      </w:r>
      <w:r w:rsidR="00D769A2" w:rsidRPr="000F4991">
        <w:rPr>
          <w:rFonts w:ascii="Arial" w:hAnsi="Arial" w:cs="Arial"/>
          <w:b/>
          <w:sz w:val="28"/>
          <w:szCs w:val="28"/>
        </w:rPr>
        <w:t xml:space="preserve">Aplicación del límite constitucional de </w:t>
      </w:r>
      <w:r w:rsidR="00BA284B">
        <w:rPr>
          <w:rFonts w:ascii="Arial" w:hAnsi="Arial" w:cs="Arial"/>
          <w:b/>
          <w:sz w:val="28"/>
          <w:szCs w:val="28"/>
        </w:rPr>
        <w:t>sub-representación</w:t>
      </w:r>
      <w:r w:rsidR="00D769A2" w:rsidRPr="000F4991">
        <w:rPr>
          <w:rFonts w:ascii="Arial" w:hAnsi="Arial" w:cs="Arial"/>
          <w:b/>
          <w:sz w:val="28"/>
          <w:szCs w:val="28"/>
        </w:rPr>
        <w:t xml:space="preserve"> por la Sala responsable </w:t>
      </w:r>
    </w:p>
    <w:p w:rsidR="00D769A2" w:rsidRPr="000F4991" w:rsidRDefault="00D769A2" w:rsidP="00AF7951">
      <w:pPr>
        <w:spacing w:line="360" w:lineRule="auto"/>
        <w:jc w:val="both"/>
        <w:rPr>
          <w:rFonts w:ascii="Arial" w:hAnsi="Arial" w:cs="Arial"/>
          <w:sz w:val="28"/>
          <w:szCs w:val="28"/>
        </w:rPr>
      </w:pPr>
    </w:p>
    <w:p w:rsidR="00D769A2" w:rsidRPr="000F4991" w:rsidRDefault="00D769A2" w:rsidP="00AF7951">
      <w:pPr>
        <w:spacing w:line="360" w:lineRule="auto"/>
        <w:jc w:val="both"/>
        <w:rPr>
          <w:rFonts w:ascii="Arial" w:hAnsi="Arial" w:cs="Arial"/>
          <w:sz w:val="28"/>
          <w:szCs w:val="28"/>
        </w:rPr>
      </w:pPr>
      <w:r w:rsidRPr="000F4991">
        <w:rPr>
          <w:rFonts w:ascii="Arial" w:hAnsi="Arial" w:cs="Arial"/>
          <w:sz w:val="28"/>
          <w:szCs w:val="28"/>
        </w:rPr>
        <w:t xml:space="preserve">La Sala responsable, entre otros aspectos, revocó la sentencia impugnada, el acuerdo 57/2014 emitido por el Consejo General del Instituto Electoral </w:t>
      </w:r>
      <w:r w:rsidR="00BF50D5" w:rsidRPr="000F4991">
        <w:rPr>
          <w:rFonts w:ascii="Arial" w:hAnsi="Arial" w:cs="Arial"/>
          <w:sz w:val="28"/>
          <w:szCs w:val="28"/>
        </w:rPr>
        <w:t>local</w:t>
      </w:r>
      <w:r w:rsidRPr="000F4991">
        <w:rPr>
          <w:rFonts w:ascii="Arial" w:hAnsi="Arial" w:cs="Arial"/>
          <w:sz w:val="28"/>
          <w:szCs w:val="28"/>
        </w:rPr>
        <w:t>, por el cual se aprobó la asignación de diputaciones por el principio de representación proporcional, y, consecuentemente, las constancias de asignación otorgadas con motivo de dicho acuerdo, al paso que confirmó, en la materia de la impugnación, el diverso acuerdo 56/2014 emitido por la propia autoridad electoral administrativa.</w:t>
      </w:r>
      <w:r w:rsidR="00673A5E" w:rsidRPr="000F4991">
        <w:rPr>
          <w:rFonts w:ascii="Arial" w:hAnsi="Arial" w:cs="Arial"/>
          <w:sz w:val="28"/>
          <w:szCs w:val="28"/>
        </w:rPr>
        <w:t xml:space="preserve"> </w:t>
      </w:r>
      <w:r w:rsidRPr="000F4991">
        <w:rPr>
          <w:rFonts w:ascii="Arial" w:hAnsi="Arial" w:cs="Arial"/>
          <w:sz w:val="28"/>
          <w:szCs w:val="28"/>
        </w:rPr>
        <w:t xml:space="preserve">Lo anterior, al considerar que, en la sentencia controvertida, no se aplicó el límite constitucional de </w:t>
      </w:r>
      <w:r w:rsidR="00BA284B">
        <w:rPr>
          <w:rFonts w:ascii="Arial" w:hAnsi="Arial" w:cs="Arial"/>
          <w:sz w:val="28"/>
          <w:szCs w:val="28"/>
        </w:rPr>
        <w:t>sub-representación</w:t>
      </w:r>
      <w:r w:rsidRPr="000F4991">
        <w:rPr>
          <w:rFonts w:ascii="Arial" w:hAnsi="Arial" w:cs="Arial"/>
          <w:sz w:val="28"/>
          <w:szCs w:val="28"/>
        </w:rPr>
        <w:t xml:space="preserve"> establecido expresamente en el artículo 116, fracción II, párrafo tercero, de la Constitución Federal. </w:t>
      </w:r>
    </w:p>
    <w:p w:rsidR="00D769A2" w:rsidRPr="000F4991" w:rsidRDefault="00D769A2" w:rsidP="00AF7951">
      <w:pPr>
        <w:spacing w:line="360" w:lineRule="auto"/>
        <w:jc w:val="both"/>
        <w:rPr>
          <w:rFonts w:ascii="Arial" w:hAnsi="Arial" w:cs="Arial"/>
          <w:sz w:val="28"/>
          <w:szCs w:val="28"/>
        </w:rPr>
      </w:pPr>
    </w:p>
    <w:p w:rsidR="00D769A2" w:rsidRPr="000F4991" w:rsidRDefault="00D769A2" w:rsidP="00AF7951">
      <w:pPr>
        <w:spacing w:line="360" w:lineRule="auto"/>
        <w:jc w:val="both"/>
        <w:rPr>
          <w:rFonts w:ascii="Arial" w:hAnsi="Arial" w:cs="Arial"/>
          <w:sz w:val="28"/>
          <w:szCs w:val="28"/>
        </w:rPr>
      </w:pPr>
      <w:r w:rsidRPr="000F4991">
        <w:rPr>
          <w:rFonts w:ascii="Arial" w:hAnsi="Arial" w:cs="Arial"/>
          <w:sz w:val="28"/>
          <w:szCs w:val="28"/>
        </w:rPr>
        <w:t>Consecuentemente, la Sala responsable, a efecto de garantizar la eficacia de la administración de justicia, así como el principio de certeza, determinó la forma en que debió realizarse el proceso de asignación de diputaciones por el principio de representación proporcional, “armonizando las reglas aplicables de la legislación electoral de Coahuila conforme las bases establecidas en el artículo 116, fracción II, párrafo tercero, de la Constitución Federal”.</w:t>
      </w:r>
    </w:p>
    <w:p w:rsidR="00D769A2" w:rsidRPr="000F4991" w:rsidRDefault="00D769A2" w:rsidP="00AF7951">
      <w:pPr>
        <w:spacing w:line="360" w:lineRule="auto"/>
        <w:jc w:val="both"/>
        <w:rPr>
          <w:rFonts w:ascii="Arial" w:hAnsi="Arial" w:cs="Arial"/>
          <w:sz w:val="28"/>
          <w:szCs w:val="28"/>
        </w:rPr>
      </w:pPr>
    </w:p>
    <w:p w:rsidR="00D769A2" w:rsidRPr="000F4991" w:rsidRDefault="00D769A2" w:rsidP="00AF7951">
      <w:pPr>
        <w:spacing w:line="360" w:lineRule="auto"/>
        <w:jc w:val="both"/>
        <w:rPr>
          <w:rFonts w:ascii="Arial" w:hAnsi="Arial" w:cs="Arial"/>
          <w:sz w:val="28"/>
          <w:szCs w:val="28"/>
        </w:rPr>
      </w:pPr>
      <w:r w:rsidRPr="000F4991">
        <w:rPr>
          <w:rFonts w:ascii="Arial" w:hAnsi="Arial" w:cs="Arial"/>
          <w:sz w:val="28"/>
          <w:szCs w:val="28"/>
        </w:rPr>
        <w:t xml:space="preserve">Para sustentar su determinación, la Sala responsable desarrolló su argumentación, fundamentalmente, en los siguientes términos: </w:t>
      </w:r>
    </w:p>
    <w:p w:rsidR="00D769A2" w:rsidRPr="000F4991" w:rsidRDefault="00D769A2" w:rsidP="00AF7951">
      <w:pPr>
        <w:spacing w:line="360" w:lineRule="auto"/>
        <w:jc w:val="both"/>
        <w:rPr>
          <w:rFonts w:ascii="Arial" w:hAnsi="Arial" w:cs="Arial"/>
          <w:sz w:val="28"/>
          <w:szCs w:val="28"/>
        </w:rPr>
      </w:pPr>
    </w:p>
    <w:p w:rsidR="00D769A2" w:rsidRPr="000F4991" w:rsidRDefault="00D769A2" w:rsidP="001955CE">
      <w:pPr>
        <w:pStyle w:val="Prrafodelista"/>
        <w:numPr>
          <w:ilvl w:val="0"/>
          <w:numId w:val="4"/>
        </w:numPr>
        <w:spacing w:line="360" w:lineRule="auto"/>
        <w:jc w:val="both"/>
        <w:rPr>
          <w:rFonts w:ascii="Arial" w:hAnsi="Arial" w:cs="Arial"/>
          <w:sz w:val="28"/>
          <w:szCs w:val="28"/>
        </w:rPr>
      </w:pPr>
      <w:r w:rsidRPr="000F4991">
        <w:rPr>
          <w:rFonts w:ascii="Arial" w:hAnsi="Arial" w:cs="Arial"/>
          <w:sz w:val="28"/>
          <w:szCs w:val="28"/>
        </w:rPr>
        <w:t>En primer término, la Sala responsable tomó en cuenta la votación válida emitida</w:t>
      </w:r>
      <w:r w:rsidRPr="000F4991">
        <w:rPr>
          <w:rStyle w:val="Refdenotaalpie"/>
          <w:rFonts w:ascii="Arial" w:hAnsi="Arial"/>
          <w:sz w:val="28"/>
          <w:szCs w:val="28"/>
        </w:rPr>
        <w:footnoteReference w:id="36"/>
      </w:r>
      <w:r w:rsidRPr="000F4991">
        <w:rPr>
          <w:rFonts w:ascii="Arial" w:hAnsi="Arial" w:cs="Arial"/>
          <w:sz w:val="28"/>
          <w:szCs w:val="28"/>
        </w:rPr>
        <w:t xml:space="preserve"> en el Estado, lo que permitió determinar la cantidad de votos equivalente al dos por ciento (2%) y de esa forma determinar los partidos con derecho a participar en la asignación de diputaciones por el principio de representación proporcional. </w:t>
      </w:r>
    </w:p>
    <w:p w:rsidR="00D769A2" w:rsidRPr="000F4991" w:rsidRDefault="00D769A2" w:rsidP="00AF7951">
      <w:pPr>
        <w:pStyle w:val="Prrafodelista"/>
        <w:spacing w:line="360" w:lineRule="auto"/>
        <w:ind w:left="765"/>
        <w:jc w:val="both"/>
        <w:rPr>
          <w:rFonts w:ascii="Arial" w:hAnsi="Arial" w:cs="Arial"/>
          <w:sz w:val="28"/>
          <w:szCs w:val="28"/>
        </w:rPr>
      </w:pPr>
    </w:p>
    <w:p w:rsidR="00D769A2" w:rsidRPr="000F4991" w:rsidRDefault="00D769A2" w:rsidP="001955CE">
      <w:pPr>
        <w:pStyle w:val="Prrafodelista"/>
        <w:numPr>
          <w:ilvl w:val="0"/>
          <w:numId w:val="4"/>
        </w:numPr>
        <w:spacing w:line="360" w:lineRule="auto"/>
        <w:jc w:val="both"/>
        <w:rPr>
          <w:rFonts w:ascii="Arial" w:hAnsi="Arial" w:cs="Arial"/>
          <w:sz w:val="28"/>
          <w:szCs w:val="28"/>
        </w:rPr>
      </w:pPr>
      <w:r w:rsidRPr="000F4991">
        <w:rPr>
          <w:rFonts w:ascii="Arial" w:hAnsi="Arial" w:cs="Arial"/>
          <w:sz w:val="28"/>
          <w:szCs w:val="28"/>
        </w:rPr>
        <w:t>En tal virtud, la votación válida en el Estado ascendió a la cantidad de setecientos sesenta y seis mil quinientos setenta y tres votos (</w:t>
      </w:r>
      <w:r w:rsidRPr="000F4991">
        <w:rPr>
          <w:rFonts w:ascii="Arial" w:hAnsi="Arial" w:cs="Arial"/>
          <w:b/>
          <w:sz w:val="28"/>
          <w:szCs w:val="28"/>
        </w:rPr>
        <w:t>766,573</w:t>
      </w:r>
      <w:r w:rsidRPr="000F4991">
        <w:rPr>
          <w:rFonts w:ascii="Arial" w:hAnsi="Arial" w:cs="Arial"/>
          <w:sz w:val="28"/>
          <w:szCs w:val="28"/>
        </w:rPr>
        <w:t xml:space="preserve">), cantidad que resultó de descontar de la votación total emitida (798,619), los votos nulos (27,111), los correspondientes a las candidaturas comunes (2,868) y los emitidos para las candidaturas independientes (2,067), Así, se corroboró el cálculo realizado por el Consejo General en el mencionado acuerdo </w:t>
      </w:r>
      <w:r w:rsidRPr="000F4991">
        <w:rPr>
          <w:rFonts w:ascii="Arial" w:hAnsi="Arial" w:cs="Arial"/>
          <w:b/>
          <w:sz w:val="28"/>
          <w:szCs w:val="28"/>
        </w:rPr>
        <w:t>56/2014</w:t>
      </w:r>
      <w:r w:rsidRPr="000F4991">
        <w:rPr>
          <w:rFonts w:ascii="Arial" w:hAnsi="Arial" w:cs="Arial"/>
          <w:sz w:val="28"/>
          <w:szCs w:val="28"/>
        </w:rPr>
        <w:t>.</w:t>
      </w:r>
    </w:p>
    <w:p w:rsidR="00D769A2" w:rsidRPr="000F4991" w:rsidRDefault="00D769A2" w:rsidP="00AF7951">
      <w:pPr>
        <w:pStyle w:val="Prrafodelista"/>
        <w:spacing w:line="360" w:lineRule="auto"/>
        <w:ind w:left="765"/>
        <w:jc w:val="both"/>
        <w:rPr>
          <w:rFonts w:ascii="Arial" w:hAnsi="Arial" w:cs="Arial"/>
          <w:sz w:val="28"/>
          <w:szCs w:val="28"/>
        </w:rPr>
      </w:pPr>
    </w:p>
    <w:p w:rsidR="00D769A2" w:rsidRPr="00466342" w:rsidRDefault="00D769A2" w:rsidP="00466342">
      <w:pPr>
        <w:pStyle w:val="Prrafodelista"/>
        <w:numPr>
          <w:ilvl w:val="0"/>
          <w:numId w:val="4"/>
        </w:numPr>
        <w:spacing w:line="360" w:lineRule="auto"/>
        <w:jc w:val="both"/>
        <w:rPr>
          <w:rFonts w:ascii="Arial" w:hAnsi="Arial" w:cs="Arial"/>
          <w:sz w:val="28"/>
          <w:szCs w:val="28"/>
        </w:rPr>
      </w:pPr>
      <w:r w:rsidRPr="00466342">
        <w:rPr>
          <w:rFonts w:ascii="Arial" w:hAnsi="Arial" w:cs="Arial"/>
          <w:sz w:val="28"/>
          <w:szCs w:val="28"/>
        </w:rPr>
        <w:t>De igual forma, la Sala responsable tomó en cuenta lo determinado en el acuerdo 56/2014 en el que el Consejo General distribuyó, conforme al convenio de coalición respectivo, la votación obtenida por la coalición.</w:t>
      </w:r>
      <w:r w:rsidR="00466342" w:rsidRPr="00466342">
        <w:rPr>
          <w:rFonts w:ascii="Arial" w:hAnsi="Arial" w:cs="Arial"/>
          <w:sz w:val="28"/>
          <w:szCs w:val="28"/>
        </w:rPr>
        <w:t xml:space="preserve"> </w:t>
      </w:r>
      <w:r w:rsidR="00466342">
        <w:rPr>
          <w:rFonts w:ascii="Arial" w:hAnsi="Arial" w:cs="Arial"/>
          <w:sz w:val="28"/>
          <w:szCs w:val="28"/>
        </w:rPr>
        <w:t xml:space="preserve">Con base en lo anterior </w:t>
      </w:r>
      <w:r w:rsidRPr="00466342">
        <w:rPr>
          <w:rFonts w:ascii="Arial" w:hAnsi="Arial" w:cs="Arial"/>
          <w:sz w:val="28"/>
          <w:szCs w:val="28"/>
        </w:rPr>
        <w:t>la responsable</w:t>
      </w:r>
      <w:r w:rsidR="00466342">
        <w:rPr>
          <w:rFonts w:ascii="Arial" w:hAnsi="Arial" w:cs="Arial"/>
          <w:sz w:val="28"/>
          <w:szCs w:val="28"/>
        </w:rPr>
        <w:t xml:space="preserve"> determinó </w:t>
      </w:r>
      <w:r w:rsidRPr="00466342">
        <w:rPr>
          <w:rFonts w:ascii="Arial" w:hAnsi="Arial" w:cs="Arial"/>
          <w:sz w:val="28"/>
          <w:szCs w:val="28"/>
        </w:rPr>
        <w:t xml:space="preserve">que los partidos políticos PAN, PRI, PRD, PVEM, PUDC, PANAL, PSDC, PPC, PJ, PRC y PCP alcanzaron o superaron el 2% de la votación válida en el Estado, mientras que los partidos PT, PMC y PRO no alcanzaron ese umbral del 2%. </w:t>
      </w:r>
    </w:p>
    <w:p w:rsidR="00D769A2" w:rsidRPr="000F4991" w:rsidRDefault="00D769A2" w:rsidP="00AF7951">
      <w:pPr>
        <w:pStyle w:val="Prrafodelista"/>
        <w:spacing w:line="360" w:lineRule="auto"/>
        <w:ind w:left="765"/>
        <w:jc w:val="both"/>
        <w:rPr>
          <w:rFonts w:ascii="Arial" w:hAnsi="Arial" w:cs="Arial"/>
          <w:sz w:val="28"/>
          <w:szCs w:val="28"/>
        </w:rPr>
      </w:pPr>
    </w:p>
    <w:p w:rsidR="00D769A2" w:rsidRPr="000F4991" w:rsidRDefault="00D769A2" w:rsidP="001955CE">
      <w:pPr>
        <w:pStyle w:val="Prrafodelista"/>
        <w:numPr>
          <w:ilvl w:val="0"/>
          <w:numId w:val="4"/>
        </w:numPr>
        <w:spacing w:line="360" w:lineRule="auto"/>
        <w:jc w:val="both"/>
        <w:rPr>
          <w:rFonts w:ascii="Arial" w:hAnsi="Arial" w:cs="Arial"/>
          <w:sz w:val="28"/>
          <w:szCs w:val="28"/>
        </w:rPr>
      </w:pPr>
      <w:r w:rsidRPr="000F4991">
        <w:rPr>
          <w:rFonts w:ascii="Arial" w:hAnsi="Arial" w:cs="Arial"/>
          <w:sz w:val="28"/>
          <w:szCs w:val="28"/>
        </w:rPr>
        <w:t>De igual forma, dado que el PRI obtuvo un total de dieciséis diputaciones (16), monto máximo de representaciones que podrá obtener un partido político conforme lo señala el artículo 35, fracción VI, de la Constitución local, no entró al reparto de asignación de diputaciones por el principio de representación proporcional.</w:t>
      </w:r>
    </w:p>
    <w:p w:rsidR="00D769A2" w:rsidRPr="000F4991" w:rsidRDefault="00D769A2" w:rsidP="00AF7951">
      <w:pPr>
        <w:spacing w:line="360" w:lineRule="auto"/>
        <w:jc w:val="both"/>
        <w:rPr>
          <w:rFonts w:ascii="Arial" w:hAnsi="Arial" w:cs="Arial"/>
          <w:sz w:val="28"/>
          <w:szCs w:val="28"/>
        </w:rPr>
      </w:pPr>
    </w:p>
    <w:p w:rsidR="00D769A2" w:rsidRPr="000F4991" w:rsidRDefault="00D769A2" w:rsidP="001955CE">
      <w:pPr>
        <w:pStyle w:val="Prrafodelista"/>
        <w:numPr>
          <w:ilvl w:val="0"/>
          <w:numId w:val="4"/>
        </w:numPr>
        <w:spacing w:line="360" w:lineRule="auto"/>
        <w:jc w:val="both"/>
        <w:rPr>
          <w:rFonts w:ascii="Arial" w:hAnsi="Arial" w:cs="Arial"/>
          <w:sz w:val="28"/>
          <w:szCs w:val="28"/>
        </w:rPr>
      </w:pPr>
      <w:r w:rsidRPr="000F4991">
        <w:rPr>
          <w:rFonts w:ascii="Arial" w:hAnsi="Arial" w:cs="Arial"/>
          <w:sz w:val="28"/>
          <w:szCs w:val="28"/>
        </w:rPr>
        <w:t xml:space="preserve">Acorde con lo anterior, sólo participaron en el procedimiento de asignación por el principio de representación proporcional los partidos PAN, PRD, PVEM, PUDC, PANAL, PSDC, PPC, PJ, PRC y PCP, como lo señaló la responsable en la </w:t>
      </w:r>
      <w:r w:rsidRPr="000F4991">
        <w:rPr>
          <w:rFonts w:ascii="Arial" w:hAnsi="Arial" w:cs="Arial"/>
          <w:b/>
          <w:sz w:val="28"/>
          <w:szCs w:val="28"/>
        </w:rPr>
        <w:t>Tabla 3</w:t>
      </w:r>
      <w:r w:rsidRPr="000F4991">
        <w:rPr>
          <w:rFonts w:ascii="Arial" w:hAnsi="Arial" w:cs="Arial"/>
          <w:sz w:val="28"/>
          <w:szCs w:val="28"/>
        </w:rPr>
        <w:t xml:space="preserve"> de la sentencia recurrida, a saber: </w:t>
      </w:r>
    </w:p>
    <w:p w:rsidR="00673A5E" w:rsidRPr="000F4991" w:rsidRDefault="00673A5E" w:rsidP="00AF7951">
      <w:pPr>
        <w:pStyle w:val="Prrafodelista"/>
        <w:spacing w:line="360" w:lineRule="auto"/>
        <w:rPr>
          <w:rFonts w:ascii="Arial" w:hAnsi="Arial" w:cs="Arial"/>
          <w:sz w:val="28"/>
          <w:szCs w:val="28"/>
        </w:rPr>
      </w:pPr>
    </w:p>
    <w:tbl>
      <w:tblPr>
        <w:tblW w:w="8460"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924"/>
        <w:gridCol w:w="835"/>
        <w:gridCol w:w="835"/>
        <w:gridCol w:w="835"/>
        <w:gridCol w:w="918"/>
        <w:gridCol w:w="835"/>
        <w:gridCol w:w="835"/>
        <w:gridCol w:w="835"/>
        <w:gridCol w:w="835"/>
        <w:gridCol w:w="773"/>
      </w:tblGrid>
      <w:tr w:rsidR="00BB3581" w:rsidRPr="000F4991" w:rsidTr="002544C6">
        <w:trPr>
          <w:trHeight w:val="255"/>
          <w:tblCellSpacing w:w="7" w:type="dxa"/>
          <w:jc w:val="center"/>
        </w:trPr>
        <w:tc>
          <w:tcPr>
            <w:tcW w:w="0" w:type="auto"/>
            <w:gridSpan w:val="10"/>
            <w:shd w:val="clear" w:color="auto" w:fill="D9D9D9" w:themeFill="background1" w:themeFillShade="D9"/>
            <w:hideMark/>
          </w:tcPr>
          <w:p w:rsidR="00D769A2" w:rsidRPr="000F4991" w:rsidRDefault="0036423B" w:rsidP="002544C6">
            <w:pPr>
              <w:pStyle w:val="NormalWeb"/>
              <w:spacing w:before="0" w:beforeAutospacing="0" w:after="0" w:afterAutospacing="0"/>
              <w:jc w:val="center"/>
            </w:pPr>
            <w:r w:rsidRPr="000F4991">
              <w:rPr>
                <w:rFonts w:ascii="Arial" w:hAnsi="Arial" w:cs="Arial"/>
                <w:b/>
                <w:bCs/>
                <w:sz w:val="20"/>
                <w:szCs w:val="20"/>
              </w:rPr>
              <w:t>Tabla de equivalencia entre votación por partido y porcentaje de la votación válida emitida</w:t>
            </w:r>
          </w:p>
        </w:tc>
      </w:tr>
      <w:tr w:rsidR="00BB3581" w:rsidRPr="000F4991" w:rsidTr="00B5513A">
        <w:trPr>
          <w:tblCellSpacing w:w="7" w:type="dxa"/>
          <w:jc w:val="center"/>
        </w:trPr>
        <w:tc>
          <w:tcPr>
            <w:tcW w:w="534"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b/>
                <w:bCs/>
                <w:sz w:val="20"/>
                <w:szCs w:val="20"/>
              </w:rPr>
              <w:t>PAN</w:t>
            </w:r>
          </w:p>
        </w:tc>
        <w:tc>
          <w:tcPr>
            <w:tcW w:w="485"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b/>
                <w:bCs/>
                <w:sz w:val="20"/>
                <w:szCs w:val="20"/>
              </w:rPr>
              <w:t>PUDC</w:t>
            </w:r>
          </w:p>
        </w:tc>
        <w:tc>
          <w:tcPr>
            <w:tcW w:w="485"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b/>
                <w:bCs/>
                <w:sz w:val="20"/>
                <w:szCs w:val="20"/>
              </w:rPr>
              <w:t>PPC</w:t>
            </w:r>
          </w:p>
        </w:tc>
        <w:tc>
          <w:tcPr>
            <w:tcW w:w="485"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b/>
                <w:bCs/>
                <w:sz w:val="20"/>
                <w:szCs w:val="20"/>
              </w:rPr>
              <w:t>PVEM</w:t>
            </w:r>
          </w:p>
        </w:tc>
        <w:tc>
          <w:tcPr>
            <w:tcW w:w="534"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b/>
                <w:bCs/>
                <w:sz w:val="20"/>
                <w:szCs w:val="20"/>
              </w:rPr>
              <w:t>PANAL</w:t>
            </w:r>
          </w:p>
        </w:tc>
        <w:tc>
          <w:tcPr>
            <w:tcW w:w="485"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b/>
                <w:bCs/>
                <w:sz w:val="20"/>
                <w:szCs w:val="20"/>
              </w:rPr>
              <w:t>PSDC</w:t>
            </w:r>
          </w:p>
        </w:tc>
        <w:tc>
          <w:tcPr>
            <w:tcW w:w="485"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b/>
                <w:bCs/>
                <w:sz w:val="20"/>
                <w:szCs w:val="20"/>
              </w:rPr>
              <w:t>PRC</w:t>
            </w:r>
          </w:p>
        </w:tc>
        <w:tc>
          <w:tcPr>
            <w:tcW w:w="485"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b/>
                <w:bCs/>
                <w:sz w:val="20"/>
                <w:szCs w:val="20"/>
              </w:rPr>
              <w:t>PRD</w:t>
            </w:r>
          </w:p>
        </w:tc>
        <w:tc>
          <w:tcPr>
            <w:tcW w:w="485"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b/>
                <w:bCs/>
                <w:sz w:val="20"/>
                <w:szCs w:val="20"/>
              </w:rPr>
              <w:t>PCP</w:t>
            </w:r>
          </w:p>
        </w:tc>
        <w:tc>
          <w:tcPr>
            <w:tcW w:w="444"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b/>
                <w:bCs/>
                <w:sz w:val="20"/>
                <w:szCs w:val="20"/>
              </w:rPr>
              <w:t>PJ</w:t>
            </w:r>
          </w:p>
        </w:tc>
      </w:tr>
      <w:tr w:rsidR="00BB3581" w:rsidRPr="000F4991" w:rsidTr="00B5513A">
        <w:trPr>
          <w:tblCellSpacing w:w="7" w:type="dxa"/>
          <w:jc w:val="center"/>
        </w:trPr>
        <w:tc>
          <w:tcPr>
            <w:tcW w:w="534"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sz w:val="20"/>
                <w:szCs w:val="20"/>
              </w:rPr>
              <w:t>176,837</w:t>
            </w:r>
          </w:p>
        </w:tc>
        <w:tc>
          <w:tcPr>
            <w:tcW w:w="485"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sz w:val="20"/>
                <w:szCs w:val="20"/>
              </w:rPr>
              <w:t>47,950</w:t>
            </w:r>
          </w:p>
        </w:tc>
        <w:tc>
          <w:tcPr>
            <w:tcW w:w="485"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sz w:val="20"/>
                <w:szCs w:val="20"/>
              </w:rPr>
              <w:t>42,977</w:t>
            </w:r>
          </w:p>
        </w:tc>
        <w:tc>
          <w:tcPr>
            <w:tcW w:w="485"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sz w:val="20"/>
                <w:szCs w:val="20"/>
              </w:rPr>
              <w:t>39,618</w:t>
            </w:r>
          </w:p>
        </w:tc>
        <w:tc>
          <w:tcPr>
            <w:tcW w:w="534"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sz w:val="20"/>
                <w:szCs w:val="20"/>
              </w:rPr>
              <w:t>34,317</w:t>
            </w:r>
          </w:p>
        </w:tc>
        <w:tc>
          <w:tcPr>
            <w:tcW w:w="485"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sz w:val="20"/>
                <w:szCs w:val="20"/>
              </w:rPr>
              <w:t>32,707</w:t>
            </w:r>
          </w:p>
        </w:tc>
        <w:tc>
          <w:tcPr>
            <w:tcW w:w="485"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sz w:val="20"/>
                <w:szCs w:val="20"/>
              </w:rPr>
              <w:t>26,294</w:t>
            </w:r>
          </w:p>
        </w:tc>
        <w:tc>
          <w:tcPr>
            <w:tcW w:w="485"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sz w:val="20"/>
                <w:szCs w:val="20"/>
              </w:rPr>
              <w:t>26,146</w:t>
            </w:r>
          </w:p>
        </w:tc>
        <w:tc>
          <w:tcPr>
            <w:tcW w:w="485"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sz w:val="20"/>
                <w:szCs w:val="20"/>
              </w:rPr>
              <w:t>22,192</w:t>
            </w:r>
          </w:p>
        </w:tc>
        <w:tc>
          <w:tcPr>
            <w:tcW w:w="444"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sz w:val="20"/>
                <w:szCs w:val="20"/>
              </w:rPr>
              <w:t>19,737</w:t>
            </w:r>
          </w:p>
        </w:tc>
      </w:tr>
      <w:tr w:rsidR="00BB3581" w:rsidRPr="000F4991" w:rsidTr="00B5513A">
        <w:trPr>
          <w:tblCellSpacing w:w="7" w:type="dxa"/>
          <w:jc w:val="center"/>
        </w:trPr>
        <w:tc>
          <w:tcPr>
            <w:tcW w:w="534"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sz w:val="20"/>
                <w:szCs w:val="20"/>
              </w:rPr>
              <w:t>23.07%</w:t>
            </w:r>
          </w:p>
        </w:tc>
        <w:tc>
          <w:tcPr>
            <w:tcW w:w="485"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sz w:val="20"/>
                <w:szCs w:val="20"/>
              </w:rPr>
              <w:t>6.26%</w:t>
            </w:r>
          </w:p>
        </w:tc>
        <w:tc>
          <w:tcPr>
            <w:tcW w:w="485"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sz w:val="20"/>
                <w:szCs w:val="20"/>
              </w:rPr>
              <w:t>5.61%</w:t>
            </w:r>
          </w:p>
        </w:tc>
        <w:tc>
          <w:tcPr>
            <w:tcW w:w="485"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sz w:val="20"/>
                <w:szCs w:val="20"/>
              </w:rPr>
              <w:t>5.17%</w:t>
            </w:r>
          </w:p>
        </w:tc>
        <w:tc>
          <w:tcPr>
            <w:tcW w:w="534"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sz w:val="20"/>
                <w:szCs w:val="20"/>
              </w:rPr>
              <w:t>4.48%</w:t>
            </w:r>
          </w:p>
        </w:tc>
        <w:tc>
          <w:tcPr>
            <w:tcW w:w="485"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sz w:val="20"/>
                <w:szCs w:val="20"/>
              </w:rPr>
              <w:t>4.27%</w:t>
            </w:r>
          </w:p>
        </w:tc>
        <w:tc>
          <w:tcPr>
            <w:tcW w:w="485"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sz w:val="20"/>
                <w:szCs w:val="20"/>
              </w:rPr>
              <w:t>3.43%</w:t>
            </w:r>
          </w:p>
        </w:tc>
        <w:tc>
          <w:tcPr>
            <w:tcW w:w="485"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sz w:val="20"/>
                <w:szCs w:val="20"/>
              </w:rPr>
              <w:t>3.41%</w:t>
            </w:r>
          </w:p>
        </w:tc>
        <w:tc>
          <w:tcPr>
            <w:tcW w:w="485"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sz w:val="20"/>
                <w:szCs w:val="20"/>
              </w:rPr>
              <w:t>2.89%</w:t>
            </w:r>
          </w:p>
        </w:tc>
        <w:tc>
          <w:tcPr>
            <w:tcW w:w="444" w:type="pct"/>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sz w:val="20"/>
                <w:szCs w:val="20"/>
              </w:rPr>
              <w:t>2.57%</w:t>
            </w:r>
          </w:p>
        </w:tc>
      </w:tr>
    </w:tbl>
    <w:p w:rsidR="00D769A2" w:rsidRPr="000F4991" w:rsidRDefault="00D769A2" w:rsidP="00AF7951">
      <w:pPr>
        <w:pStyle w:val="Prrafodelista"/>
        <w:spacing w:line="360" w:lineRule="auto"/>
        <w:ind w:left="765"/>
        <w:jc w:val="both"/>
        <w:rPr>
          <w:rFonts w:ascii="Arial" w:hAnsi="Arial" w:cs="Arial"/>
          <w:sz w:val="28"/>
          <w:szCs w:val="28"/>
        </w:rPr>
      </w:pPr>
    </w:p>
    <w:p w:rsidR="00D769A2" w:rsidRPr="000F4991" w:rsidRDefault="00D769A2" w:rsidP="001955CE">
      <w:pPr>
        <w:pStyle w:val="Prrafodelista"/>
        <w:numPr>
          <w:ilvl w:val="0"/>
          <w:numId w:val="4"/>
        </w:numPr>
        <w:spacing w:line="360" w:lineRule="auto"/>
        <w:jc w:val="both"/>
        <w:rPr>
          <w:rFonts w:ascii="Arial" w:hAnsi="Arial" w:cs="Arial"/>
          <w:sz w:val="28"/>
          <w:szCs w:val="28"/>
        </w:rPr>
      </w:pPr>
      <w:r w:rsidRPr="000F4991">
        <w:rPr>
          <w:rFonts w:ascii="Arial" w:hAnsi="Arial" w:cs="Arial"/>
          <w:sz w:val="28"/>
          <w:szCs w:val="28"/>
        </w:rPr>
        <w:t xml:space="preserve">A continuación, la Sala responsable aplicó la regla contenida en el artículo 18, párrafo 1, inciso a), del código electoral local, teniendo en consideración el número de partidos con derecho a participar en la asignación [es decir, diez (10)] y el número de curules por repartir [es decir nueve (9)], y realizó la asignación en orden decreciente conforme a la votación obtenida. </w:t>
      </w:r>
    </w:p>
    <w:p w:rsidR="00D769A2" w:rsidRPr="000F4991" w:rsidRDefault="00D769A2" w:rsidP="00AF7951">
      <w:pPr>
        <w:spacing w:line="360" w:lineRule="auto"/>
        <w:jc w:val="both"/>
        <w:rPr>
          <w:rFonts w:ascii="Arial" w:hAnsi="Arial" w:cs="Arial"/>
          <w:sz w:val="28"/>
          <w:szCs w:val="28"/>
        </w:rPr>
      </w:pPr>
    </w:p>
    <w:p w:rsidR="00D769A2" w:rsidRPr="000F4991" w:rsidRDefault="00D769A2" w:rsidP="001955CE">
      <w:pPr>
        <w:pStyle w:val="Prrafodelista"/>
        <w:numPr>
          <w:ilvl w:val="0"/>
          <w:numId w:val="4"/>
        </w:numPr>
        <w:spacing w:line="360" w:lineRule="auto"/>
        <w:jc w:val="both"/>
        <w:rPr>
          <w:rFonts w:ascii="Arial" w:hAnsi="Arial" w:cs="Arial"/>
          <w:sz w:val="28"/>
          <w:szCs w:val="28"/>
        </w:rPr>
      </w:pPr>
      <w:r w:rsidRPr="000F4991">
        <w:rPr>
          <w:rFonts w:ascii="Arial" w:hAnsi="Arial" w:cs="Arial"/>
          <w:sz w:val="28"/>
          <w:szCs w:val="28"/>
        </w:rPr>
        <w:t xml:space="preserve">En este momento del procedimiento de asignación, el PJ quedó excluido de la asignación en razón de que, en la contienda electoral, diez (10) partidos políticos sobrepasaron el umbral del dos por ciento de la votación estatal emitida, mientras que únicamente existen nueve (9) diputaciones por distribuir. Para esta Sala Superior, esto indica la interacción que existe, con mucha frecuencia, entre el ámbito normativo y el ámbito fáctico. </w:t>
      </w:r>
    </w:p>
    <w:p w:rsidR="00D769A2" w:rsidRPr="000F4991" w:rsidRDefault="00D769A2" w:rsidP="009B7087">
      <w:pPr>
        <w:jc w:val="both"/>
        <w:rPr>
          <w:rFonts w:ascii="Arial" w:hAnsi="Arial" w:cs="Arial"/>
          <w:sz w:val="28"/>
          <w:szCs w:val="28"/>
        </w:rPr>
      </w:pPr>
    </w:p>
    <w:p w:rsidR="00D769A2" w:rsidRPr="000F4991" w:rsidRDefault="00D769A2" w:rsidP="001955CE">
      <w:pPr>
        <w:pStyle w:val="Prrafodelista"/>
        <w:numPr>
          <w:ilvl w:val="0"/>
          <w:numId w:val="4"/>
        </w:numPr>
        <w:spacing w:line="360" w:lineRule="auto"/>
        <w:jc w:val="both"/>
        <w:rPr>
          <w:rFonts w:ascii="Arial" w:hAnsi="Arial" w:cs="Arial"/>
          <w:sz w:val="28"/>
          <w:szCs w:val="28"/>
        </w:rPr>
      </w:pPr>
      <w:r w:rsidRPr="000F4991">
        <w:rPr>
          <w:rFonts w:ascii="Arial" w:hAnsi="Arial" w:cs="Arial"/>
          <w:sz w:val="28"/>
          <w:szCs w:val="28"/>
        </w:rPr>
        <w:t xml:space="preserve">En congruencia con lo anterior, la Sala responsable realizó un ejercicio según el cual, en aplicación de la fórmula legal de porcentaje específico, establecida en el inciso a) de la fracción 1 del artículo 18 del código electoral local, el Congreso local se integraría, antes de la aplicación del límite constitucional de </w:t>
      </w:r>
      <w:r w:rsidR="00BA284B">
        <w:rPr>
          <w:rFonts w:ascii="Arial" w:hAnsi="Arial" w:cs="Arial"/>
          <w:sz w:val="28"/>
          <w:szCs w:val="28"/>
        </w:rPr>
        <w:t>sub-representación</w:t>
      </w:r>
      <w:r w:rsidRPr="000F4991">
        <w:rPr>
          <w:rFonts w:ascii="Arial" w:hAnsi="Arial" w:cs="Arial"/>
          <w:sz w:val="28"/>
          <w:szCs w:val="28"/>
        </w:rPr>
        <w:t xml:space="preserve">, en la forma que se muestra en la </w:t>
      </w:r>
      <w:r w:rsidRPr="000F4991">
        <w:rPr>
          <w:rFonts w:ascii="Arial" w:hAnsi="Arial" w:cs="Arial"/>
          <w:b/>
          <w:sz w:val="28"/>
          <w:szCs w:val="28"/>
        </w:rPr>
        <w:t>Tabla 5</w:t>
      </w:r>
      <w:r w:rsidRPr="000F4991">
        <w:rPr>
          <w:rFonts w:ascii="Arial" w:hAnsi="Arial" w:cs="Arial"/>
          <w:sz w:val="28"/>
          <w:szCs w:val="28"/>
        </w:rPr>
        <w:t xml:space="preserve"> de la sentencia  impugnada, que se reproduce a continuación:</w:t>
      </w:r>
    </w:p>
    <w:p w:rsidR="00B5513A" w:rsidRPr="000F4991" w:rsidRDefault="00B5513A" w:rsidP="00B5513A">
      <w:pPr>
        <w:spacing w:line="360" w:lineRule="auto"/>
        <w:ind w:left="360"/>
        <w:jc w:val="both"/>
        <w:rPr>
          <w:rFonts w:ascii="Arial" w:hAnsi="Arial" w:cs="Arial"/>
          <w:sz w:val="28"/>
          <w:szCs w:val="28"/>
        </w:rPr>
      </w:pPr>
    </w:p>
    <w:tbl>
      <w:tblPr>
        <w:tblW w:w="7707" w:type="dxa"/>
        <w:jc w:val="center"/>
        <w:tblCellSpacing w:w="7"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323"/>
        <w:gridCol w:w="1529"/>
        <w:gridCol w:w="1638"/>
        <w:gridCol w:w="1638"/>
        <w:gridCol w:w="1579"/>
      </w:tblGrid>
      <w:tr w:rsidR="00BB3581" w:rsidRPr="000F4991" w:rsidTr="002544C6">
        <w:trPr>
          <w:tblCellSpacing w:w="7" w:type="dxa"/>
          <w:jc w:val="center"/>
        </w:trPr>
        <w:tc>
          <w:tcPr>
            <w:tcW w:w="845" w:type="pct"/>
            <w:shd w:val="clear" w:color="auto" w:fill="D9D9D9" w:themeFill="background1" w:themeFillShade="D9"/>
            <w:hideMark/>
          </w:tcPr>
          <w:p w:rsidR="002544C6" w:rsidRDefault="00D769A2" w:rsidP="002544C6">
            <w:pPr>
              <w:pStyle w:val="NormalWeb"/>
              <w:spacing w:before="0" w:beforeAutospacing="0" w:after="0" w:afterAutospacing="0"/>
              <w:jc w:val="center"/>
              <w:rPr>
                <w:rFonts w:ascii="Arial" w:hAnsi="Arial" w:cs="Arial"/>
                <w:b/>
                <w:bCs/>
                <w:sz w:val="16"/>
                <w:szCs w:val="16"/>
              </w:rPr>
            </w:pPr>
            <w:r w:rsidRPr="000F4991">
              <w:rPr>
                <w:rFonts w:ascii="Arial" w:hAnsi="Arial" w:cs="Arial"/>
                <w:b/>
                <w:bCs/>
                <w:sz w:val="16"/>
                <w:szCs w:val="16"/>
              </w:rPr>
              <w:t>Partidos</w:t>
            </w:r>
          </w:p>
          <w:p w:rsidR="00D769A2" w:rsidRPr="000F4991" w:rsidRDefault="00D769A2" w:rsidP="002544C6">
            <w:pPr>
              <w:pStyle w:val="NormalWeb"/>
              <w:spacing w:before="0" w:beforeAutospacing="0" w:after="0" w:afterAutospacing="0"/>
              <w:jc w:val="center"/>
              <w:rPr>
                <w:sz w:val="16"/>
                <w:szCs w:val="16"/>
              </w:rPr>
            </w:pPr>
            <w:r w:rsidRPr="000F4991">
              <w:rPr>
                <w:rFonts w:ascii="Arial" w:hAnsi="Arial" w:cs="Arial"/>
                <w:b/>
                <w:bCs/>
                <w:sz w:val="16"/>
                <w:szCs w:val="16"/>
              </w:rPr>
              <w:t>Políticos</w:t>
            </w:r>
          </w:p>
        </w:tc>
        <w:tc>
          <w:tcPr>
            <w:tcW w:w="983" w:type="pct"/>
            <w:shd w:val="clear" w:color="auto" w:fill="D9D9D9" w:themeFill="background1" w:themeFillShade="D9"/>
            <w:hideMark/>
          </w:tcPr>
          <w:p w:rsidR="00D769A2" w:rsidRPr="000F4991" w:rsidRDefault="00D769A2" w:rsidP="002544C6">
            <w:pPr>
              <w:pStyle w:val="NormalWeb"/>
              <w:spacing w:before="0" w:beforeAutospacing="0" w:after="0" w:afterAutospacing="0"/>
              <w:jc w:val="center"/>
              <w:rPr>
                <w:sz w:val="16"/>
                <w:szCs w:val="16"/>
              </w:rPr>
            </w:pPr>
            <w:r w:rsidRPr="000F4991">
              <w:rPr>
                <w:rFonts w:ascii="Arial" w:hAnsi="Arial" w:cs="Arial"/>
                <w:b/>
                <w:bCs/>
                <w:sz w:val="16"/>
                <w:szCs w:val="16"/>
              </w:rPr>
              <w:t>Triunfos en distritos</w:t>
            </w:r>
          </w:p>
        </w:tc>
        <w:tc>
          <w:tcPr>
            <w:tcW w:w="1053" w:type="pct"/>
            <w:shd w:val="clear" w:color="auto" w:fill="D9D9D9" w:themeFill="background1" w:themeFillShade="D9"/>
            <w:hideMark/>
          </w:tcPr>
          <w:p w:rsidR="00D769A2" w:rsidRPr="000F4991" w:rsidRDefault="00D769A2" w:rsidP="002544C6">
            <w:pPr>
              <w:pStyle w:val="NormalWeb"/>
              <w:spacing w:before="0" w:beforeAutospacing="0" w:after="0" w:afterAutospacing="0"/>
              <w:jc w:val="center"/>
              <w:rPr>
                <w:sz w:val="16"/>
                <w:szCs w:val="16"/>
              </w:rPr>
            </w:pPr>
            <w:r w:rsidRPr="000F4991">
              <w:rPr>
                <w:rFonts w:ascii="Arial" w:hAnsi="Arial" w:cs="Arial"/>
                <w:b/>
                <w:bCs/>
                <w:sz w:val="16"/>
                <w:szCs w:val="16"/>
              </w:rPr>
              <w:t>Diputados asignados RP (primera ronda)</w:t>
            </w:r>
          </w:p>
        </w:tc>
        <w:tc>
          <w:tcPr>
            <w:tcW w:w="1053" w:type="pct"/>
            <w:shd w:val="clear" w:color="auto" w:fill="D9D9D9" w:themeFill="background1" w:themeFillShade="D9"/>
            <w:hideMark/>
          </w:tcPr>
          <w:p w:rsidR="00D769A2" w:rsidRPr="000F4991" w:rsidRDefault="00D769A2" w:rsidP="002544C6">
            <w:pPr>
              <w:pStyle w:val="NormalWeb"/>
              <w:spacing w:before="0" w:beforeAutospacing="0" w:after="0" w:afterAutospacing="0"/>
              <w:jc w:val="center"/>
              <w:rPr>
                <w:sz w:val="16"/>
                <w:szCs w:val="16"/>
              </w:rPr>
            </w:pPr>
            <w:r w:rsidRPr="000F4991">
              <w:rPr>
                <w:rFonts w:ascii="Arial" w:hAnsi="Arial" w:cs="Arial"/>
                <w:b/>
                <w:bCs/>
                <w:sz w:val="16"/>
                <w:szCs w:val="16"/>
              </w:rPr>
              <w:t>Total de diputados</w:t>
            </w:r>
          </w:p>
        </w:tc>
        <w:tc>
          <w:tcPr>
            <w:tcW w:w="1011" w:type="pct"/>
            <w:shd w:val="clear" w:color="auto" w:fill="D9D9D9" w:themeFill="background1" w:themeFillShade="D9"/>
            <w:hideMark/>
          </w:tcPr>
          <w:p w:rsidR="00D769A2" w:rsidRPr="000F4991" w:rsidRDefault="00D769A2" w:rsidP="002544C6">
            <w:pPr>
              <w:pStyle w:val="NormalWeb"/>
              <w:spacing w:before="0" w:beforeAutospacing="0" w:after="0" w:afterAutospacing="0"/>
              <w:jc w:val="center"/>
              <w:rPr>
                <w:sz w:val="16"/>
                <w:szCs w:val="16"/>
              </w:rPr>
            </w:pPr>
            <w:r w:rsidRPr="000F4991">
              <w:rPr>
                <w:rFonts w:ascii="Arial" w:hAnsi="Arial" w:cs="Arial"/>
                <w:b/>
                <w:bCs/>
                <w:sz w:val="16"/>
                <w:szCs w:val="16"/>
              </w:rPr>
              <w:t>Porcentaje de diputados</w:t>
            </w:r>
          </w:p>
        </w:tc>
      </w:tr>
      <w:tr w:rsidR="00BB3581" w:rsidRPr="000F4991" w:rsidTr="002544C6">
        <w:trPr>
          <w:tblCellSpacing w:w="7" w:type="dxa"/>
          <w:jc w:val="center"/>
        </w:trPr>
        <w:tc>
          <w:tcPr>
            <w:tcW w:w="845"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b/>
                <w:bCs/>
                <w:sz w:val="20"/>
                <w:szCs w:val="16"/>
              </w:rPr>
              <w:t>PAN</w:t>
            </w:r>
          </w:p>
        </w:tc>
        <w:tc>
          <w:tcPr>
            <w:tcW w:w="98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0</w:t>
            </w:r>
          </w:p>
        </w:tc>
        <w:tc>
          <w:tcPr>
            <w:tcW w:w="105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1</w:t>
            </w:r>
          </w:p>
        </w:tc>
        <w:tc>
          <w:tcPr>
            <w:tcW w:w="105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1</w:t>
            </w:r>
          </w:p>
        </w:tc>
        <w:tc>
          <w:tcPr>
            <w:tcW w:w="1011"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4%</w:t>
            </w:r>
          </w:p>
        </w:tc>
      </w:tr>
      <w:tr w:rsidR="00BB3581" w:rsidRPr="000F4991" w:rsidTr="002544C6">
        <w:trPr>
          <w:tblCellSpacing w:w="7" w:type="dxa"/>
          <w:jc w:val="center"/>
        </w:trPr>
        <w:tc>
          <w:tcPr>
            <w:tcW w:w="845"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b/>
                <w:bCs/>
                <w:sz w:val="20"/>
                <w:szCs w:val="16"/>
              </w:rPr>
              <w:t>PANAL</w:t>
            </w:r>
          </w:p>
        </w:tc>
        <w:tc>
          <w:tcPr>
            <w:tcW w:w="98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0</w:t>
            </w:r>
          </w:p>
        </w:tc>
        <w:tc>
          <w:tcPr>
            <w:tcW w:w="105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1</w:t>
            </w:r>
          </w:p>
        </w:tc>
        <w:tc>
          <w:tcPr>
            <w:tcW w:w="105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1</w:t>
            </w:r>
          </w:p>
        </w:tc>
        <w:tc>
          <w:tcPr>
            <w:tcW w:w="1011"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4%</w:t>
            </w:r>
          </w:p>
        </w:tc>
      </w:tr>
      <w:tr w:rsidR="00BB3581" w:rsidRPr="000F4991" w:rsidTr="002544C6">
        <w:trPr>
          <w:tblCellSpacing w:w="7" w:type="dxa"/>
          <w:jc w:val="center"/>
        </w:trPr>
        <w:tc>
          <w:tcPr>
            <w:tcW w:w="845"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b/>
                <w:bCs/>
                <w:sz w:val="20"/>
                <w:szCs w:val="16"/>
              </w:rPr>
              <w:t>PCP</w:t>
            </w:r>
          </w:p>
        </w:tc>
        <w:tc>
          <w:tcPr>
            <w:tcW w:w="98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0</w:t>
            </w:r>
          </w:p>
        </w:tc>
        <w:tc>
          <w:tcPr>
            <w:tcW w:w="105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1</w:t>
            </w:r>
          </w:p>
        </w:tc>
        <w:tc>
          <w:tcPr>
            <w:tcW w:w="105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1</w:t>
            </w:r>
          </w:p>
        </w:tc>
        <w:tc>
          <w:tcPr>
            <w:tcW w:w="1011"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4%</w:t>
            </w:r>
          </w:p>
        </w:tc>
      </w:tr>
      <w:tr w:rsidR="00BB3581" w:rsidRPr="000F4991" w:rsidTr="002544C6">
        <w:trPr>
          <w:tblCellSpacing w:w="7" w:type="dxa"/>
          <w:jc w:val="center"/>
        </w:trPr>
        <w:tc>
          <w:tcPr>
            <w:tcW w:w="845"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b/>
                <w:bCs/>
                <w:sz w:val="20"/>
                <w:szCs w:val="16"/>
              </w:rPr>
              <w:t>PPC</w:t>
            </w:r>
          </w:p>
        </w:tc>
        <w:tc>
          <w:tcPr>
            <w:tcW w:w="98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0</w:t>
            </w:r>
          </w:p>
        </w:tc>
        <w:tc>
          <w:tcPr>
            <w:tcW w:w="105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1</w:t>
            </w:r>
          </w:p>
        </w:tc>
        <w:tc>
          <w:tcPr>
            <w:tcW w:w="105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1</w:t>
            </w:r>
          </w:p>
        </w:tc>
        <w:tc>
          <w:tcPr>
            <w:tcW w:w="1011"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4%</w:t>
            </w:r>
          </w:p>
        </w:tc>
      </w:tr>
      <w:tr w:rsidR="00BB3581" w:rsidRPr="000F4991" w:rsidTr="002544C6">
        <w:trPr>
          <w:tblCellSpacing w:w="7" w:type="dxa"/>
          <w:jc w:val="center"/>
        </w:trPr>
        <w:tc>
          <w:tcPr>
            <w:tcW w:w="845"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b/>
                <w:bCs/>
                <w:sz w:val="20"/>
                <w:szCs w:val="16"/>
              </w:rPr>
              <w:t>PRC</w:t>
            </w:r>
          </w:p>
        </w:tc>
        <w:tc>
          <w:tcPr>
            <w:tcW w:w="98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0</w:t>
            </w:r>
          </w:p>
        </w:tc>
        <w:tc>
          <w:tcPr>
            <w:tcW w:w="105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1</w:t>
            </w:r>
          </w:p>
        </w:tc>
        <w:tc>
          <w:tcPr>
            <w:tcW w:w="105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1</w:t>
            </w:r>
          </w:p>
        </w:tc>
        <w:tc>
          <w:tcPr>
            <w:tcW w:w="1011"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4%</w:t>
            </w:r>
          </w:p>
        </w:tc>
      </w:tr>
      <w:tr w:rsidR="00BB3581" w:rsidRPr="000F4991" w:rsidTr="002544C6">
        <w:trPr>
          <w:tblCellSpacing w:w="7" w:type="dxa"/>
          <w:jc w:val="center"/>
        </w:trPr>
        <w:tc>
          <w:tcPr>
            <w:tcW w:w="845"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b/>
                <w:bCs/>
                <w:sz w:val="20"/>
                <w:szCs w:val="16"/>
              </w:rPr>
              <w:t>PRD</w:t>
            </w:r>
          </w:p>
        </w:tc>
        <w:tc>
          <w:tcPr>
            <w:tcW w:w="98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0</w:t>
            </w:r>
          </w:p>
        </w:tc>
        <w:tc>
          <w:tcPr>
            <w:tcW w:w="105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1</w:t>
            </w:r>
          </w:p>
        </w:tc>
        <w:tc>
          <w:tcPr>
            <w:tcW w:w="105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1</w:t>
            </w:r>
          </w:p>
        </w:tc>
        <w:tc>
          <w:tcPr>
            <w:tcW w:w="1011"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4%</w:t>
            </w:r>
          </w:p>
        </w:tc>
      </w:tr>
      <w:tr w:rsidR="00BB3581" w:rsidRPr="000F4991" w:rsidTr="002544C6">
        <w:trPr>
          <w:tblCellSpacing w:w="7" w:type="dxa"/>
          <w:jc w:val="center"/>
        </w:trPr>
        <w:tc>
          <w:tcPr>
            <w:tcW w:w="845"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b/>
                <w:bCs/>
                <w:sz w:val="20"/>
                <w:szCs w:val="16"/>
              </w:rPr>
              <w:t>PRI</w:t>
            </w:r>
          </w:p>
        </w:tc>
        <w:tc>
          <w:tcPr>
            <w:tcW w:w="98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16</w:t>
            </w:r>
          </w:p>
        </w:tc>
        <w:tc>
          <w:tcPr>
            <w:tcW w:w="105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0</w:t>
            </w:r>
          </w:p>
        </w:tc>
        <w:tc>
          <w:tcPr>
            <w:tcW w:w="105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16</w:t>
            </w:r>
          </w:p>
        </w:tc>
        <w:tc>
          <w:tcPr>
            <w:tcW w:w="1011"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64%</w:t>
            </w:r>
          </w:p>
        </w:tc>
      </w:tr>
      <w:tr w:rsidR="00BB3581" w:rsidRPr="000F4991" w:rsidTr="002544C6">
        <w:trPr>
          <w:tblCellSpacing w:w="7" w:type="dxa"/>
          <w:jc w:val="center"/>
        </w:trPr>
        <w:tc>
          <w:tcPr>
            <w:tcW w:w="845"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b/>
                <w:bCs/>
                <w:sz w:val="20"/>
                <w:szCs w:val="16"/>
              </w:rPr>
              <w:t>PSDC</w:t>
            </w:r>
          </w:p>
        </w:tc>
        <w:tc>
          <w:tcPr>
            <w:tcW w:w="98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0</w:t>
            </w:r>
          </w:p>
        </w:tc>
        <w:tc>
          <w:tcPr>
            <w:tcW w:w="105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1</w:t>
            </w:r>
          </w:p>
        </w:tc>
        <w:tc>
          <w:tcPr>
            <w:tcW w:w="105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1</w:t>
            </w:r>
          </w:p>
        </w:tc>
        <w:tc>
          <w:tcPr>
            <w:tcW w:w="1011"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4%</w:t>
            </w:r>
          </w:p>
        </w:tc>
      </w:tr>
      <w:tr w:rsidR="00BB3581" w:rsidRPr="000F4991" w:rsidTr="002544C6">
        <w:trPr>
          <w:tblCellSpacing w:w="7" w:type="dxa"/>
          <w:jc w:val="center"/>
        </w:trPr>
        <w:tc>
          <w:tcPr>
            <w:tcW w:w="845"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b/>
                <w:bCs/>
                <w:sz w:val="20"/>
                <w:szCs w:val="16"/>
              </w:rPr>
              <w:t>PUDC</w:t>
            </w:r>
          </w:p>
        </w:tc>
        <w:tc>
          <w:tcPr>
            <w:tcW w:w="98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0</w:t>
            </w:r>
          </w:p>
        </w:tc>
        <w:tc>
          <w:tcPr>
            <w:tcW w:w="105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1</w:t>
            </w:r>
          </w:p>
        </w:tc>
        <w:tc>
          <w:tcPr>
            <w:tcW w:w="105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1</w:t>
            </w:r>
          </w:p>
        </w:tc>
        <w:tc>
          <w:tcPr>
            <w:tcW w:w="1011"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4%</w:t>
            </w:r>
          </w:p>
        </w:tc>
      </w:tr>
      <w:tr w:rsidR="00BB3581" w:rsidRPr="000F4991" w:rsidTr="002544C6">
        <w:trPr>
          <w:tblCellSpacing w:w="7" w:type="dxa"/>
          <w:jc w:val="center"/>
        </w:trPr>
        <w:tc>
          <w:tcPr>
            <w:tcW w:w="845"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b/>
                <w:bCs/>
                <w:sz w:val="20"/>
                <w:szCs w:val="16"/>
              </w:rPr>
              <w:t>PVEM</w:t>
            </w:r>
          </w:p>
        </w:tc>
        <w:tc>
          <w:tcPr>
            <w:tcW w:w="98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0</w:t>
            </w:r>
          </w:p>
        </w:tc>
        <w:tc>
          <w:tcPr>
            <w:tcW w:w="105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1</w:t>
            </w:r>
          </w:p>
        </w:tc>
        <w:tc>
          <w:tcPr>
            <w:tcW w:w="1053"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1</w:t>
            </w:r>
          </w:p>
        </w:tc>
        <w:tc>
          <w:tcPr>
            <w:tcW w:w="1011" w:type="pct"/>
            <w:hideMark/>
          </w:tcPr>
          <w:p w:rsidR="00D769A2" w:rsidRPr="002544C6" w:rsidRDefault="00D769A2" w:rsidP="002544C6">
            <w:pPr>
              <w:pStyle w:val="NormalWeb"/>
              <w:spacing w:before="0" w:beforeAutospacing="0" w:after="0" w:afterAutospacing="0"/>
              <w:jc w:val="center"/>
              <w:rPr>
                <w:sz w:val="20"/>
                <w:szCs w:val="16"/>
              </w:rPr>
            </w:pPr>
            <w:r w:rsidRPr="002544C6">
              <w:rPr>
                <w:rFonts w:ascii="Arial" w:hAnsi="Arial" w:cs="Arial"/>
                <w:sz w:val="20"/>
                <w:szCs w:val="16"/>
              </w:rPr>
              <w:t>4%</w:t>
            </w:r>
          </w:p>
        </w:tc>
      </w:tr>
    </w:tbl>
    <w:p w:rsidR="00D769A2" w:rsidRPr="000F4991" w:rsidRDefault="00D769A2" w:rsidP="00AF7951">
      <w:pPr>
        <w:spacing w:line="360" w:lineRule="auto"/>
        <w:jc w:val="both"/>
        <w:rPr>
          <w:rFonts w:ascii="Arial" w:hAnsi="Arial" w:cs="Arial"/>
          <w:sz w:val="28"/>
          <w:szCs w:val="28"/>
        </w:rPr>
      </w:pPr>
    </w:p>
    <w:p w:rsidR="00D769A2" w:rsidRPr="000F4991" w:rsidRDefault="00D769A2" w:rsidP="001955CE">
      <w:pPr>
        <w:pStyle w:val="NormalWeb"/>
        <w:numPr>
          <w:ilvl w:val="0"/>
          <w:numId w:val="4"/>
        </w:numPr>
        <w:spacing w:before="0" w:beforeAutospacing="0" w:after="0" w:afterAutospacing="0" w:line="360" w:lineRule="auto"/>
        <w:jc w:val="both"/>
        <w:rPr>
          <w:rFonts w:ascii="Arial" w:hAnsi="Arial" w:cs="Arial"/>
          <w:sz w:val="28"/>
          <w:szCs w:val="28"/>
        </w:rPr>
      </w:pPr>
      <w:r w:rsidRPr="000F4991">
        <w:rPr>
          <w:rFonts w:ascii="Arial" w:hAnsi="Arial" w:cs="Arial"/>
          <w:sz w:val="28"/>
          <w:szCs w:val="28"/>
        </w:rPr>
        <w:t xml:space="preserve"> Sin embargo, como se anticipó, la responsable consideró que la conformación del Congreso </w:t>
      </w:r>
      <w:r w:rsidR="00BF50D5" w:rsidRPr="000F4991">
        <w:rPr>
          <w:rFonts w:ascii="Arial" w:hAnsi="Arial" w:cs="Arial"/>
          <w:sz w:val="28"/>
          <w:szCs w:val="28"/>
        </w:rPr>
        <w:t>loca</w:t>
      </w:r>
      <w:r w:rsidRPr="000F4991">
        <w:rPr>
          <w:rFonts w:ascii="Arial" w:hAnsi="Arial" w:cs="Arial"/>
          <w:sz w:val="28"/>
          <w:szCs w:val="28"/>
        </w:rPr>
        <w:t xml:space="preserve">l resultaría inconstitucional, ya que el PAN se encuentra subrepresentado fuera de los límites permitidos por el artículo 116, fracción II, párrafo tercero, de la Constitución Federal, como lo mostró la responsable en la siguiente tabla: </w:t>
      </w:r>
    </w:p>
    <w:tbl>
      <w:tblPr>
        <w:tblW w:w="7868" w:type="dxa"/>
        <w:jc w:val="center"/>
        <w:tblCellSpacing w:w="7" w:type="dxa"/>
        <w:tblInd w:w="163"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642"/>
        <w:gridCol w:w="1717"/>
        <w:gridCol w:w="2119"/>
        <w:gridCol w:w="2390"/>
      </w:tblGrid>
      <w:tr w:rsidR="00BB3581" w:rsidRPr="000F4991" w:rsidTr="002544C6">
        <w:trPr>
          <w:tblCellSpacing w:w="7" w:type="dxa"/>
          <w:jc w:val="center"/>
        </w:trPr>
        <w:tc>
          <w:tcPr>
            <w:tcW w:w="103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2544C6" w:rsidRDefault="00D769A2" w:rsidP="002544C6">
            <w:pPr>
              <w:pStyle w:val="NormalWeb"/>
              <w:spacing w:before="0" w:beforeAutospacing="0" w:after="0" w:afterAutospacing="0"/>
              <w:jc w:val="center"/>
              <w:rPr>
                <w:rFonts w:ascii="Arial" w:hAnsi="Arial" w:cs="Arial"/>
                <w:b/>
                <w:bCs/>
                <w:sz w:val="20"/>
                <w:szCs w:val="20"/>
              </w:rPr>
            </w:pPr>
            <w:r w:rsidRPr="002544C6">
              <w:rPr>
                <w:rFonts w:ascii="Arial" w:hAnsi="Arial" w:cs="Arial"/>
                <w:b/>
                <w:bCs/>
                <w:sz w:val="20"/>
                <w:szCs w:val="20"/>
              </w:rPr>
              <w:t>Partido</w:t>
            </w:r>
          </w:p>
          <w:p w:rsidR="00D769A2" w:rsidRPr="002544C6" w:rsidRDefault="00D769A2" w:rsidP="002544C6">
            <w:pPr>
              <w:pStyle w:val="NormalWeb"/>
              <w:spacing w:before="0" w:beforeAutospacing="0" w:after="0" w:afterAutospacing="0"/>
              <w:jc w:val="center"/>
              <w:rPr>
                <w:b/>
              </w:rPr>
            </w:pPr>
            <w:r w:rsidRPr="002544C6">
              <w:rPr>
                <w:rFonts w:ascii="Arial" w:hAnsi="Arial" w:cs="Arial"/>
                <w:b/>
                <w:bCs/>
                <w:sz w:val="20"/>
                <w:szCs w:val="20"/>
              </w:rPr>
              <w:t>político</w:t>
            </w:r>
          </w:p>
        </w:tc>
        <w:tc>
          <w:tcPr>
            <w:tcW w:w="1082"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2544C6" w:rsidRDefault="00D769A2" w:rsidP="002544C6">
            <w:pPr>
              <w:pStyle w:val="NormalWeb"/>
              <w:spacing w:before="0" w:beforeAutospacing="0" w:after="0" w:afterAutospacing="0"/>
              <w:jc w:val="center"/>
              <w:rPr>
                <w:b/>
              </w:rPr>
            </w:pPr>
            <w:r w:rsidRPr="002544C6">
              <w:rPr>
                <w:rFonts w:ascii="Arial" w:hAnsi="Arial" w:cs="Arial"/>
                <w:b/>
                <w:bCs/>
                <w:sz w:val="20"/>
                <w:szCs w:val="20"/>
              </w:rPr>
              <w:t>Porcentaje de votación</w:t>
            </w:r>
          </w:p>
        </w:tc>
        <w:tc>
          <w:tcPr>
            <w:tcW w:w="133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2544C6" w:rsidRDefault="00D769A2" w:rsidP="002544C6">
            <w:pPr>
              <w:pStyle w:val="NormalWeb"/>
              <w:spacing w:before="0" w:beforeAutospacing="0" w:after="0" w:afterAutospacing="0"/>
              <w:jc w:val="center"/>
              <w:rPr>
                <w:b/>
              </w:rPr>
            </w:pPr>
            <w:r w:rsidRPr="002544C6">
              <w:rPr>
                <w:rFonts w:ascii="Arial" w:hAnsi="Arial" w:cs="Arial"/>
                <w:b/>
                <w:bCs/>
                <w:sz w:val="20"/>
                <w:szCs w:val="20"/>
              </w:rPr>
              <w:t>Porcentaje del congreso</w:t>
            </w:r>
          </w:p>
        </w:tc>
        <w:tc>
          <w:tcPr>
            <w:tcW w:w="150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2544C6" w:rsidRDefault="00D769A2" w:rsidP="002544C6">
            <w:pPr>
              <w:pStyle w:val="NormalWeb"/>
              <w:spacing w:before="0" w:beforeAutospacing="0" w:after="0" w:afterAutospacing="0"/>
              <w:jc w:val="center"/>
              <w:rPr>
                <w:b/>
              </w:rPr>
            </w:pPr>
            <w:r w:rsidRPr="002544C6">
              <w:rPr>
                <w:rFonts w:ascii="Arial" w:hAnsi="Arial" w:cs="Arial"/>
                <w:b/>
                <w:bCs/>
                <w:sz w:val="20"/>
                <w:szCs w:val="20"/>
              </w:rPr>
              <w:t xml:space="preserve">Porcentaje de </w:t>
            </w:r>
            <w:r w:rsidR="00BA284B" w:rsidRPr="002544C6">
              <w:rPr>
                <w:rFonts w:ascii="Arial" w:hAnsi="Arial" w:cs="Arial"/>
                <w:b/>
                <w:bCs/>
                <w:sz w:val="20"/>
                <w:szCs w:val="20"/>
              </w:rPr>
              <w:t>sub-representación</w:t>
            </w:r>
          </w:p>
        </w:tc>
      </w:tr>
      <w:tr w:rsidR="00BB3581" w:rsidRPr="000F4991" w:rsidTr="002544C6">
        <w:trPr>
          <w:trHeight w:val="334"/>
          <w:tblCellSpacing w:w="7" w:type="dxa"/>
          <w:jc w:val="center"/>
        </w:trPr>
        <w:tc>
          <w:tcPr>
            <w:tcW w:w="103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b/>
                <w:bCs/>
                <w:sz w:val="20"/>
                <w:szCs w:val="20"/>
              </w:rPr>
              <w:t>PAN</w:t>
            </w:r>
          </w:p>
        </w:tc>
        <w:tc>
          <w:tcPr>
            <w:tcW w:w="1082" w:type="pct"/>
            <w:tcBorders>
              <w:top w:val="outset" w:sz="6" w:space="0" w:color="auto"/>
              <w:left w:val="outset" w:sz="6" w:space="0" w:color="auto"/>
              <w:bottom w:val="outset" w:sz="6" w:space="0" w:color="auto"/>
              <w:right w:val="outset" w:sz="6" w:space="0" w:color="auto"/>
            </w:tcBorders>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sz w:val="20"/>
                <w:szCs w:val="20"/>
              </w:rPr>
              <w:t>23.07%</w:t>
            </w:r>
          </w:p>
        </w:tc>
        <w:tc>
          <w:tcPr>
            <w:tcW w:w="1338" w:type="pct"/>
            <w:tcBorders>
              <w:top w:val="outset" w:sz="6" w:space="0" w:color="auto"/>
              <w:left w:val="outset" w:sz="6" w:space="0" w:color="auto"/>
              <w:bottom w:val="outset" w:sz="6" w:space="0" w:color="auto"/>
              <w:right w:val="outset" w:sz="6" w:space="0" w:color="auto"/>
            </w:tcBorders>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sz w:val="20"/>
                <w:szCs w:val="20"/>
              </w:rPr>
              <w:t>4%</w:t>
            </w:r>
          </w:p>
        </w:tc>
        <w:tc>
          <w:tcPr>
            <w:tcW w:w="1505" w:type="pct"/>
            <w:tcBorders>
              <w:top w:val="outset" w:sz="6" w:space="0" w:color="auto"/>
              <w:left w:val="outset" w:sz="6" w:space="0" w:color="auto"/>
              <w:bottom w:val="outset" w:sz="6" w:space="0" w:color="auto"/>
              <w:right w:val="outset" w:sz="6" w:space="0" w:color="auto"/>
            </w:tcBorders>
            <w:hideMark/>
          </w:tcPr>
          <w:p w:rsidR="00D769A2" w:rsidRPr="000F4991" w:rsidRDefault="00D769A2" w:rsidP="002544C6">
            <w:pPr>
              <w:pStyle w:val="NormalWeb"/>
              <w:spacing w:before="0" w:beforeAutospacing="0" w:after="0" w:afterAutospacing="0" w:line="360" w:lineRule="auto"/>
              <w:jc w:val="center"/>
            </w:pPr>
            <w:r w:rsidRPr="000F4991">
              <w:rPr>
                <w:rFonts w:ascii="Arial" w:hAnsi="Arial" w:cs="Arial"/>
                <w:sz w:val="20"/>
                <w:szCs w:val="20"/>
              </w:rPr>
              <w:t>-19.07%</w:t>
            </w:r>
          </w:p>
        </w:tc>
      </w:tr>
    </w:tbl>
    <w:p w:rsidR="00D769A2" w:rsidRPr="000F4991" w:rsidRDefault="00D769A2" w:rsidP="00AF7951">
      <w:pPr>
        <w:spacing w:line="360" w:lineRule="auto"/>
        <w:jc w:val="both"/>
        <w:rPr>
          <w:rFonts w:ascii="Arial" w:hAnsi="Arial" w:cs="Arial"/>
          <w:sz w:val="28"/>
          <w:szCs w:val="28"/>
        </w:rPr>
      </w:pPr>
    </w:p>
    <w:p w:rsidR="00D769A2" w:rsidRPr="000F4991" w:rsidRDefault="00D769A2" w:rsidP="001955CE">
      <w:pPr>
        <w:pStyle w:val="Prrafodelista"/>
        <w:numPr>
          <w:ilvl w:val="0"/>
          <w:numId w:val="4"/>
        </w:numPr>
        <w:spacing w:line="360" w:lineRule="auto"/>
        <w:jc w:val="both"/>
        <w:rPr>
          <w:rFonts w:ascii="Arial" w:hAnsi="Arial" w:cs="Arial"/>
          <w:sz w:val="28"/>
          <w:szCs w:val="28"/>
        </w:rPr>
      </w:pPr>
      <w:r w:rsidRPr="000F4991">
        <w:rPr>
          <w:rFonts w:ascii="Arial" w:hAnsi="Arial" w:cs="Arial"/>
          <w:sz w:val="28"/>
          <w:szCs w:val="28"/>
        </w:rPr>
        <w:t xml:space="preserve"> Frente a esa conformación inconstitucional, la Sala responsable señaló la necesidad de reconocerle al PAN las diputaciones necesarias para que su representación en el Congreso se ubicase dentro de los umbrales constitucionales, garantizando una mayor proporcionalidad entre su votación obtenida y el número de curules que le correspondía ocupar. Al efecto, realizó lo que denominó “compensación constitucional”, que, dijo, </w:t>
      </w:r>
      <w:r w:rsidRPr="000F4991">
        <w:rPr>
          <w:rFonts w:ascii="Arial" w:hAnsi="Arial" w:cs="Arial"/>
          <w:b/>
          <w:i/>
          <w:sz w:val="28"/>
          <w:szCs w:val="28"/>
        </w:rPr>
        <w:t xml:space="preserve">“busca subsanar la </w:t>
      </w:r>
      <w:r w:rsidR="00BA284B">
        <w:rPr>
          <w:rFonts w:ascii="Arial" w:hAnsi="Arial" w:cs="Arial"/>
          <w:b/>
          <w:i/>
          <w:sz w:val="28"/>
          <w:szCs w:val="28"/>
        </w:rPr>
        <w:t>sub-representación</w:t>
      </w:r>
      <w:r w:rsidRPr="000F4991">
        <w:rPr>
          <w:rFonts w:ascii="Arial" w:hAnsi="Arial" w:cs="Arial"/>
          <w:b/>
          <w:i/>
          <w:sz w:val="28"/>
          <w:szCs w:val="28"/>
        </w:rPr>
        <w:t xml:space="preserve"> generada en este caso con motivo de la aplicación del mecanismo de asignación de porcentaje específico”</w:t>
      </w:r>
      <w:r w:rsidRPr="000F4991">
        <w:rPr>
          <w:rFonts w:ascii="Arial" w:hAnsi="Arial" w:cs="Arial"/>
          <w:sz w:val="27"/>
          <w:szCs w:val="27"/>
        </w:rPr>
        <w:t>.</w:t>
      </w:r>
    </w:p>
    <w:p w:rsidR="00D769A2" w:rsidRPr="000F4991" w:rsidRDefault="00D769A2" w:rsidP="009B7087">
      <w:pPr>
        <w:jc w:val="both"/>
        <w:rPr>
          <w:rFonts w:ascii="Arial" w:hAnsi="Arial" w:cs="Arial"/>
          <w:sz w:val="28"/>
          <w:szCs w:val="28"/>
        </w:rPr>
      </w:pPr>
    </w:p>
    <w:p w:rsidR="00D769A2" w:rsidRPr="000F4991" w:rsidRDefault="00D769A2" w:rsidP="001955CE">
      <w:pPr>
        <w:pStyle w:val="Prrafodelista"/>
        <w:numPr>
          <w:ilvl w:val="0"/>
          <w:numId w:val="4"/>
        </w:numPr>
        <w:spacing w:line="360" w:lineRule="auto"/>
        <w:jc w:val="both"/>
        <w:rPr>
          <w:rFonts w:ascii="Arial" w:hAnsi="Arial" w:cs="Arial"/>
          <w:sz w:val="28"/>
          <w:szCs w:val="28"/>
        </w:rPr>
      </w:pPr>
      <w:r w:rsidRPr="000F4991">
        <w:rPr>
          <w:rFonts w:ascii="Arial" w:hAnsi="Arial" w:cs="Arial"/>
          <w:sz w:val="28"/>
          <w:szCs w:val="28"/>
        </w:rPr>
        <w:t xml:space="preserve"> Al efecto, la Sala responsable consideró que, de conformidad con el límite constitucional de </w:t>
      </w:r>
      <w:r w:rsidR="00BA284B">
        <w:rPr>
          <w:rFonts w:ascii="Arial" w:hAnsi="Arial" w:cs="Arial"/>
          <w:sz w:val="28"/>
          <w:szCs w:val="28"/>
        </w:rPr>
        <w:t>sub-representación</w:t>
      </w:r>
      <w:r w:rsidRPr="000F4991">
        <w:rPr>
          <w:rFonts w:ascii="Arial" w:hAnsi="Arial" w:cs="Arial"/>
          <w:sz w:val="28"/>
          <w:szCs w:val="28"/>
        </w:rPr>
        <w:t xml:space="preserve">, el PAN no podía estar por debajo del umbral de quince por ciento con siete centésimos (15.07%), equivalente, en número de diputaciones, a tres con setenta y seis centésimos (3.76), que se traduciría en tres (3) diputaciones, en cuanto que los decimales no representan curul alguna. </w:t>
      </w:r>
    </w:p>
    <w:p w:rsidR="00D769A2" w:rsidRPr="000F4991" w:rsidRDefault="00D769A2" w:rsidP="002544C6">
      <w:pPr>
        <w:pStyle w:val="Prrafodelista"/>
        <w:ind w:left="765"/>
        <w:jc w:val="both"/>
        <w:rPr>
          <w:rFonts w:ascii="Arial" w:hAnsi="Arial" w:cs="Arial"/>
          <w:sz w:val="28"/>
          <w:szCs w:val="28"/>
        </w:rPr>
      </w:pPr>
    </w:p>
    <w:p w:rsidR="00D769A2" w:rsidRPr="000F4991" w:rsidRDefault="00D769A2" w:rsidP="001955CE">
      <w:pPr>
        <w:pStyle w:val="Prrafodelista"/>
        <w:numPr>
          <w:ilvl w:val="0"/>
          <w:numId w:val="4"/>
        </w:numPr>
        <w:spacing w:line="360" w:lineRule="auto"/>
        <w:jc w:val="both"/>
        <w:rPr>
          <w:rFonts w:ascii="Arial" w:hAnsi="Arial" w:cs="Arial"/>
          <w:sz w:val="28"/>
          <w:szCs w:val="28"/>
        </w:rPr>
      </w:pPr>
      <w:r w:rsidRPr="000F4991">
        <w:rPr>
          <w:rFonts w:ascii="Arial" w:hAnsi="Arial" w:cs="Arial"/>
          <w:sz w:val="28"/>
          <w:szCs w:val="28"/>
        </w:rPr>
        <w:t xml:space="preserve"> No obstante, la Sala responsable estimó que, de otorgarse al PAN sólo tres (3) curules, tampoco se cumpliría con el límite constitucional de </w:t>
      </w:r>
      <w:r w:rsidR="00BA284B">
        <w:rPr>
          <w:rFonts w:ascii="Arial" w:hAnsi="Arial" w:cs="Arial"/>
          <w:sz w:val="28"/>
          <w:szCs w:val="28"/>
        </w:rPr>
        <w:t>sub-representación</w:t>
      </w:r>
      <w:r w:rsidRPr="000F4991">
        <w:rPr>
          <w:rFonts w:ascii="Arial" w:hAnsi="Arial" w:cs="Arial"/>
          <w:sz w:val="28"/>
          <w:szCs w:val="28"/>
        </w:rPr>
        <w:t xml:space="preserve">, ya que, en tal hipótesis, el partido tendría una representación de doce por ciento (12%) del Congreso del Estado, teniendo en cuenta que una diputación equivale al cuatro por ciento (4%) del órgano legislativo, razón por la cual subsistiría una </w:t>
      </w:r>
      <w:r w:rsidR="00BA284B">
        <w:rPr>
          <w:rFonts w:ascii="Arial" w:hAnsi="Arial" w:cs="Arial"/>
          <w:sz w:val="28"/>
          <w:szCs w:val="28"/>
        </w:rPr>
        <w:t>sub-representación</w:t>
      </w:r>
      <w:r w:rsidRPr="000F4991">
        <w:rPr>
          <w:rFonts w:ascii="Arial" w:hAnsi="Arial" w:cs="Arial"/>
          <w:sz w:val="28"/>
          <w:szCs w:val="28"/>
        </w:rPr>
        <w:t xml:space="preserve"> equivalente a tres puntos porcentuales (-3%), según lo explicó la responsable en la </w:t>
      </w:r>
      <w:r w:rsidRPr="000F4991">
        <w:rPr>
          <w:rFonts w:ascii="Arial" w:hAnsi="Arial" w:cs="Arial"/>
          <w:b/>
          <w:sz w:val="28"/>
          <w:szCs w:val="28"/>
        </w:rPr>
        <w:t>Tabla 7</w:t>
      </w:r>
      <w:r w:rsidRPr="000F4991">
        <w:rPr>
          <w:rFonts w:ascii="Arial" w:hAnsi="Arial" w:cs="Arial"/>
          <w:sz w:val="28"/>
          <w:szCs w:val="28"/>
        </w:rPr>
        <w:t xml:space="preserve"> de la resolución impugnada. </w:t>
      </w:r>
    </w:p>
    <w:p w:rsidR="00D769A2" w:rsidRPr="000F4991" w:rsidRDefault="00D769A2" w:rsidP="00AF7951">
      <w:pPr>
        <w:pStyle w:val="Prrafodelista"/>
        <w:spacing w:line="360" w:lineRule="auto"/>
        <w:ind w:left="765"/>
        <w:jc w:val="both"/>
        <w:rPr>
          <w:rFonts w:ascii="Arial" w:hAnsi="Arial" w:cs="Arial"/>
          <w:sz w:val="28"/>
          <w:szCs w:val="28"/>
        </w:rPr>
      </w:pPr>
    </w:p>
    <w:p w:rsidR="00D769A2" w:rsidRPr="000F4991" w:rsidRDefault="00D769A2" w:rsidP="001955CE">
      <w:pPr>
        <w:pStyle w:val="Prrafodelista"/>
        <w:numPr>
          <w:ilvl w:val="0"/>
          <w:numId w:val="4"/>
        </w:numPr>
        <w:spacing w:line="360" w:lineRule="auto"/>
        <w:jc w:val="both"/>
        <w:rPr>
          <w:rFonts w:ascii="Arial" w:hAnsi="Arial" w:cs="Arial"/>
          <w:sz w:val="28"/>
          <w:szCs w:val="28"/>
        </w:rPr>
      </w:pPr>
      <w:r w:rsidRPr="000F4991">
        <w:rPr>
          <w:rFonts w:ascii="Arial" w:hAnsi="Arial" w:cs="Arial"/>
          <w:sz w:val="28"/>
          <w:szCs w:val="28"/>
        </w:rPr>
        <w:t xml:space="preserve">Por consiguiente, la Sala responsable determinó que el mínimo de curules que le corresponden al PAN para considerar como constitucional la integración del Congreso del Estado asciende a cuatro (4), pues éstas equivalen al dieciséis por ciento (16%) de dicho órgano, </w:t>
      </w:r>
      <w:r w:rsidRPr="000F4991">
        <w:rPr>
          <w:rFonts w:ascii="Arial" w:hAnsi="Arial" w:cs="Arial"/>
          <w:b/>
          <w:i/>
          <w:sz w:val="28"/>
          <w:szCs w:val="28"/>
        </w:rPr>
        <w:t>“ajuste que resulta necesario en términos numéricos a efecto de garantizar la efectividad del mandato constitucional”</w:t>
      </w:r>
      <w:r w:rsidRPr="000F4991">
        <w:rPr>
          <w:rFonts w:ascii="Arial" w:hAnsi="Arial" w:cs="Arial"/>
          <w:sz w:val="28"/>
          <w:szCs w:val="28"/>
        </w:rPr>
        <w:t>, lo cual se muestra en la siguiente tabla:</w:t>
      </w:r>
    </w:p>
    <w:p w:rsidR="002D231F" w:rsidRPr="000F4991" w:rsidRDefault="002D231F" w:rsidP="009B7087">
      <w:pPr>
        <w:pStyle w:val="Prrafodelista"/>
        <w:rPr>
          <w:rFonts w:ascii="Arial" w:hAnsi="Arial" w:cs="Arial"/>
          <w:sz w:val="28"/>
          <w:szCs w:val="28"/>
        </w:rPr>
      </w:pPr>
    </w:p>
    <w:tbl>
      <w:tblPr>
        <w:tblW w:w="817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098"/>
        <w:gridCol w:w="2674"/>
        <w:gridCol w:w="2175"/>
        <w:gridCol w:w="1228"/>
      </w:tblGrid>
      <w:tr w:rsidR="00BB3581" w:rsidRPr="000F4991" w:rsidTr="002544C6">
        <w:trPr>
          <w:trHeight w:val="1021"/>
          <w:tblCellSpacing w:w="7" w:type="dxa"/>
          <w:jc w:val="center"/>
        </w:trPr>
        <w:tc>
          <w:tcPr>
            <w:tcW w:w="127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0F4991" w:rsidRDefault="00D769A2" w:rsidP="00020237">
            <w:pPr>
              <w:pStyle w:val="NormalWeb"/>
              <w:spacing w:before="0" w:beforeAutospacing="0" w:after="0" w:afterAutospacing="0"/>
              <w:rPr>
                <w:rFonts w:ascii="Arial" w:hAnsi="Arial" w:cs="Arial"/>
                <w:b/>
                <w:bCs/>
                <w:sz w:val="20"/>
                <w:szCs w:val="20"/>
              </w:rPr>
            </w:pPr>
            <w:r w:rsidRPr="000F4991">
              <w:rPr>
                <w:rFonts w:ascii="Arial" w:hAnsi="Arial" w:cs="Arial"/>
                <w:b/>
                <w:bCs/>
                <w:sz w:val="20"/>
                <w:szCs w:val="20"/>
              </w:rPr>
              <w:t>Porcentaje mínimo de representación constitucional</w:t>
            </w:r>
          </w:p>
        </w:tc>
        <w:tc>
          <w:tcPr>
            <w:tcW w:w="162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0F4991" w:rsidRDefault="00D769A2" w:rsidP="00020237">
            <w:pPr>
              <w:pStyle w:val="NormalWeb"/>
              <w:spacing w:before="0" w:beforeAutospacing="0" w:after="0" w:afterAutospacing="0"/>
            </w:pPr>
            <w:r w:rsidRPr="000F4991">
              <w:rPr>
                <w:rFonts w:ascii="Arial" w:hAnsi="Arial" w:cs="Arial"/>
                <w:b/>
                <w:bCs/>
                <w:sz w:val="20"/>
                <w:szCs w:val="20"/>
              </w:rPr>
              <w:t>Porcentaje ajustado de representación en el Congreso del Estado</w:t>
            </w:r>
          </w:p>
        </w:tc>
        <w:tc>
          <w:tcPr>
            <w:tcW w:w="1322"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0F4991" w:rsidRDefault="00D769A2" w:rsidP="00020237">
            <w:pPr>
              <w:pStyle w:val="NormalWeb"/>
              <w:spacing w:before="0" w:beforeAutospacing="0" w:after="0" w:afterAutospacing="0"/>
              <w:rPr>
                <w:rFonts w:ascii="Arial" w:hAnsi="Arial" w:cs="Arial"/>
                <w:b/>
                <w:bCs/>
                <w:sz w:val="20"/>
                <w:szCs w:val="20"/>
              </w:rPr>
            </w:pPr>
            <w:r w:rsidRPr="000F4991">
              <w:rPr>
                <w:rFonts w:ascii="Arial" w:hAnsi="Arial" w:cs="Arial"/>
                <w:b/>
                <w:bCs/>
                <w:sz w:val="20"/>
                <w:szCs w:val="20"/>
              </w:rPr>
              <w:t>Porcentaje ajustado</w:t>
            </w:r>
          </w:p>
          <w:p w:rsidR="00D769A2" w:rsidRPr="000F4991" w:rsidRDefault="00D769A2" w:rsidP="00020237">
            <w:pPr>
              <w:pStyle w:val="NormalWeb"/>
              <w:spacing w:before="0" w:beforeAutospacing="0" w:after="0" w:afterAutospacing="0"/>
              <w:jc w:val="center"/>
              <w:rPr>
                <w:rFonts w:ascii="Arial" w:hAnsi="Arial" w:cs="Arial"/>
                <w:b/>
                <w:bCs/>
                <w:sz w:val="20"/>
                <w:szCs w:val="20"/>
              </w:rPr>
            </w:pPr>
            <w:r w:rsidRPr="000F4991">
              <w:rPr>
                <w:rFonts w:ascii="Arial" w:hAnsi="Arial" w:cs="Arial"/>
                <w:b/>
                <w:bCs/>
                <w:sz w:val="20"/>
                <w:szCs w:val="20"/>
              </w:rPr>
              <w:t>-</w:t>
            </w:r>
          </w:p>
          <w:p w:rsidR="00D769A2" w:rsidRPr="000F4991" w:rsidRDefault="00D769A2" w:rsidP="00020237">
            <w:pPr>
              <w:pStyle w:val="NormalWeb"/>
              <w:spacing w:before="0" w:beforeAutospacing="0" w:after="0" w:afterAutospacing="0"/>
            </w:pPr>
            <w:r w:rsidRPr="000F4991">
              <w:rPr>
                <w:rFonts w:ascii="Arial" w:hAnsi="Arial" w:cs="Arial"/>
                <w:b/>
                <w:bCs/>
                <w:sz w:val="20"/>
                <w:szCs w:val="20"/>
              </w:rPr>
              <w:t>Porcentaje mínimo de representación</w:t>
            </w:r>
          </w:p>
        </w:tc>
        <w:tc>
          <w:tcPr>
            <w:tcW w:w="73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0F4991" w:rsidRDefault="00D769A2" w:rsidP="00020237">
            <w:pPr>
              <w:pStyle w:val="NormalWeb"/>
              <w:spacing w:before="0" w:beforeAutospacing="0" w:after="0" w:afterAutospacing="0"/>
            </w:pPr>
            <w:r w:rsidRPr="000F4991">
              <w:rPr>
                <w:rFonts w:ascii="Arial" w:hAnsi="Arial" w:cs="Arial"/>
                <w:b/>
                <w:bCs/>
                <w:sz w:val="20"/>
                <w:szCs w:val="20"/>
              </w:rPr>
              <w:t>Resultado</w:t>
            </w:r>
          </w:p>
        </w:tc>
      </w:tr>
      <w:tr w:rsidR="00BB3581" w:rsidRPr="000F4991" w:rsidTr="009B7087">
        <w:trPr>
          <w:tblCellSpacing w:w="7" w:type="dxa"/>
          <w:jc w:val="center"/>
        </w:trPr>
        <w:tc>
          <w:tcPr>
            <w:tcW w:w="127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line="360" w:lineRule="auto"/>
              <w:jc w:val="center"/>
            </w:pPr>
            <w:r w:rsidRPr="000F4991">
              <w:rPr>
                <w:rFonts w:ascii="Arial" w:hAnsi="Arial" w:cs="Arial"/>
                <w:sz w:val="20"/>
                <w:szCs w:val="20"/>
              </w:rPr>
              <w:t>15.07%</w:t>
            </w:r>
          </w:p>
        </w:tc>
        <w:tc>
          <w:tcPr>
            <w:tcW w:w="1627"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line="360" w:lineRule="auto"/>
              <w:jc w:val="center"/>
            </w:pPr>
            <w:r w:rsidRPr="000F4991">
              <w:rPr>
                <w:rFonts w:ascii="Arial" w:hAnsi="Arial" w:cs="Arial"/>
                <w:sz w:val="20"/>
                <w:szCs w:val="20"/>
              </w:rPr>
              <w:t>16%</w:t>
            </w:r>
          </w:p>
        </w:tc>
        <w:tc>
          <w:tcPr>
            <w:tcW w:w="1322"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line="360" w:lineRule="auto"/>
              <w:jc w:val="center"/>
            </w:pPr>
            <w:r w:rsidRPr="000F4991">
              <w:rPr>
                <w:rFonts w:ascii="Arial" w:hAnsi="Arial" w:cs="Arial"/>
                <w:sz w:val="20"/>
                <w:szCs w:val="20"/>
              </w:rPr>
              <w:t>16%-15.07%</w:t>
            </w:r>
          </w:p>
        </w:tc>
        <w:tc>
          <w:tcPr>
            <w:tcW w:w="738"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line="360" w:lineRule="auto"/>
              <w:jc w:val="center"/>
            </w:pPr>
            <w:r w:rsidRPr="000F4991">
              <w:rPr>
                <w:rFonts w:ascii="Arial" w:hAnsi="Arial" w:cs="Arial"/>
                <w:sz w:val="20"/>
                <w:szCs w:val="20"/>
              </w:rPr>
              <w:t>0.93%</w:t>
            </w:r>
          </w:p>
        </w:tc>
      </w:tr>
    </w:tbl>
    <w:p w:rsidR="00D769A2" w:rsidRPr="000F4991" w:rsidRDefault="00D769A2" w:rsidP="00AF7951">
      <w:pPr>
        <w:pStyle w:val="Prrafodelista"/>
        <w:spacing w:line="360" w:lineRule="auto"/>
        <w:ind w:left="765"/>
        <w:jc w:val="both"/>
        <w:rPr>
          <w:rFonts w:ascii="Arial" w:hAnsi="Arial" w:cs="Arial"/>
          <w:sz w:val="28"/>
          <w:szCs w:val="28"/>
        </w:rPr>
      </w:pPr>
    </w:p>
    <w:p w:rsidR="00D769A2" w:rsidRPr="000F4991" w:rsidRDefault="00D769A2" w:rsidP="00AF7951">
      <w:pPr>
        <w:pStyle w:val="Prrafodelista"/>
        <w:spacing w:line="360" w:lineRule="auto"/>
        <w:ind w:left="765"/>
        <w:jc w:val="both"/>
        <w:rPr>
          <w:rFonts w:ascii="Arial" w:hAnsi="Arial" w:cs="Arial"/>
          <w:sz w:val="28"/>
          <w:szCs w:val="28"/>
        </w:rPr>
      </w:pPr>
      <w:r w:rsidRPr="000F4991">
        <w:rPr>
          <w:rFonts w:ascii="Arial" w:hAnsi="Arial" w:cs="Arial"/>
          <w:sz w:val="28"/>
          <w:szCs w:val="28"/>
        </w:rPr>
        <w:t xml:space="preserve">15. De igual forma, la Sala responsable realizó la asignación de diputaciones según el principio de representación proporcional para hacer patente la correlación entre el número de curules y el porcentaje de votación que cada una representa, que proporcionalmente disminuirá el índice de subrrepresentación hasta que éste se sitúe dentro de los límites constitucionales, según lo mostró en la tabla </w:t>
      </w:r>
      <w:r w:rsidRPr="000F4991">
        <w:rPr>
          <w:rFonts w:ascii="Arial" w:hAnsi="Arial" w:cs="Arial"/>
          <w:b/>
          <w:sz w:val="28"/>
          <w:szCs w:val="28"/>
        </w:rPr>
        <w:t>9</w:t>
      </w:r>
      <w:r w:rsidRPr="000F4991">
        <w:rPr>
          <w:rFonts w:ascii="Arial" w:hAnsi="Arial" w:cs="Arial"/>
          <w:sz w:val="28"/>
          <w:szCs w:val="28"/>
        </w:rPr>
        <w:t xml:space="preserve"> de la sentencia recurrida, en el entendido de que sólo realizó el ejercicio en relación con el PAN, dado que los demás partidos, conforme a la votación que obtuvieron, sólo pueden aspirar a tener una diputación. </w:t>
      </w:r>
    </w:p>
    <w:p w:rsidR="00D769A2" w:rsidRPr="000F4991" w:rsidRDefault="00D769A2" w:rsidP="00AF7951">
      <w:pPr>
        <w:pStyle w:val="Prrafodelista"/>
        <w:spacing w:line="360" w:lineRule="auto"/>
        <w:ind w:left="765"/>
        <w:jc w:val="both"/>
        <w:rPr>
          <w:rFonts w:ascii="Arial" w:hAnsi="Arial" w:cs="Arial"/>
          <w:sz w:val="28"/>
          <w:szCs w:val="28"/>
        </w:rPr>
      </w:pPr>
    </w:p>
    <w:p w:rsidR="00D769A2" w:rsidRPr="000F4991" w:rsidRDefault="00D769A2" w:rsidP="00AF7951">
      <w:pPr>
        <w:pStyle w:val="Prrafodelista"/>
        <w:spacing w:line="360" w:lineRule="auto"/>
        <w:ind w:left="765"/>
        <w:jc w:val="both"/>
        <w:rPr>
          <w:rFonts w:ascii="Arial" w:hAnsi="Arial" w:cs="Arial"/>
          <w:sz w:val="28"/>
          <w:szCs w:val="28"/>
        </w:rPr>
      </w:pPr>
      <w:r w:rsidRPr="000F4991">
        <w:rPr>
          <w:rFonts w:ascii="Arial" w:hAnsi="Arial" w:cs="Arial"/>
          <w:sz w:val="28"/>
          <w:szCs w:val="28"/>
        </w:rPr>
        <w:t xml:space="preserve">16. Como resultado de la aplicación del límite constitucional de </w:t>
      </w:r>
      <w:r w:rsidR="00BA284B">
        <w:rPr>
          <w:rFonts w:ascii="Arial" w:hAnsi="Arial" w:cs="Arial"/>
          <w:sz w:val="28"/>
          <w:szCs w:val="28"/>
        </w:rPr>
        <w:t>sub-representación</w:t>
      </w:r>
      <w:r w:rsidRPr="000F4991">
        <w:rPr>
          <w:rFonts w:ascii="Arial" w:hAnsi="Arial" w:cs="Arial"/>
          <w:sz w:val="28"/>
          <w:szCs w:val="28"/>
        </w:rPr>
        <w:t>, lo que la Sala responsable denominó “la compensación constitucional”, la Sala determinó que corresponde al PAN un total de cuatro (4) diputaciones, equivalentes a un total de dieciséis por ciento (16%) de representación en la integración del órgano legislativo, con lo que dicho partido tiene una representación que se sitúa dentro de los límites de representación permitidos por el invocado artículo 116, fracción II, párrafo tercero, de la Constitución Federal</w:t>
      </w:r>
      <w:r w:rsidR="007F1228">
        <w:rPr>
          <w:rFonts w:ascii="Arial" w:hAnsi="Arial" w:cs="Arial"/>
          <w:sz w:val="28"/>
          <w:szCs w:val="28"/>
        </w:rPr>
        <w:t xml:space="preserve">. </w:t>
      </w:r>
      <w:r w:rsidRPr="000F4991">
        <w:rPr>
          <w:rFonts w:ascii="Arial" w:hAnsi="Arial" w:cs="Arial"/>
          <w:sz w:val="28"/>
          <w:szCs w:val="28"/>
        </w:rPr>
        <w:t xml:space="preserve"> </w:t>
      </w:r>
    </w:p>
    <w:p w:rsidR="007F1228" w:rsidRDefault="007F1228" w:rsidP="00AF7951">
      <w:pPr>
        <w:pStyle w:val="Prrafodelista"/>
        <w:spacing w:line="360" w:lineRule="auto"/>
        <w:ind w:left="765"/>
        <w:jc w:val="both"/>
        <w:rPr>
          <w:rFonts w:ascii="Arial" w:hAnsi="Arial" w:cs="Arial"/>
          <w:sz w:val="28"/>
          <w:szCs w:val="28"/>
        </w:rPr>
      </w:pPr>
    </w:p>
    <w:p w:rsidR="00D769A2" w:rsidRDefault="00D769A2" w:rsidP="00AF7951">
      <w:pPr>
        <w:pStyle w:val="Prrafodelista"/>
        <w:spacing w:line="360" w:lineRule="auto"/>
        <w:ind w:left="765"/>
        <w:jc w:val="both"/>
        <w:rPr>
          <w:rFonts w:ascii="Arial" w:hAnsi="Arial" w:cs="Arial"/>
          <w:sz w:val="28"/>
          <w:szCs w:val="28"/>
        </w:rPr>
      </w:pPr>
      <w:r w:rsidRPr="000F4991">
        <w:rPr>
          <w:rFonts w:ascii="Arial" w:hAnsi="Arial" w:cs="Arial"/>
          <w:sz w:val="28"/>
          <w:szCs w:val="28"/>
        </w:rPr>
        <w:t xml:space="preserve">17. Enseguida, la Sala responsable señaló las diputaciones que corresponden a los partidos políticos por el principio de representación proporcional, distinguiendo las que les corresponden por la aplicación de la fórmula de porcentaje específico y por la aplicación del límite constitucional de </w:t>
      </w:r>
      <w:r w:rsidR="00BA284B">
        <w:rPr>
          <w:rFonts w:ascii="Arial" w:hAnsi="Arial" w:cs="Arial"/>
          <w:sz w:val="28"/>
          <w:szCs w:val="28"/>
        </w:rPr>
        <w:t>sub-representación</w:t>
      </w:r>
      <w:r w:rsidRPr="000F4991">
        <w:rPr>
          <w:rFonts w:ascii="Arial" w:hAnsi="Arial" w:cs="Arial"/>
          <w:sz w:val="28"/>
          <w:szCs w:val="28"/>
        </w:rPr>
        <w:t xml:space="preserve">, la denominada “compensación constitucional”. Al efecto, insertó la </w:t>
      </w:r>
      <w:r w:rsidR="002D231F" w:rsidRPr="000F4991">
        <w:rPr>
          <w:rFonts w:ascii="Arial" w:hAnsi="Arial" w:cs="Arial"/>
          <w:sz w:val="28"/>
          <w:szCs w:val="28"/>
        </w:rPr>
        <w:t>siguiente t</w:t>
      </w:r>
      <w:r w:rsidRPr="000F4991">
        <w:rPr>
          <w:rFonts w:ascii="Arial" w:hAnsi="Arial" w:cs="Arial"/>
          <w:sz w:val="28"/>
          <w:szCs w:val="28"/>
        </w:rPr>
        <w:t xml:space="preserve">abla: </w:t>
      </w:r>
    </w:p>
    <w:p w:rsidR="00020237" w:rsidRPr="000F4991" w:rsidRDefault="00020237" w:rsidP="002544C6">
      <w:pPr>
        <w:pStyle w:val="Prrafodelista"/>
        <w:ind w:left="765"/>
        <w:jc w:val="both"/>
        <w:rPr>
          <w:rFonts w:ascii="Arial" w:hAnsi="Arial" w:cs="Arial"/>
          <w:sz w:val="28"/>
          <w:szCs w:val="28"/>
        </w:rPr>
      </w:pPr>
    </w:p>
    <w:p w:rsidR="002D231F" w:rsidRPr="000F4991" w:rsidRDefault="002D231F" w:rsidP="009B7087">
      <w:pPr>
        <w:pStyle w:val="Prrafodelista"/>
        <w:ind w:left="765"/>
        <w:jc w:val="both"/>
        <w:rPr>
          <w:rFonts w:ascii="Arial" w:hAnsi="Arial" w:cs="Arial"/>
          <w:sz w:val="28"/>
          <w:szCs w:val="28"/>
        </w:rPr>
      </w:pPr>
    </w:p>
    <w:tbl>
      <w:tblPr>
        <w:tblW w:w="904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203"/>
        <w:gridCol w:w="677"/>
        <w:gridCol w:w="821"/>
        <w:gridCol w:w="862"/>
        <w:gridCol w:w="835"/>
        <w:gridCol w:w="943"/>
        <w:gridCol w:w="666"/>
        <w:gridCol w:w="677"/>
        <w:gridCol w:w="677"/>
        <w:gridCol w:w="684"/>
      </w:tblGrid>
      <w:tr w:rsidR="009B7087" w:rsidRPr="000F4991" w:rsidTr="002544C6">
        <w:trPr>
          <w:tblCellSpacing w:w="7" w:type="dxa"/>
          <w:jc w:val="center"/>
        </w:trPr>
        <w:tc>
          <w:tcPr>
            <w:tcW w:w="1212"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0F4991" w:rsidRDefault="00D769A2" w:rsidP="002D231F">
            <w:pPr>
              <w:pStyle w:val="NormalWeb"/>
              <w:spacing w:before="0" w:beforeAutospacing="0" w:after="0" w:afterAutospacing="0"/>
            </w:pPr>
            <w:r w:rsidRPr="000F4991">
              <w:rPr>
                <w:rFonts w:ascii="Arial" w:hAnsi="Arial" w:cs="Arial"/>
                <w:b/>
                <w:bCs/>
                <w:sz w:val="20"/>
                <w:szCs w:val="20"/>
              </w:rPr>
              <w:t>Partido Político</w:t>
            </w:r>
          </w:p>
        </w:tc>
        <w:tc>
          <w:tcPr>
            <w:tcW w:w="36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0F4991" w:rsidRDefault="00D769A2" w:rsidP="002D231F">
            <w:pPr>
              <w:pStyle w:val="NormalWeb"/>
              <w:spacing w:before="0" w:beforeAutospacing="0" w:after="0" w:afterAutospacing="0"/>
            </w:pPr>
            <w:r w:rsidRPr="000F4991">
              <w:rPr>
                <w:rFonts w:ascii="Arial" w:hAnsi="Arial" w:cs="Arial"/>
                <w:b/>
                <w:bCs/>
                <w:sz w:val="20"/>
                <w:szCs w:val="20"/>
              </w:rPr>
              <w:t>PAN</w:t>
            </w:r>
          </w:p>
        </w:tc>
        <w:tc>
          <w:tcPr>
            <w:tcW w:w="41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0F4991" w:rsidRDefault="00D769A2" w:rsidP="002D231F">
            <w:pPr>
              <w:pStyle w:val="NormalWeb"/>
              <w:spacing w:before="0" w:beforeAutospacing="0" w:after="0" w:afterAutospacing="0"/>
            </w:pPr>
            <w:r w:rsidRPr="000F4991">
              <w:rPr>
                <w:rFonts w:ascii="Arial" w:hAnsi="Arial" w:cs="Arial"/>
                <w:b/>
                <w:bCs/>
                <w:sz w:val="20"/>
                <w:szCs w:val="20"/>
              </w:rPr>
              <w:t>PUDC</w:t>
            </w:r>
          </w:p>
        </w:tc>
        <w:tc>
          <w:tcPr>
            <w:tcW w:w="47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0F4991" w:rsidRDefault="00D769A2" w:rsidP="002D231F">
            <w:pPr>
              <w:pStyle w:val="NormalWeb"/>
              <w:spacing w:before="0" w:beforeAutospacing="0" w:after="0" w:afterAutospacing="0"/>
            </w:pPr>
            <w:r w:rsidRPr="000F4991">
              <w:rPr>
                <w:rFonts w:ascii="Arial" w:hAnsi="Arial" w:cs="Arial"/>
                <w:b/>
                <w:bCs/>
                <w:sz w:val="20"/>
                <w:szCs w:val="20"/>
              </w:rPr>
              <w:t>PPC</w:t>
            </w:r>
          </w:p>
        </w:tc>
        <w:tc>
          <w:tcPr>
            <w:tcW w:w="46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0F4991" w:rsidRDefault="00D769A2" w:rsidP="002D231F">
            <w:pPr>
              <w:pStyle w:val="NormalWeb"/>
              <w:spacing w:before="0" w:beforeAutospacing="0" w:after="0" w:afterAutospacing="0"/>
            </w:pPr>
            <w:r w:rsidRPr="000F4991">
              <w:rPr>
                <w:rFonts w:ascii="Arial" w:hAnsi="Arial" w:cs="Arial"/>
                <w:b/>
                <w:bCs/>
                <w:sz w:val="20"/>
                <w:szCs w:val="20"/>
              </w:rPr>
              <w:t>PVEM</w:t>
            </w:r>
          </w:p>
        </w:tc>
        <w:tc>
          <w:tcPr>
            <w:tcW w:w="514"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0F4991" w:rsidRDefault="00D769A2" w:rsidP="002D231F">
            <w:pPr>
              <w:pStyle w:val="NormalWeb"/>
              <w:spacing w:before="0" w:beforeAutospacing="0" w:after="0" w:afterAutospacing="0"/>
            </w:pPr>
            <w:r w:rsidRPr="000F4991">
              <w:rPr>
                <w:rFonts w:ascii="Arial" w:hAnsi="Arial" w:cs="Arial"/>
                <w:b/>
                <w:bCs/>
                <w:sz w:val="20"/>
                <w:szCs w:val="20"/>
              </w:rPr>
              <w:t>PANAL</w:t>
            </w:r>
          </w:p>
        </w:tc>
        <w:tc>
          <w:tcPr>
            <w:tcW w:w="36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0F4991" w:rsidRDefault="00D769A2" w:rsidP="002D231F">
            <w:pPr>
              <w:pStyle w:val="NormalWeb"/>
              <w:spacing w:before="0" w:beforeAutospacing="0" w:after="0" w:afterAutospacing="0"/>
            </w:pPr>
            <w:r w:rsidRPr="000F4991">
              <w:rPr>
                <w:rFonts w:ascii="Arial" w:hAnsi="Arial" w:cs="Arial"/>
                <w:b/>
                <w:bCs/>
                <w:sz w:val="20"/>
                <w:szCs w:val="20"/>
              </w:rPr>
              <w:t>PSD</w:t>
            </w:r>
          </w:p>
        </w:tc>
        <w:tc>
          <w:tcPr>
            <w:tcW w:w="36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0F4991" w:rsidRDefault="00D769A2" w:rsidP="002D231F">
            <w:pPr>
              <w:pStyle w:val="NormalWeb"/>
              <w:spacing w:before="0" w:beforeAutospacing="0" w:after="0" w:afterAutospacing="0"/>
            </w:pPr>
            <w:r w:rsidRPr="000F4991">
              <w:rPr>
                <w:rFonts w:ascii="Arial" w:hAnsi="Arial" w:cs="Arial"/>
                <w:b/>
                <w:bCs/>
                <w:sz w:val="20"/>
                <w:szCs w:val="20"/>
              </w:rPr>
              <w:t>PRC</w:t>
            </w:r>
          </w:p>
        </w:tc>
        <w:tc>
          <w:tcPr>
            <w:tcW w:w="37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0F4991" w:rsidRDefault="00D769A2" w:rsidP="002D231F">
            <w:pPr>
              <w:pStyle w:val="NormalWeb"/>
              <w:spacing w:before="0" w:beforeAutospacing="0" w:after="0" w:afterAutospacing="0"/>
            </w:pPr>
            <w:r w:rsidRPr="000F4991">
              <w:rPr>
                <w:rFonts w:ascii="Arial" w:hAnsi="Arial" w:cs="Arial"/>
                <w:b/>
                <w:bCs/>
                <w:sz w:val="20"/>
                <w:szCs w:val="20"/>
              </w:rPr>
              <w:t>PRD</w:t>
            </w:r>
          </w:p>
        </w:tc>
        <w:tc>
          <w:tcPr>
            <w:tcW w:w="37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0F4991" w:rsidRDefault="00D769A2" w:rsidP="002D231F">
            <w:pPr>
              <w:pStyle w:val="NormalWeb"/>
              <w:spacing w:before="0" w:beforeAutospacing="0" w:after="0" w:afterAutospacing="0"/>
            </w:pPr>
            <w:r w:rsidRPr="000F4991">
              <w:rPr>
                <w:rFonts w:ascii="Arial" w:hAnsi="Arial" w:cs="Arial"/>
                <w:b/>
                <w:bCs/>
                <w:sz w:val="20"/>
                <w:szCs w:val="20"/>
              </w:rPr>
              <w:t>PCP</w:t>
            </w:r>
          </w:p>
        </w:tc>
      </w:tr>
      <w:tr w:rsidR="009B7087" w:rsidRPr="000F4991" w:rsidTr="009B7087">
        <w:trPr>
          <w:tblCellSpacing w:w="7" w:type="dxa"/>
          <w:jc w:val="center"/>
        </w:trPr>
        <w:tc>
          <w:tcPr>
            <w:tcW w:w="1212" w:type="pct"/>
            <w:tcBorders>
              <w:top w:val="outset" w:sz="6" w:space="0" w:color="auto"/>
              <w:left w:val="outset" w:sz="6" w:space="0" w:color="auto"/>
              <w:bottom w:val="outset" w:sz="6" w:space="0" w:color="auto"/>
              <w:right w:val="outset" w:sz="6" w:space="0" w:color="auto"/>
            </w:tcBorders>
            <w:hideMark/>
          </w:tcPr>
          <w:p w:rsidR="00D769A2" w:rsidRPr="000F4991" w:rsidRDefault="00D769A2" w:rsidP="002D231F">
            <w:pPr>
              <w:pStyle w:val="NormalWeb"/>
              <w:spacing w:before="0" w:beforeAutospacing="0" w:after="0" w:afterAutospacing="0"/>
            </w:pPr>
            <w:r w:rsidRPr="000F4991">
              <w:rPr>
                <w:rFonts w:ascii="Arial" w:hAnsi="Arial" w:cs="Arial"/>
                <w:b/>
                <w:bCs/>
                <w:sz w:val="20"/>
                <w:szCs w:val="20"/>
              </w:rPr>
              <w:t>Diputaciones asignadas mediante porcentaje específico</w:t>
            </w:r>
          </w:p>
        </w:tc>
        <w:tc>
          <w:tcPr>
            <w:tcW w:w="367"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1</w:t>
            </w:r>
          </w:p>
        </w:tc>
        <w:tc>
          <w:tcPr>
            <w:tcW w:w="41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1</w:t>
            </w:r>
          </w:p>
        </w:tc>
        <w:tc>
          <w:tcPr>
            <w:tcW w:w="475"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1</w:t>
            </w:r>
          </w:p>
        </w:tc>
        <w:tc>
          <w:tcPr>
            <w:tcW w:w="46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1</w:t>
            </w:r>
          </w:p>
        </w:tc>
        <w:tc>
          <w:tcPr>
            <w:tcW w:w="514"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1</w:t>
            </w:r>
          </w:p>
        </w:tc>
        <w:tc>
          <w:tcPr>
            <w:tcW w:w="36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1</w:t>
            </w:r>
          </w:p>
        </w:tc>
        <w:tc>
          <w:tcPr>
            <w:tcW w:w="367"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1</w:t>
            </w:r>
          </w:p>
        </w:tc>
        <w:tc>
          <w:tcPr>
            <w:tcW w:w="373"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1</w:t>
            </w:r>
          </w:p>
        </w:tc>
        <w:tc>
          <w:tcPr>
            <w:tcW w:w="377"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1</w:t>
            </w:r>
          </w:p>
        </w:tc>
      </w:tr>
      <w:tr w:rsidR="009B7087" w:rsidRPr="000F4991" w:rsidTr="009B7087">
        <w:trPr>
          <w:tblCellSpacing w:w="7" w:type="dxa"/>
          <w:jc w:val="center"/>
        </w:trPr>
        <w:tc>
          <w:tcPr>
            <w:tcW w:w="1212" w:type="pct"/>
            <w:tcBorders>
              <w:top w:val="outset" w:sz="6" w:space="0" w:color="auto"/>
              <w:left w:val="outset" w:sz="6" w:space="0" w:color="auto"/>
              <w:bottom w:val="outset" w:sz="6" w:space="0" w:color="auto"/>
              <w:right w:val="outset" w:sz="6" w:space="0" w:color="auto"/>
            </w:tcBorders>
            <w:hideMark/>
          </w:tcPr>
          <w:p w:rsidR="00D769A2" w:rsidRPr="000F4991" w:rsidRDefault="00D769A2" w:rsidP="002D231F">
            <w:pPr>
              <w:pStyle w:val="NormalWeb"/>
              <w:spacing w:before="0" w:beforeAutospacing="0" w:after="0" w:afterAutospacing="0"/>
            </w:pPr>
            <w:r w:rsidRPr="000F4991">
              <w:rPr>
                <w:rFonts w:ascii="Arial" w:hAnsi="Arial" w:cs="Arial"/>
                <w:b/>
                <w:bCs/>
                <w:sz w:val="20"/>
                <w:szCs w:val="20"/>
              </w:rPr>
              <w:t>Diputaciones por compensación constitucional</w:t>
            </w:r>
          </w:p>
        </w:tc>
        <w:tc>
          <w:tcPr>
            <w:tcW w:w="367"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3</w:t>
            </w:r>
          </w:p>
        </w:tc>
        <w:tc>
          <w:tcPr>
            <w:tcW w:w="41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0</w:t>
            </w:r>
          </w:p>
        </w:tc>
        <w:tc>
          <w:tcPr>
            <w:tcW w:w="475"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0</w:t>
            </w:r>
          </w:p>
        </w:tc>
        <w:tc>
          <w:tcPr>
            <w:tcW w:w="46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0</w:t>
            </w:r>
          </w:p>
        </w:tc>
        <w:tc>
          <w:tcPr>
            <w:tcW w:w="514"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0</w:t>
            </w:r>
          </w:p>
        </w:tc>
        <w:tc>
          <w:tcPr>
            <w:tcW w:w="36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0</w:t>
            </w:r>
          </w:p>
        </w:tc>
        <w:tc>
          <w:tcPr>
            <w:tcW w:w="367"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0</w:t>
            </w:r>
          </w:p>
        </w:tc>
        <w:tc>
          <w:tcPr>
            <w:tcW w:w="373"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0</w:t>
            </w:r>
          </w:p>
        </w:tc>
        <w:tc>
          <w:tcPr>
            <w:tcW w:w="377"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0</w:t>
            </w:r>
          </w:p>
        </w:tc>
      </w:tr>
      <w:tr w:rsidR="009B7087" w:rsidRPr="000F4991" w:rsidTr="009B7087">
        <w:trPr>
          <w:tblCellSpacing w:w="7" w:type="dxa"/>
          <w:jc w:val="center"/>
        </w:trPr>
        <w:tc>
          <w:tcPr>
            <w:tcW w:w="1212" w:type="pct"/>
            <w:tcBorders>
              <w:top w:val="outset" w:sz="6" w:space="0" w:color="auto"/>
              <w:left w:val="outset" w:sz="6" w:space="0" w:color="auto"/>
              <w:bottom w:val="outset" w:sz="6" w:space="0" w:color="auto"/>
              <w:right w:val="outset" w:sz="6" w:space="0" w:color="auto"/>
            </w:tcBorders>
            <w:hideMark/>
          </w:tcPr>
          <w:p w:rsidR="00D769A2" w:rsidRPr="000F4991" w:rsidRDefault="00D769A2" w:rsidP="002D231F">
            <w:pPr>
              <w:pStyle w:val="NormalWeb"/>
              <w:spacing w:before="0" w:beforeAutospacing="0" w:after="0" w:afterAutospacing="0"/>
            </w:pPr>
            <w:r w:rsidRPr="000F4991">
              <w:rPr>
                <w:rFonts w:ascii="Arial" w:hAnsi="Arial" w:cs="Arial"/>
                <w:b/>
                <w:bCs/>
                <w:sz w:val="20"/>
                <w:szCs w:val="20"/>
              </w:rPr>
              <w:t>Total</w:t>
            </w:r>
          </w:p>
        </w:tc>
        <w:tc>
          <w:tcPr>
            <w:tcW w:w="367"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4</w:t>
            </w:r>
          </w:p>
        </w:tc>
        <w:tc>
          <w:tcPr>
            <w:tcW w:w="41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1</w:t>
            </w:r>
          </w:p>
        </w:tc>
        <w:tc>
          <w:tcPr>
            <w:tcW w:w="475"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1</w:t>
            </w:r>
          </w:p>
        </w:tc>
        <w:tc>
          <w:tcPr>
            <w:tcW w:w="46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1</w:t>
            </w:r>
          </w:p>
        </w:tc>
        <w:tc>
          <w:tcPr>
            <w:tcW w:w="514"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1</w:t>
            </w:r>
          </w:p>
        </w:tc>
        <w:tc>
          <w:tcPr>
            <w:tcW w:w="36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1</w:t>
            </w:r>
          </w:p>
        </w:tc>
        <w:tc>
          <w:tcPr>
            <w:tcW w:w="367"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1</w:t>
            </w:r>
          </w:p>
        </w:tc>
        <w:tc>
          <w:tcPr>
            <w:tcW w:w="373"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1</w:t>
            </w:r>
          </w:p>
        </w:tc>
        <w:tc>
          <w:tcPr>
            <w:tcW w:w="377"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pPr>
            <w:r w:rsidRPr="000F4991">
              <w:rPr>
                <w:rFonts w:ascii="Arial" w:hAnsi="Arial" w:cs="Arial"/>
                <w:sz w:val="20"/>
                <w:szCs w:val="20"/>
              </w:rPr>
              <w:t>1</w:t>
            </w:r>
          </w:p>
        </w:tc>
      </w:tr>
    </w:tbl>
    <w:p w:rsidR="00D769A2" w:rsidRPr="000F4991" w:rsidRDefault="00D769A2" w:rsidP="009B7087">
      <w:pPr>
        <w:jc w:val="both"/>
        <w:rPr>
          <w:rFonts w:ascii="Arial" w:hAnsi="Arial" w:cs="Arial"/>
          <w:sz w:val="28"/>
          <w:szCs w:val="28"/>
        </w:rPr>
      </w:pPr>
    </w:p>
    <w:p w:rsidR="00020237" w:rsidRDefault="00020237" w:rsidP="00AF7951">
      <w:pPr>
        <w:spacing w:line="360" w:lineRule="auto"/>
        <w:jc w:val="both"/>
        <w:rPr>
          <w:rFonts w:ascii="Arial" w:hAnsi="Arial" w:cs="Arial"/>
          <w:sz w:val="28"/>
          <w:szCs w:val="28"/>
        </w:rPr>
      </w:pPr>
    </w:p>
    <w:p w:rsidR="00D769A2" w:rsidRDefault="00D769A2" w:rsidP="00AF7951">
      <w:pPr>
        <w:spacing w:line="360" w:lineRule="auto"/>
        <w:jc w:val="both"/>
        <w:rPr>
          <w:rFonts w:ascii="Arial" w:hAnsi="Arial" w:cs="Arial"/>
          <w:sz w:val="28"/>
          <w:szCs w:val="28"/>
        </w:rPr>
      </w:pPr>
      <w:r w:rsidRPr="000F4991">
        <w:rPr>
          <w:rFonts w:ascii="Arial" w:hAnsi="Arial" w:cs="Arial"/>
          <w:sz w:val="28"/>
          <w:szCs w:val="28"/>
        </w:rPr>
        <w:t xml:space="preserve">18. Finalmente, la Sala responsable, de conformidad con lo dispuesto en el artículo 18, párrafo 1, inciso a), del código electoral local, realizó la asignación de las nueve (9) diputaciones de forma decreciente conforme a la votación obtenida por cada uno de los partidos políticos. Consecuentemente, arribó al resultado que se refleja en la </w:t>
      </w:r>
      <w:r w:rsidRPr="000F4991">
        <w:rPr>
          <w:rFonts w:ascii="Arial" w:hAnsi="Arial" w:cs="Arial"/>
          <w:b/>
          <w:sz w:val="28"/>
          <w:szCs w:val="28"/>
        </w:rPr>
        <w:t>Tabla 13</w:t>
      </w:r>
      <w:r w:rsidRPr="000F4991">
        <w:rPr>
          <w:rFonts w:ascii="Arial" w:hAnsi="Arial" w:cs="Arial"/>
          <w:sz w:val="28"/>
          <w:szCs w:val="28"/>
        </w:rPr>
        <w:t xml:space="preserve"> de la resolución recurrida</w:t>
      </w:r>
      <w:r w:rsidR="002D231F" w:rsidRPr="000F4991">
        <w:rPr>
          <w:rFonts w:ascii="Arial" w:hAnsi="Arial" w:cs="Arial"/>
          <w:sz w:val="28"/>
          <w:szCs w:val="28"/>
        </w:rPr>
        <w:t>, cuyo contenido es el siguiente</w:t>
      </w:r>
      <w:r w:rsidRPr="000F4991">
        <w:rPr>
          <w:rFonts w:ascii="Arial" w:hAnsi="Arial" w:cs="Arial"/>
          <w:sz w:val="28"/>
          <w:szCs w:val="28"/>
        </w:rPr>
        <w:t xml:space="preserve">: </w:t>
      </w:r>
    </w:p>
    <w:p w:rsidR="00020237" w:rsidRPr="000F4991" w:rsidRDefault="00020237" w:rsidP="00AF7951">
      <w:pPr>
        <w:spacing w:line="360" w:lineRule="auto"/>
        <w:jc w:val="both"/>
        <w:rPr>
          <w:rFonts w:ascii="Arial" w:hAnsi="Arial" w:cs="Arial"/>
          <w:sz w:val="28"/>
          <w:szCs w:val="28"/>
        </w:rPr>
      </w:pPr>
    </w:p>
    <w:tbl>
      <w:tblPr>
        <w:tblW w:w="8356"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985"/>
        <w:gridCol w:w="1005"/>
        <w:gridCol w:w="1455"/>
        <w:gridCol w:w="1417"/>
        <w:gridCol w:w="1134"/>
        <w:gridCol w:w="1228"/>
        <w:gridCol w:w="1132"/>
      </w:tblGrid>
      <w:tr w:rsidR="00BB3581" w:rsidRPr="000F4991" w:rsidTr="002544C6">
        <w:trPr>
          <w:tblCellSpacing w:w="7" w:type="dxa"/>
          <w:jc w:val="center"/>
        </w:trPr>
        <w:tc>
          <w:tcPr>
            <w:tcW w:w="57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0F4991" w:rsidRDefault="00D769A2" w:rsidP="002544C6">
            <w:pPr>
              <w:pStyle w:val="NormalWeb"/>
              <w:spacing w:before="0" w:beforeAutospacing="0" w:after="0" w:afterAutospacing="0"/>
              <w:jc w:val="center"/>
              <w:rPr>
                <w:sz w:val="16"/>
                <w:szCs w:val="16"/>
              </w:rPr>
            </w:pPr>
            <w:r w:rsidRPr="000F4991">
              <w:rPr>
                <w:rFonts w:ascii="Arial" w:hAnsi="Arial" w:cs="Arial"/>
                <w:b/>
                <w:bCs/>
                <w:sz w:val="16"/>
                <w:szCs w:val="16"/>
              </w:rPr>
              <w:t>Partidos Políticos</w:t>
            </w:r>
          </w:p>
        </w:tc>
        <w:tc>
          <w:tcPr>
            <w:tcW w:w="59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0F4991" w:rsidRDefault="00D769A2" w:rsidP="002544C6">
            <w:pPr>
              <w:pStyle w:val="NormalWeb"/>
              <w:spacing w:before="0" w:beforeAutospacing="0" w:after="0" w:afterAutospacing="0"/>
              <w:jc w:val="center"/>
              <w:rPr>
                <w:sz w:val="16"/>
                <w:szCs w:val="16"/>
              </w:rPr>
            </w:pPr>
            <w:r w:rsidRPr="000F4991">
              <w:rPr>
                <w:rFonts w:ascii="Arial" w:hAnsi="Arial" w:cs="Arial"/>
                <w:b/>
                <w:bCs/>
                <w:sz w:val="16"/>
                <w:szCs w:val="16"/>
              </w:rPr>
              <w:t>Triunfos en distritos</w:t>
            </w:r>
          </w:p>
        </w:tc>
        <w:tc>
          <w:tcPr>
            <w:tcW w:w="862"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0F4991" w:rsidRDefault="00D769A2" w:rsidP="002544C6">
            <w:pPr>
              <w:pStyle w:val="NormalWeb"/>
              <w:spacing w:before="0" w:beforeAutospacing="0" w:after="0" w:afterAutospacing="0"/>
              <w:jc w:val="center"/>
              <w:rPr>
                <w:sz w:val="16"/>
                <w:szCs w:val="16"/>
              </w:rPr>
            </w:pPr>
            <w:r w:rsidRPr="000F4991">
              <w:rPr>
                <w:rFonts w:ascii="Arial" w:hAnsi="Arial" w:cs="Arial"/>
                <w:b/>
                <w:bCs/>
                <w:sz w:val="16"/>
                <w:szCs w:val="16"/>
              </w:rPr>
              <w:t>Diputados asignados por porcentaje específico</w:t>
            </w:r>
          </w:p>
        </w:tc>
        <w:tc>
          <w:tcPr>
            <w:tcW w:w="84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0F4991" w:rsidRDefault="00D769A2" w:rsidP="002544C6">
            <w:pPr>
              <w:pStyle w:val="NormalWeb"/>
              <w:spacing w:before="0" w:beforeAutospacing="0" w:after="0" w:afterAutospacing="0"/>
              <w:jc w:val="center"/>
              <w:rPr>
                <w:sz w:val="16"/>
                <w:szCs w:val="16"/>
              </w:rPr>
            </w:pPr>
            <w:r w:rsidRPr="000F4991">
              <w:rPr>
                <w:rFonts w:ascii="Arial" w:hAnsi="Arial" w:cs="Arial"/>
                <w:b/>
                <w:bCs/>
                <w:sz w:val="16"/>
                <w:szCs w:val="16"/>
              </w:rPr>
              <w:t>Diputados por compensación constitucional</w:t>
            </w:r>
          </w:p>
        </w:tc>
        <w:tc>
          <w:tcPr>
            <w:tcW w:w="67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0F4991" w:rsidRDefault="00D769A2" w:rsidP="002544C6">
            <w:pPr>
              <w:pStyle w:val="NormalWeb"/>
              <w:spacing w:before="0" w:beforeAutospacing="0" w:after="0" w:afterAutospacing="0"/>
              <w:jc w:val="center"/>
              <w:rPr>
                <w:sz w:val="16"/>
                <w:szCs w:val="16"/>
              </w:rPr>
            </w:pPr>
            <w:r w:rsidRPr="000F4991">
              <w:rPr>
                <w:rFonts w:ascii="Arial" w:hAnsi="Arial" w:cs="Arial"/>
                <w:b/>
                <w:bCs/>
                <w:sz w:val="16"/>
                <w:szCs w:val="16"/>
              </w:rPr>
              <w:t>Total de diputados</w:t>
            </w:r>
          </w:p>
        </w:tc>
        <w:tc>
          <w:tcPr>
            <w:tcW w:w="726"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0F4991" w:rsidRDefault="00D769A2" w:rsidP="002544C6">
            <w:pPr>
              <w:pStyle w:val="NormalWeb"/>
              <w:spacing w:before="0" w:beforeAutospacing="0" w:after="0" w:afterAutospacing="0"/>
              <w:jc w:val="center"/>
              <w:rPr>
                <w:sz w:val="16"/>
                <w:szCs w:val="16"/>
              </w:rPr>
            </w:pPr>
            <w:r w:rsidRPr="000F4991">
              <w:rPr>
                <w:rFonts w:ascii="Arial" w:hAnsi="Arial" w:cs="Arial"/>
                <w:b/>
                <w:bCs/>
                <w:sz w:val="16"/>
                <w:szCs w:val="16"/>
              </w:rPr>
              <w:t>Porcentaje de diputados</w:t>
            </w:r>
          </w:p>
        </w:tc>
        <w:tc>
          <w:tcPr>
            <w:tcW w:w="66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D769A2" w:rsidRPr="000F4991" w:rsidRDefault="00D769A2" w:rsidP="002544C6">
            <w:pPr>
              <w:pStyle w:val="NormalWeb"/>
              <w:spacing w:before="0" w:beforeAutospacing="0" w:after="0" w:afterAutospacing="0"/>
              <w:jc w:val="center"/>
              <w:rPr>
                <w:sz w:val="16"/>
                <w:szCs w:val="16"/>
              </w:rPr>
            </w:pPr>
            <w:r w:rsidRPr="000F4991">
              <w:rPr>
                <w:rFonts w:ascii="Arial" w:hAnsi="Arial" w:cs="Arial"/>
                <w:b/>
                <w:bCs/>
                <w:sz w:val="16"/>
                <w:szCs w:val="16"/>
              </w:rPr>
              <w:t>Porcentaje de votación obtenida</w:t>
            </w:r>
            <w:r w:rsidRPr="000F4991">
              <w:rPr>
                <w:rFonts w:ascii="Arial" w:hAnsi="Arial" w:cs="Arial"/>
                <w:b/>
                <w:bCs/>
                <w:sz w:val="16"/>
                <w:szCs w:val="16"/>
                <w:vertAlign w:val="superscript"/>
              </w:rPr>
              <w:t>34</w:t>
            </w:r>
          </w:p>
        </w:tc>
      </w:tr>
      <w:tr w:rsidR="00BB3581" w:rsidRPr="000F4991" w:rsidTr="009B7087">
        <w:trPr>
          <w:tblCellSpacing w:w="7" w:type="dxa"/>
          <w:jc w:val="center"/>
        </w:trPr>
        <w:tc>
          <w:tcPr>
            <w:tcW w:w="577" w:type="pct"/>
            <w:tcBorders>
              <w:top w:val="outset" w:sz="6" w:space="0" w:color="auto"/>
              <w:left w:val="outset" w:sz="6" w:space="0" w:color="auto"/>
              <w:bottom w:val="outset" w:sz="6" w:space="0" w:color="auto"/>
              <w:right w:val="outset" w:sz="6" w:space="0" w:color="auto"/>
            </w:tcBorders>
            <w:hideMark/>
          </w:tcPr>
          <w:p w:rsidR="00D769A2" w:rsidRPr="000F4991" w:rsidRDefault="00D769A2" w:rsidP="002D231F">
            <w:pPr>
              <w:pStyle w:val="NormalWeb"/>
              <w:spacing w:before="0" w:beforeAutospacing="0" w:after="0" w:afterAutospacing="0"/>
              <w:rPr>
                <w:sz w:val="16"/>
                <w:szCs w:val="16"/>
              </w:rPr>
            </w:pPr>
            <w:r w:rsidRPr="000F4991">
              <w:rPr>
                <w:rFonts w:ascii="Arial" w:hAnsi="Arial" w:cs="Arial"/>
                <w:b/>
                <w:bCs/>
                <w:sz w:val="16"/>
                <w:szCs w:val="16"/>
              </w:rPr>
              <w:t>PRI</w:t>
            </w:r>
          </w:p>
        </w:tc>
        <w:tc>
          <w:tcPr>
            <w:tcW w:w="593"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16</w:t>
            </w:r>
          </w:p>
        </w:tc>
        <w:tc>
          <w:tcPr>
            <w:tcW w:w="862"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0</w:t>
            </w:r>
          </w:p>
        </w:tc>
        <w:tc>
          <w:tcPr>
            <w:tcW w:w="84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0</w:t>
            </w:r>
          </w:p>
        </w:tc>
        <w:tc>
          <w:tcPr>
            <w:tcW w:w="67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16</w:t>
            </w:r>
          </w:p>
        </w:tc>
        <w:tc>
          <w:tcPr>
            <w:tcW w:w="726"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64%</w:t>
            </w:r>
          </w:p>
        </w:tc>
        <w:tc>
          <w:tcPr>
            <w:tcW w:w="665"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35.14%</w:t>
            </w:r>
          </w:p>
        </w:tc>
      </w:tr>
      <w:tr w:rsidR="00BB3581" w:rsidRPr="000F4991" w:rsidTr="009B7087">
        <w:trPr>
          <w:tblCellSpacing w:w="7" w:type="dxa"/>
          <w:jc w:val="center"/>
        </w:trPr>
        <w:tc>
          <w:tcPr>
            <w:tcW w:w="577" w:type="pct"/>
            <w:tcBorders>
              <w:top w:val="outset" w:sz="6" w:space="0" w:color="auto"/>
              <w:left w:val="outset" w:sz="6" w:space="0" w:color="auto"/>
              <w:bottom w:val="outset" w:sz="6" w:space="0" w:color="auto"/>
              <w:right w:val="outset" w:sz="6" w:space="0" w:color="auto"/>
            </w:tcBorders>
            <w:hideMark/>
          </w:tcPr>
          <w:p w:rsidR="00D769A2" w:rsidRPr="000F4991" w:rsidRDefault="00D769A2" w:rsidP="002D231F">
            <w:pPr>
              <w:pStyle w:val="NormalWeb"/>
              <w:spacing w:before="0" w:beforeAutospacing="0" w:after="0" w:afterAutospacing="0"/>
              <w:rPr>
                <w:sz w:val="16"/>
                <w:szCs w:val="16"/>
              </w:rPr>
            </w:pPr>
            <w:r w:rsidRPr="000F4991">
              <w:rPr>
                <w:rFonts w:ascii="Arial" w:hAnsi="Arial" w:cs="Arial"/>
                <w:b/>
                <w:bCs/>
                <w:sz w:val="16"/>
                <w:szCs w:val="16"/>
              </w:rPr>
              <w:t>PAN</w:t>
            </w:r>
          </w:p>
        </w:tc>
        <w:tc>
          <w:tcPr>
            <w:tcW w:w="593"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0</w:t>
            </w:r>
          </w:p>
        </w:tc>
        <w:tc>
          <w:tcPr>
            <w:tcW w:w="862"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1</w:t>
            </w:r>
          </w:p>
        </w:tc>
        <w:tc>
          <w:tcPr>
            <w:tcW w:w="84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3</w:t>
            </w:r>
          </w:p>
        </w:tc>
        <w:tc>
          <w:tcPr>
            <w:tcW w:w="67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4</w:t>
            </w:r>
          </w:p>
        </w:tc>
        <w:tc>
          <w:tcPr>
            <w:tcW w:w="726"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16%</w:t>
            </w:r>
          </w:p>
        </w:tc>
        <w:tc>
          <w:tcPr>
            <w:tcW w:w="665"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23.07%</w:t>
            </w:r>
          </w:p>
        </w:tc>
      </w:tr>
      <w:tr w:rsidR="00BB3581" w:rsidRPr="000F4991" w:rsidTr="009B7087">
        <w:trPr>
          <w:tblCellSpacing w:w="7" w:type="dxa"/>
          <w:jc w:val="center"/>
        </w:trPr>
        <w:tc>
          <w:tcPr>
            <w:tcW w:w="577" w:type="pct"/>
            <w:tcBorders>
              <w:top w:val="outset" w:sz="6" w:space="0" w:color="auto"/>
              <w:left w:val="outset" w:sz="6" w:space="0" w:color="auto"/>
              <w:bottom w:val="outset" w:sz="6" w:space="0" w:color="auto"/>
              <w:right w:val="outset" w:sz="6" w:space="0" w:color="auto"/>
            </w:tcBorders>
            <w:hideMark/>
          </w:tcPr>
          <w:p w:rsidR="00D769A2" w:rsidRPr="000F4991" w:rsidRDefault="00D769A2" w:rsidP="002D231F">
            <w:pPr>
              <w:pStyle w:val="NormalWeb"/>
              <w:spacing w:before="0" w:beforeAutospacing="0" w:after="0" w:afterAutospacing="0"/>
              <w:rPr>
                <w:sz w:val="16"/>
                <w:szCs w:val="16"/>
              </w:rPr>
            </w:pPr>
            <w:r w:rsidRPr="000F4991">
              <w:rPr>
                <w:rFonts w:ascii="Arial" w:hAnsi="Arial" w:cs="Arial"/>
                <w:b/>
                <w:bCs/>
                <w:sz w:val="16"/>
                <w:szCs w:val="16"/>
              </w:rPr>
              <w:t>PUDC</w:t>
            </w:r>
          </w:p>
        </w:tc>
        <w:tc>
          <w:tcPr>
            <w:tcW w:w="593"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0</w:t>
            </w:r>
          </w:p>
        </w:tc>
        <w:tc>
          <w:tcPr>
            <w:tcW w:w="862"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1</w:t>
            </w:r>
          </w:p>
        </w:tc>
        <w:tc>
          <w:tcPr>
            <w:tcW w:w="84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0</w:t>
            </w:r>
          </w:p>
        </w:tc>
        <w:tc>
          <w:tcPr>
            <w:tcW w:w="67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1</w:t>
            </w:r>
          </w:p>
        </w:tc>
        <w:tc>
          <w:tcPr>
            <w:tcW w:w="726"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4%</w:t>
            </w:r>
          </w:p>
        </w:tc>
        <w:tc>
          <w:tcPr>
            <w:tcW w:w="665"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6.26%</w:t>
            </w:r>
          </w:p>
        </w:tc>
      </w:tr>
      <w:tr w:rsidR="00BB3581" w:rsidRPr="000F4991" w:rsidTr="009B7087">
        <w:trPr>
          <w:tblCellSpacing w:w="7" w:type="dxa"/>
          <w:jc w:val="center"/>
        </w:trPr>
        <w:tc>
          <w:tcPr>
            <w:tcW w:w="577" w:type="pct"/>
            <w:tcBorders>
              <w:top w:val="outset" w:sz="6" w:space="0" w:color="auto"/>
              <w:left w:val="outset" w:sz="6" w:space="0" w:color="auto"/>
              <w:bottom w:val="outset" w:sz="6" w:space="0" w:color="auto"/>
              <w:right w:val="outset" w:sz="6" w:space="0" w:color="auto"/>
            </w:tcBorders>
            <w:hideMark/>
          </w:tcPr>
          <w:p w:rsidR="00D769A2" w:rsidRPr="000F4991" w:rsidRDefault="00D769A2" w:rsidP="002D231F">
            <w:pPr>
              <w:pStyle w:val="NormalWeb"/>
              <w:spacing w:before="0" w:beforeAutospacing="0" w:after="0" w:afterAutospacing="0"/>
              <w:rPr>
                <w:sz w:val="16"/>
                <w:szCs w:val="16"/>
              </w:rPr>
            </w:pPr>
            <w:r w:rsidRPr="000F4991">
              <w:rPr>
                <w:rFonts w:ascii="Arial" w:hAnsi="Arial" w:cs="Arial"/>
                <w:b/>
                <w:bCs/>
                <w:sz w:val="16"/>
                <w:szCs w:val="16"/>
              </w:rPr>
              <w:t>PPC</w:t>
            </w:r>
          </w:p>
        </w:tc>
        <w:tc>
          <w:tcPr>
            <w:tcW w:w="593"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0</w:t>
            </w:r>
          </w:p>
        </w:tc>
        <w:tc>
          <w:tcPr>
            <w:tcW w:w="862"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1</w:t>
            </w:r>
          </w:p>
        </w:tc>
        <w:tc>
          <w:tcPr>
            <w:tcW w:w="84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0</w:t>
            </w:r>
          </w:p>
        </w:tc>
        <w:tc>
          <w:tcPr>
            <w:tcW w:w="67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1</w:t>
            </w:r>
          </w:p>
        </w:tc>
        <w:tc>
          <w:tcPr>
            <w:tcW w:w="726"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4%</w:t>
            </w:r>
          </w:p>
        </w:tc>
        <w:tc>
          <w:tcPr>
            <w:tcW w:w="665"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5.61%</w:t>
            </w:r>
          </w:p>
        </w:tc>
      </w:tr>
      <w:tr w:rsidR="00BB3581" w:rsidRPr="000F4991" w:rsidTr="009B7087">
        <w:trPr>
          <w:tblCellSpacing w:w="7" w:type="dxa"/>
          <w:jc w:val="center"/>
        </w:trPr>
        <w:tc>
          <w:tcPr>
            <w:tcW w:w="577" w:type="pct"/>
            <w:tcBorders>
              <w:top w:val="outset" w:sz="6" w:space="0" w:color="auto"/>
              <w:left w:val="outset" w:sz="6" w:space="0" w:color="auto"/>
              <w:bottom w:val="outset" w:sz="6" w:space="0" w:color="auto"/>
              <w:right w:val="outset" w:sz="6" w:space="0" w:color="auto"/>
            </w:tcBorders>
            <w:hideMark/>
          </w:tcPr>
          <w:p w:rsidR="00D769A2" w:rsidRPr="000F4991" w:rsidRDefault="00D769A2" w:rsidP="002D231F">
            <w:pPr>
              <w:pStyle w:val="NormalWeb"/>
              <w:spacing w:before="0" w:beforeAutospacing="0" w:after="0" w:afterAutospacing="0"/>
              <w:rPr>
                <w:sz w:val="16"/>
                <w:szCs w:val="16"/>
              </w:rPr>
            </w:pPr>
            <w:r w:rsidRPr="000F4991">
              <w:rPr>
                <w:rFonts w:ascii="Arial" w:hAnsi="Arial" w:cs="Arial"/>
                <w:b/>
                <w:bCs/>
                <w:sz w:val="16"/>
                <w:szCs w:val="16"/>
              </w:rPr>
              <w:t>PVEM</w:t>
            </w:r>
          </w:p>
        </w:tc>
        <w:tc>
          <w:tcPr>
            <w:tcW w:w="593"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0</w:t>
            </w:r>
          </w:p>
        </w:tc>
        <w:tc>
          <w:tcPr>
            <w:tcW w:w="862"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1</w:t>
            </w:r>
          </w:p>
        </w:tc>
        <w:tc>
          <w:tcPr>
            <w:tcW w:w="84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0</w:t>
            </w:r>
          </w:p>
        </w:tc>
        <w:tc>
          <w:tcPr>
            <w:tcW w:w="67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1</w:t>
            </w:r>
          </w:p>
        </w:tc>
        <w:tc>
          <w:tcPr>
            <w:tcW w:w="726"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4%</w:t>
            </w:r>
          </w:p>
        </w:tc>
        <w:tc>
          <w:tcPr>
            <w:tcW w:w="665"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5.17%</w:t>
            </w:r>
          </w:p>
        </w:tc>
      </w:tr>
      <w:tr w:rsidR="00BB3581" w:rsidRPr="000F4991" w:rsidTr="009B7087">
        <w:trPr>
          <w:tblCellSpacing w:w="7" w:type="dxa"/>
          <w:jc w:val="center"/>
        </w:trPr>
        <w:tc>
          <w:tcPr>
            <w:tcW w:w="577" w:type="pct"/>
            <w:tcBorders>
              <w:top w:val="outset" w:sz="6" w:space="0" w:color="auto"/>
              <w:left w:val="outset" w:sz="6" w:space="0" w:color="auto"/>
              <w:bottom w:val="outset" w:sz="6" w:space="0" w:color="auto"/>
              <w:right w:val="outset" w:sz="6" w:space="0" w:color="auto"/>
            </w:tcBorders>
            <w:hideMark/>
          </w:tcPr>
          <w:p w:rsidR="00D769A2" w:rsidRPr="000F4991" w:rsidRDefault="00D769A2" w:rsidP="002D231F">
            <w:pPr>
              <w:pStyle w:val="NormalWeb"/>
              <w:spacing w:before="0" w:beforeAutospacing="0" w:after="0" w:afterAutospacing="0"/>
              <w:rPr>
                <w:sz w:val="16"/>
                <w:szCs w:val="16"/>
              </w:rPr>
            </w:pPr>
            <w:r w:rsidRPr="000F4991">
              <w:rPr>
                <w:rFonts w:ascii="Arial" w:hAnsi="Arial" w:cs="Arial"/>
                <w:b/>
                <w:bCs/>
                <w:sz w:val="16"/>
                <w:szCs w:val="16"/>
              </w:rPr>
              <w:t>PANAL</w:t>
            </w:r>
          </w:p>
        </w:tc>
        <w:tc>
          <w:tcPr>
            <w:tcW w:w="593"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0</w:t>
            </w:r>
          </w:p>
        </w:tc>
        <w:tc>
          <w:tcPr>
            <w:tcW w:w="862"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1</w:t>
            </w:r>
          </w:p>
        </w:tc>
        <w:tc>
          <w:tcPr>
            <w:tcW w:w="84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0</w:t>
            </w:r>
          </w:p>
        </w:tc>
        <w:tc>
          <w:tcPr>
            <w:tcW w:w="67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1</w:t>
            </w:r>
          </w:p>
        </w:tc>
        <w:tc>
          <w:tcPr>
            <w:tcW w:w="726"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4%</w:t>
            </w:r>
          </w:p>
        </w:tc>
        <w:tc>
          <w:tcPr>
            <w:tcW w:w="665"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4.48%</w:t>
            </w:r>
          </w:p>
        </w:tc>
      </w:tr>
      <w:tr w:rsidR="00BB3581" w:rsidRPr="000F4991" w:rsidTr="009B7087">
        <w:trPr>
          <w:tblCellSpacing w:w="7" w:type="dxa"/>
          <w:jc w:val="center"/>
        </w:trPr>
        <w:tc>
          <w:tcPr>
            <w:tcW w:w="577" w:type="pct"/>
            <w:tcBorders>
              <w:top w:val="outset" w:sz="6" w:space="0" w:color="auto"/>
              <w:left w:val="outset" w:sz="6" w:space="0" w:color="auto"/>
              <w:bottom w:val="outset" w:sz="6" w:space="0" w:color="auto"/>
              <w:right w:val="outset" w:sz="6" w:space="0" w:color="auto"/>
            </w:tcBorders>
            <w:hideMark/>
          </w:tcPr>
          <w:p w:rsidR="00D769A2" w:rsidRPr="000F4991" w:rsidRDefault="00D769A2" w:rsidP="002D231F">
            <w:pPr>
              <w:pStyle w:val="NormalWeb"/>
              <w:spacing w:before="0" w:beforeAutospacing="0" w:after="0" w:afterAutospacing="0"/>
              <w:rPr>
                <w:sz w:val="16"/>
                <w:szCs w:val="16"/>
              </w:rPr>
            </w:pPr>
            <w:r w:rsidRPr="000F4991">
              <w:rPr>
                <w:rFonts w:ascii="Arial" w:hAnsi="Arial" w:cs="Arial"/>
                <w:b/>
                <w:bCs/>
                <w:sz w:val="16"/>
                <w:szCs w:val="16"/>
              </w:rPr>
              <w:t>PSDC</w:t>
            </w:r>
          </w:p>
        </w:tc>
        <w:tc>
          <w:tcPr>
            <w:tcW w:w="593"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0</w:t>
            </w:r>
          </w:p>
        </w:tc>
        <w:tc>
          <w:tcPr>
            <w:tcW w:w="862"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1</w:t>
            </w:r>
          </w:p>
        </w:tc>
        <w:tc>
          <w:tcPr>
            <w:tcW w:w="84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0</w:t>
            </w:r>
          </w:p>
        </w:tc>
        <w:tc>
          <w:tcPr>
            <w:tcW w:w="67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1</w:t>
            </w:r>
          </w:p>
        </w:tc>
        <w:tc>
          <w:tcPr>
            <w:tcW w:w="726"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4%</w:t>
            </w:r>
          </w:p>
        </w:tc>
        <w:tc>
          <w:tcPr>
            <w:tcW w:w="665"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4.27%</w:t>
            </w:r>
          </w:p>
        </w:tc>
      </w:tr>
      <w:tr w:rsidR="00BB3581" w:rsidRPr="000F4991" w:rsidTr="009B7087">
        <w:trPr>
          <w:tblCellSpacing w:w="7" w:type="dxa"/>
          <w:jc w:val="center"/>
        </w:trPr>
        <w:tc>
          <w:tcPr>
            <w:tcW w:w="577" w:type="pct"/>
            <w:tcBorders>
              <w:top w:val="outset" w:sz="6" w:space="0" w:color="auto"/>
              <w:left w:val="outset" w:sz="6" w:space="0" w:color="auto"/>
              <w:bottom w:val="outset" w:sz="6" w:space="0" w:color="auto"/>
              <w:right w:val="outset" w:sz="6" w:space="0" w:color="auto"/>
            </w:tcBorders>
            <w:hideMark/>
          </w:tcPr>
          <w:p w:rsidR="00D769A2" w:rsidRPr="000F4991" w:rsidRDefault="00D769A2" w:rsidP="002D231F">
            <w:pPr>
              <w:rPr>
                <w:sz w:val="16"/>
                <w:szCs w:val="16"/>
              </w:rPr>
            </w:pPr>
          </w:p>
        </w:tc>
        <w:tc>
          <w:tcPr>
            <w:tcW w:w="593"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jc w:val="center"/>
              <w:rPr>
                <w:sz w:val="16"/>
                <w:szCs w:val="16"/>
              </w:rPr>
            </w:pPr>
          </w:p>
        </w:tc>
        <w:tc>
          <w:tcPr>
            <w:tcW w:w="862"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jc w:val="center"/>
              <w:rPr>
                <w:sz w:val="16"/>
                <w:szCs w:val="16"/>
              </w:rPr>
            </w:pPr>
          </w:p>
        </w:tc>
        <w:tc>
          <w:tcPr>
            <w:tcW w:w="84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jc w:val="center"/>
              <w:rPr>
                <w:sz w:val="16"/>
                <w:szCs w:val="16"/>
              </w:rPr>
            </w:pPr>
          </w:p>
        </w:tc>
        <w:tc>
          <w:tcPr>
            <w:tcW w:w="670"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25</w:t>
            </w:r>
          </w:p>
        </w:tc>
        <w:tc>
          <w:tcPr>
            <w:tcW w:w="726"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pStyle w:val="NormalWeb"/>
              <w:spacing w:before="0" w:beforeAutospacing="0" w:after="0" w:afterAutospacing="0"/>
              <w:jc w:val="center"/>
              <w:rPr>
                <w:sz w:val="16"/>
                <w:szCs w:val="16"/>
              </w:rPr>
            </w:pPr>
            <w:r w:rsidRPr="000F4991">
              <w:rPr>
                <w:rFonts w:ascii="Arial" w:hAnsi="Arial" w:cs="Arial"/>
                <w:sz w:val="16"/>
                <w:szCs w:val="16"/>
              </w:rPr>
              <w:t>100%</w:t>
            </w:r>
          </w:p>
        </w:tc>
        <w:tc>
          <w:tcPr>
            <w:tcW w:w="665" w:type="pct"/>
            <w:tcBorders>
              <w:top w:val="outset" w:sz="6" w:space="0" w:color="auto"/>
              <w:left w:val="outset" w:sz="6" w:space="0" w:color="auto"/>
              <w:bottom w:val="outset" w:sz="6" w:space="0" w:color="auto"/>
              <w:right w:val="outset" w:sz="6" w:space="0" w:color="auto"/>
            </w:tcBorders>
            <w:hideMark/>
          </w:tcPr>
          <w:p w:rsidR="00D769A2" w:rsidRPr="000F4991" w:rsidRDefault="00D769A2" w:rsidP="00020237">
            <w:pPr>
              <w:jc w:val="center"/>
              <w:rPr>
                <w:sz w:val="16"/>
                <w:szCs w:val="16"/>
              </w:rPr>
            </w:pPr>
          </w:p>
        </w:tc>
      </w:tr>
    </w:tbl>
    <w:p w:rsidR="00020237" w:rsidRDefault="00020237" w:rsidP="00031579">
      <w:pPr>
        <w:spacing w:line="360" w:lineRule="auto"/>
        <w:jc w:val="both"/>
        <w:rPr>
          <w:rFonts w:ascii="Arial" w:hAnsi="Arial" w:cs="Arial"/>
          <w:b/>
          <w:sz w:val="28"/>
          <w:szCs w:val="28"/>
          <w:u w:val="single"/>
        </w:rPr>
      </w:pPr>
    </w:p>
    <w:p w:rsidR="00031579" w:rsidRPr="0062013E" w:rsidRDefault="00031579" w:rsidP="00031579">
      <w:pPr>
        <w:spacing w:line="360" w:lineRule="auto"/>
        <w:jc w:val="both"/>
        <w:rPr>
          <w:rFonts w:ascii="Arial" w:hAnsi="Arial" w:cs="Arial"/>
          <w:b/>
          <w:sz w:val="28"/>
          <w:szCs w:val="28"/>
        </w:rPr>
      </w:pPr>
      <w:r w:rsidRPr="0062013E">
        <w:rPr>
          <w:rFonts w:ascii="Arial" w:hAnsi="Arial" w:cs="Arial"/>
          <w:b/>
          <w:sz w:val="28"/>
          <w:szCs w:val="28"/>
        </w:rPr>
        <w:t>2.7. Análisis de las consideraciones de la Sala Regional responsable</w:t>
      </w:r>
    </w:p>
    <w:p w:rsidR="002544C6" w:rsidRDefault="002544C6" w:rsidP="00031579">
      <w:pPr>
        <w:spacing w:line="360" w:lineRule="auto"/>
        <w:jc w:val="both"/>
        <w:rPr>
          <w:rFonts w:ascii="Arial" w:hAnsi="Arial" w:cs="Arial"/>
          <w:sz w:val="28"/>
          <w:szCs w:val="28"/>
          <w:u w:val="single"/>
        </w:rPr>
      </w:pPr>
    </w:p>
    <w:p w:rsidR="00031579" w:rsidRPr="002544C6" w:rsidRDefault="00031579" w:rsidP="00031579">
      <w:pPr>
        <w:spacing w:line="360" w:lineRule="auto"/>
        <w:jc w:val="both"/>
        <w:rPr>
          <w:rFonts w:ascii="Arial" w:hAnsi="Arial" w:cs="Arial"/>
          <w:sz w:val="28"/>
          <w:szCs w:val="28"/>
        </w:rPr>
      </w:pPr>
      <w:r w:rsidRPr="002544C6">
        <w:rPr>
          <w:rFonts w:ascii="Arial" w:hAnsi="Arial" w:cs="Arial"/>
          <w:sz w:val="28"/>
          <w:szCs w:val="28"/>
        </w:rPr>
        <w:t xml:space="preserve">En las condiciones reseñadas, esta Sala Superior considera que, opuestamente a lo aducido por los recurrentes, la Sala Regional responsable no realizó una interpretación y aplicación indebidas de lo dispuesto en el artículo 116, fracción II, párrafo tercero, de la Constitución Federal, sino que realizó una interpretación de las disposiciones locales aplicables </w:t>
      </w:r>
      <w:r w:rsidRPr="002544C6">
        <w:rPr>
          <w:rFonts w:ascii="Arial" w:hAnsi="Arial" w:cs="Arial"/>
          <w:b/>
          <w:sz w:val="28"/>
          <w:szCs w:val="28"/>
        </w:rPr>
        <w:t xml:space="preserve">conforme </w:t>
      </w:r>
      <w:r w:rsidRPr="002544C6">
        <w:rPr>
          <w:rFonts w:ascii="Arial" w:hAnsi="Arial" w:cs="Arial"/>
          <w:sz w:val="28"/>
          <w:szCs w:val="28"/>
        </w:rPr>
        <w:t>con la Constitución federal, como lo señaló expresamente en la resolución impugnada (apartado 7.5.2.), a fin de cumplir con lo ordenado en la misma, particularmente el límite constitucional de sub</w:t>
      </w:r>
      <w:r w:rsidR="003404AD" w:rsidRPr="002544C6">
        <w:rPr>
          <w:rFonts w:ascii="Arial" w:hAnsi="Arial" w:cs="Arial"/>
          <w:sz w:val="28"/>
          <w:szCs w:val="28"/>
        </w:rPr>
        <w:t>-</w:t>
      </w:r>
      <w:r w:rsidRPr="002544C6">
        <w:rPr>
          <w:rFonts w:ascii="Arial" w:hAnsi="Arial" w:cs="Arial"/>
          <w:sz w:val="28"/>
          <w:szCs w:val="28"/>
        </w:rPr>
        <w:t xml:space="preserve">representación. </w:t>
      </w:r>
    </w:p>
    <w:p w:rsidR="00031579" w:rsidRPr="002544C6" w:rsidRDefault="00031579" w:rsidP="00031579">
      <w:pPr>
        <w:spacing w:line="360" w:lineRule="auto"/>
        <w:jc w:val="both"/>
        <w:rPr>
          <w:rFonts w:ascii="Arial" w:hAnsi="Arial" w:cs="Arial"/>
          <w:sz w:val="28"/>
          <w:szCs w:val="28"/>
        </w:rPr>
      </w:pPr>
    </w:p>
    <w:p w:rsidR="00031579" w:rsidRPr="002544C6" w:rsidRDefault="00031579" w:rsidP="00031579">
      <w:pPr>
        <w:spacing w:line="360" w:lineRule="auto"/>
        <w:jc w:val="both"/>
        <w:rPr>
          <w:rFonts w:ascii="Arial" w:hAnsi="Arial" w:cs="Arial"/>
          <w:sz w:val="28"/>
          <w:szCs w:val="28"/>
        </w:rPr>
      </w:pPr>
      <w:r w:rsidRPr="002544C6">
        <w:rPr>
          <w:rFonts w:ascii="Arial" w:hAnsi="Arial" w:cs="Arial"/>
          <w:sz w:val="28"/>
          <w:szCs w:val="28"/>
        </w:rPr>
        <w:t xml:space="preserve">De esa forma, la Sala responsable, dado el valor normativo de la Constitución hizo valer, en sede jurisdiccional, la supremacía constitucional sobre todas las normas del ordenamiento de que se trata. </w:t>
      </w:r>
    </w:p>
    <w:p w:rsidR="00031579" w:rsidRPr="002544C6" w:rsidRDefault="00031579" w:rsidP="009B7087">
      <w:pPr>
        <w:jc w:val="both"/>
        <w:rPr>
          <w:rFonts w:ascii="Arial" w:hAnsi="Arial" w:cs="Arial"/>
          <w:sz w:val="28"/>
          <w:szCs w:val="28"/>
        </w:rPr>
      </w:pPr>
    </w:p>
    <w:p w:rsidR="00031579" w:rsidRPr="002544C6" w:rsidRDefault="00031579" w:rsidP="00031579">
      <w:pPr>
        <w:spacing w:line="360" w:lineRule="auto"/>
        <w:jc w:val="both"/>
        <w:rPr>
          <w:rFonts w:ascii="Arial" w:hAnsi="Arial" w:cs="Arial"/>
          <w:sz w:val="28"/>
          <w:szCs w:val="28"/>
        </w:rPr>
      </w:pPr>
      <w:r w:rsidRPr="002544C6">
        <w:rPr>
          <w:rFonts w:ascii="Arial" w:hAnsi="Arial" w:cs="Arial"/>
          <w:sz w:val="28"/>
          <w:szCs w:val="28"/>
        </w:rPr>
        <w:t xml:space="preserve">En ese sentido, no asiste la razón a los recurrentes cuando afirman que la Sala responsable es incongruente, en cuanto aducen que sostuvo que el artículo 116, fracción II, párrafo tercero, constitucional implica un cambio en la conformación de los congresos locales y, al mismo tiempo, que no incide en las reglas legales aplicables. Se afirma lo anterior, toda vez que la responsable sostuvo explícitamente que el umbral constitucional tendiente a limitar la subrepresentación “incide en la forma en que deberá realizarse la asignación de diputaciones por el principio de representación proporcional” (apartado 7.5.3). </w:t>
      </w:r>
    </w:p>
    <w:p w:rsidR="00020237" w:rsidRDefault="00020237" w:rsidP="00031579">
      <w:pPr>
        <w:spacing w:line="360" w:lineRule="auto"/>
        <w:jc w:val="both"/>
        <w:rPr>
          <w:rFonts w:ascii="Arial" w:hAnsi="Arial" w:cs="Arial"/>
          <w:sz w:val="28"/>
          <w:szCs w:val="28"/>
          <w:u w:val="single"/>
        </w:rPr>
      </w:pPr>
    </w:p>
    <w:p w:rsidR="00031579" w:rsidRPr="002544C6" w:rsidRDefault="00031579" w:rsidP="00031579">
      <w:pPr>
        <w:spacing w:line="360" w:lineRule="auto"/>
        <w:jc w:val="both"/>
        <w:rPr>
          <w:rFonts w:ascii="Arial" w:hAnsi="Arial" w:cs="Arial"/>
          <w:sz w:val="28"/>
          <w:szCs w:val="28"/>
        </w:rPr>
      </w:pPr>
      <w:r w:rsidRPr="002544C6">
        <w:rPr>
          <w:rFonts w:ascii="Arial" w:hAnsi="Arial" w:cs="Arial"/>
          <w:sz w:val="28"/>
          <w:szCs w:val="28"/>
        </w:rPr>
        <w:t xml:space="preserve">Asimismo, por lo expuesto, para esta Sala Superior, en forma opuesta a lo aducido por los recurrentes, la autoridad jurisdiccional responsable no es contradictoria, cuando afirmó que el límite constitucional de subrepresentación no es, en sí misma, una regla de asignación, sino que establece un parámetro que permitirá realizar los cálculos respectivos, toda vez que, efectivamente, constituye un criterio sobre la base del cual se debe realizar la asignación de curules según el principio de representación proporcional. </w:t>
      </w:r>
    </w:p>
    <w:p w:rsidR="00031579" w:rsidRPr="002544C6" w:rsidRDefault="00031579" w:rsidP="00031579">
      <w:pPr>
        <w:spacing w:line="360" w:lineRule="auto"/>
        <w:jc w:val="both"/>
        <w:rPr>
          <w:rFonts w:ascii="Arial" w:hAnsi="Arial" w:cs="Arial"/>
          <w:sz w:val="28"/>
          <w:szCs w:val="28"/>
        </w:rPr>
      </w:pPr>
      <w:r w:rsidRPr="002544C6">
        <w:rPr>
          <w:rFonts w:ascii="Arial" w:hAnsi="Arial" w:cs="Arial"/>
          <w:sz w:val="28"/>
          <w:szCs w:val="28"/>
        </w:rPr>
        <w:t xml:space="preserve">De igual forma, se desestima lo alegado por los recurrentes en el sentido de que la Sala responsable en forma incongruente declaró la inaplicación de lo dispuesto en el artículo 18, párrafo 1, inciso a), del código comicial local, ya que, como se indicó, dicha Sala interpretó correctamente las disposiciones locales aplicables conforme a la Constitución. </w:t>
      </w:r>
    </w:p>
    <w:p w:rsidR="00031579" w:rsidRPr="002544C6" w:rsidRDefault="00031579" w:rsidP="00031579">
      <w:pPr>
        <w:spacing w:line="360" w:lineRule="auto"/>
        <w:jc w:val="both"/>
        <w:rPr>
          <w:rFonts w:ascii="Arial" w:hAnsi="Arial" w:cs="Arial"/>
          <w:sz w:val="28"/>
          <w:szCs w:val="28"/>
        </w:rPr>
      </w:pPr>
    </w:p>
    <w:p w:rsidR="00031579" w:rsidRPr="002544C6" w:rsidRDefault="00031579" w:rsidP="00031579">
      <w:pPr>
        <w:spacing w:line="360" w:lineRule="auto"/>
        <w:jc w:val="both"/>
        <w:rPr>
          <w:rFonts w:ascii="Arial" w:hAnsi="Arial" w:cs="Arial"/>
          <w:sz w:val="28"/>
          <w:szCs w:val="28"/>
        </w:rPr>
      </w:pPr>
      <w:r w:rsidRPr="002544C6">
        <w:rPr>
          <w:rFonts w:ascii="Arial" w:hAnsi="Arial" w:cs="Arial"/>
          <w:sz w:val="28"/>
          <w:szCs w:val="28"/>
        </w:rPr>
        <w:t xml:space="preserve">No obsta a la conclusión anterior que la Sala responsable haya empleado el término de “compensación constitucional” y trazado una distinción entre “pluralidad cualitativa” y “pluralidad cuantitativa”, toda vez que es una terminología cuya utilización, por sí misma, no implica contravención alguna al principio constitucional de legalidad electoral, ya que lo sustantivo es la aplicación del límite constitucional de subrepresentación. </w:t>
      </w:r>
    </w:p>
    <w:p w:rsidR="00031579" w:rsidRPr="002544C6" w:rsidRDefault="00031579" w:rsidP="00031579">
      <w:pPr>
        <w:spacing w:line="360" w:lineRule="auto"/>
        <w:jc w:val="both"/>
        <w:rPr>
          <w:rFonts w:ascii="Arial" w:hAnsi="Arial" w:cs="Arial"/>
          <w:sz w:val="28"/>
          <w:szCs w:val="28"/>
        </w:rPr>
      </w:pPr>
    </w:p>
    <w:p w:rsidR="00031579" w:rsidRPr="002544C6" w:rsidRDefault="00031579" w:rsidP="00031579">
      <w:pPr>
        <w:spacing w:line="360" w:lineRule="auto"/>
        <w:jc w:val="both"/>
        <w:rPr>
          <w:rFonts w:ascii="Arial" w:hAnsi="Arial" w:cs="Arial"/>
          <w:sz w:val="28"/>
          <w:szCs w:val="28"/>
        </w:rPr>
      </w:pPr>
      <w:r w:rsidRPr="002544C6">
        <w:rPr>
          <w:rFonts w:ascii="Arial" w:hAnsi="Arial" w:cs="Arial"/>
          <w:sz w:val="28"/>
          <w:szCs w:val="28"/>
        </w:rPr>
        <w:t>Es preciso señalar que el principio de representación proporcional tiene una dimensión normativa que no debería soslayarse debido a la simplicidad en su aplicación.</w:t>
      </w:r>
      <w:r w:rsidRPr="002544C6">
        <w:rPr>
          <w:rFonts w:ascii="Arial" w:hAnsi="Arial" w:cs="Arial"/>
          <w:sz w:val="28"/>
          <w:szCs w:val="28"/>
          <w:vertAlign w:val="superscript"/>
        </w:rPr>
        <w:footnoteReference w:id="37"/>
      </w:r>
      <w:r w:rsidRPr="002544C6">
        <w:rPr>
          <w:rFonts w:ascii="Arial" w:hAnsi="Arial" w:cs="Arial"/>
          <w:sz w:val="28"/>
          <w:szCs w:val="28"/>
        </w:rPr>
        <w:t xml:space="preserve"> Dicho en términos generales, el principio de representación proporcional requiere asignar asientos en proporción a los votos de la ciudadanía. Si bien su aplicación en la práctica no requiere más que de aritmética básica, entraña, en último análisis constitucional, ciertos valores constitucionales, tales como el </w:t>
      </w:r>
      <w:r w:rsidRPr="002544C6">
        <w:rPr>
          <w:rFonts w:ascii="Arial" w:hAnsi="Arial" w:cs="Arial"/>
          <w:b/>
          <w:sz w:val="28"/>
          <w:szCs w:val="28"/>
        </w:rPr>
        <w:t>pluralismo</w:t>
      </w:r>
      <w:r w:rsidRPr="002544C6">
        <w:rPr>
          <w:rFonts w:ascii="Arial" w:hAnsi="Arial" w:cs="Arial"/>
          <w:sz w:val="28"/>
          <w:szCs w:val="28"/>
        </w:rPr>
        <w:t xml:space="preserve">, que constituye una de las finalidades esenciales del principio de representación proporcional, y la </w:t>
      </w:r>
      <w:r w:rsidRPr="002544C6">
        <w:rPr>
          <w:rFonts w:ascii="Arial" w:hAnsi="Arial" w:cs="Arial"/>
          <w:b/>
          <w:sz w:val="28"/>
          <w:szCs w:val="28"/>
        </w:rPr>
        <w:t xml:space="preserve">representatividad </w:t>
      </w:r>
      <w:r w:rsidRPr="002544C6">
        <w:rPr>
          <w:rFonts w:ascii="Arial" w:hAnsi="Arial" w:cs="Arial"/>
          <w:sz w:val="28"/>
          <w:szCs w:val="28"/>
        </w:rPr>
        <w:t xml:space="preserve">de los órganos legislativos, en el marco de una democracia representativa y deliberativa, en los términos de los artículos 2º, párrafo segundo, 3º, fracción II, 40 y 116 de la Constitucional federal. </w:t>
      </w:r>
    </w:p>
    <w:p w:rsidR="00031579" w:rsidRPr="002544C6" w:rsidRDefault="00031579" w:rsidP="00031579">
      <w:pPr>
        <w:spacing w:line="360" w:lineRule="auto"/>
        <w:jc w:val="both"/>
        <w:rPr>
          <w:rFonts w:ascii="Arial" w:hAnsi="Arial" w:cs="Arial"/>
          <w:sz w:val="28"/>
          <w:szCs w:val="28"/>
        </w:rPr>
      </w:pPr>
    </w:p>
    <w:p w:rsidR="00031579" w:rsidRPr="002544C6" w:rsidRDefault="00031579" w:rsidP="00031579">
      <w:pPr>
        <w:spacing w:line="360" w:lineRule="auto"/>
        <w:jc w:val="both"/>
        <w:rPr>
          <w:rFonts w:ascii="Arial" w:hAnsi="Arial" w:cs="Arial"/>
          <w:sz w:val="28"/>
          <w:szCs w:val="28"/>
        </w:rPr>
      </w:pPr>
      <w:r w:rsidRPr="002544C6">
        <w:rPr>
          <w:rFonts w:ascii="Arial" w:hAnsi="Arial" w:cs="Arial"/>
          <w:sz w:val="28"/>
          <w:szCs w:val="28"/>
        </w:rPr>
        <w:t>Sirve de respaldo argumentativo a lo anterior la citada tesis jurisprudencial del Tribunal Pleno de la Suprema Corte de Justicia de la Nación, de rubro: MATERIAL ELECTORAL. BASES GENERALES DEL PRINCIPIO DE REPRESENTACIÓN PROPORCIONAL.</w:t>
      </w:r>
    </w:p>
    <w:p w:rsidR="00031579" w:rsidRPr="002544C6" w:rsidRDefault="00031579" w:rsidP="00031579">
      <w:pPr>
        <w:spacing w:line="360" w:lineRule="auto"/>
        <w:jc w:val="both"/>
        <w:rPr>
          <w:rFonts w:ascii="Arial" w:hAnsi="Arial" w:cs="Arial"/>
          <w:sz w:val="28"/>
          <w:szCs w:val="28"/>
        </w:rPr>
      </w:pPr>
    </w:p>
    <w:p w:rsidR="00031579" w:rsidRPr="002544C6" w:rsidRDefault="00031579" w:rsidP="00031579">
      <w:pPr>
        <w:spacing w:line="360" w:lineRule="auto"/>
        <w:jc w:val="both"/>
        <w:rPr>
          <w:rFonts w:ascii="Arial" w:hAnsi="Arial" w:cs="Arial"/>
          <w:sz w:val="28"/>
          <w:szCs w:val="28"/>
        </w:rPr>
      </w:pPr>
      <w:r w:rsidRPr="002544C6">
        <w:rPr>
          <w:rFonts w:ascii="Arial" w:hAnsi="Arial" w:cs="Arial"/>
          <w:sz w:val="28"/>
          <w:szCs w:val="28"/>
        </w:rPr>
        <w:t>En tal virtud, democracia representativa y deliberativa, sistema de representación proporcional, pluralidad, así como representatividad del cuerpo legislativo forman parte de un entramado conceptual, de acuerdo con nuestro sistema constitucional.</w:t>
      </w:r>
      <w:r w:rsidRPr="002544C6">
        <w:rPr>
          <w:rFonts w:ascii="Arial" w:hAnsi="Arial" w:cs="Arial"/>
          <w:sz w:val="28"/>
          <w:szCs w:val="28"/>
          <w:vertAlign w:val="superscript"/>
        </w:rPr>
        <w:footnoteReference w:id="38"/>
      </w:r>
      <w:r w:rsidRPr="002544C6">
        <w:rPr>
          <w:rFonts w:ascii="Arial" w:hAnsi="Arial" w:cs="Arial"/>
          <w:sz w:val="28"/>
          <w:szCs w:val="28"/>
        </w:rPr>
        <w:t xml:space="preserve"> </w:t>
      </w:r>
    </w:p>
    <w:p w:rsidR="00020237" w:rsidRPr="002544C6" w:rsidRDefault="00020237" w:rsidP="00031579">
      <w:pPr>
        <w:spacing w:line="360" w:lineRule="auto"/>
        <w:jc w:val="both"/>
        <w:rPr>
          <w:rFonts w:ascii="Arial" w:hAnsi="Arial" w:cs="Arial"/>
          <w:sz w:val="28"/>
          <w:szCs w:val="28"/>
        </w:rPr>
      </w:pPr>
    </w:p>
    <w:p w:rsidR="00031579" w:rsidRPr="002544C6" w:rsidRDefault="00031579" w:rsidP="00031579">
      <w:pPr>
        <w:spacing w:line="360" w:lineRule="auto"/>
        <w:jc w:val="both"/>
        <w:rPr>
          <w:rFonts w:ascii="Arial" w:hAnsi="Arial" w:cs="Arial"/>
          <w:sz w:val="28"/>
          <w:szCs w:val="28"/>
        </w:rPr>
      </w:pPr>
      <w:r w:rsidRPr="002544C6">
        <w:rPr>
          <w:rFonts w:ascii="Arial" w:hAnsi="Arial" w:cs="Arial"/>
          <w:sz w:val="28"/>
          <w:szCs w:val="28"/>
        </w:rPr>
        <w:t>En ese sentido, como indicó la Sala responsable, el invocado artículo 116, fracción II, párrafo tercero, de la Constitución federal preserva el principio de pluralidad partidaria dentro de los límites constitucionales de sobre</w:t>
      </w:r>
      <w:r w:rsidR="003404AD" w:rsidRPr="002544C6">
        <w:rPr>
          <w:rFonts w:ascii="Arial" w:hAnsi="Arial" w:cs="Arial"/>
          <w:sz w:val="28"/>
          <w:szCs w:val="28"/>
        </w:rPr>
        <w:t>-</w:t>
      </w:r>
      <w:r w:rsidRPr="002544C6">
        <w:rPr>
          <w:rFonts w:ascii="Arial" w:hAnsi="Arial" w:cs="Arial"/>
          <w:sz w:val="28"/>
          <w:szCs w:val="28"/>
        </w:rPr>
        <w:t>representación y sub</w:t>
      </w:r>
      <w:r w:rsidR="003404AD" w:rsidRPr="002544C6">
        <w:rPr>
          <w:rFonts w:ascii="Arial" w:hAnsi="Arial" w:cs="Arial"/>
          <w:sz w:val="28"/>
          <w:szCs w:val="28"/>
        </w:rPr>
        <w:t>-</w:t>
      </w:r>
      <w:r w:rsidRPr="002544C6">
        <w:rPr>
          <w:rFonts w:ascii="Arial" w:hAnsi="Arial" w:cs="Arial"/>
          <w:sz w:val="28"/>
          <w:szCs w:val="28"/>
        </w:rPr>
        <w:t xml:space="preserve">representación. </w:t>
      </w:r>
    </w:p>
    <w:p w:rsidR="00031579" w:rsidRPr="00031579" w:rsidRDefault="00031579" w:rsidP="002544C6">
      <w:pPr>
        <w:jc w:val="both"/>
        <w:rPr>
          <w:rFonts w:ascii="Arial" w:hAnsi="Arial" w:cs="Arial"/>
          <w:sz w:val="28"/>
          <w:szCs w:val="28"/>
          <w:u w:val="single"/>
        </w:rPr>
      </w:pPr>
    </w:p>
    <w:p w:rsidR="00031579" w:rsidRPr="002544C6" w:rsidRDefault="00031579" w:rsidP="00031579">
      <w:pPr>
        <w:spacing w:line="360" w:lineRule="auto"/>
        <w:jc w:val="both"/>
        <w:rPr>
          <w:rFonts w:ascii="Arial" w:hAnsi="Arial" w:cs="Arial"/>
          <w:sz w:val="28"/>
          <w:szCs w:val="28"/>
        </w:rPr>
      </w:pPr>
      <w:r w:rsidRPr="002544C6">
        <w:rPr>
          <w:rFonts w:ascii="Arial" w:hAnsi="Arial" w:cs="Arial"/>
          <w:sz w:val="28"/>
          <w:szCs w:val="28"/>
        </w:rPr>
        <w:t xml:space="preserve">En ese contexto, es preciso considerar el papel de las denominadas barreras legales como un elemento del sistema de representación proporcional, dada su vinculación con el tema de la pluralidad, puesto que los partidos tienen que alcanzar un determinado porcentaje de votación para ser tomados en cuenta en la distribución de escaños en la circunscripción electoral de que se trate. La principal función de dichas barreras consiste en establecer un umbral de votación para poder tener representación en la legislatura. </w:t>
      </w:r>
    </w:p>
    <w:p w:rsidR="00031579" w:rsidRPr="002544C6" w:rsidRDefault="00031579" w:rsidP="00031579">
      <w:pPr>
        <w:spacing w:line="360" w:lineRule="auto"/>
        <w:jc w:val="both"/>
        <w:rPr>
          <w:rFonts w:ascii="Arial" w:hAnsi="Arial" w:cs="Arial"/>
          <w:sz w:val="28"/>
          <w:szCs w:val="28"/>
        </w:rPr>
      </w:pPr>
    </w:p>
    <w:p w:rsidR="00031579" w:rsidRPr="002544C6" w:rsidRDefault="00031579" w:rsidP="00031579">
      <w:pPr>
        <w:spacing w:line="360" w:lineRule="auto"/>
        <w:jc w:val="both"/>
        <w:rPr>
          <w:rFonts w:ascii="Arial" w:hAnsi="Arial" w:cs="Arial"/>
          <w:sz w:val="28"/>
          <w:szCs w:val="28"/>
        </w:rPr>
      </w:pPr>
      <w:r w:rsidRPr="002544C6">
        <w:rPr>
          <w:rFonts w:ascii="Arial" w:hAnsi="Arial" w:cs="Arial"/>
          <w:sz w:val="28"/>
          <w:szCs w:val="28"/>
        </w:rPr>
        <w:t>En el sistema de representación proporcional en estudio, el umbral para acceder al reparto de curules por el sistema de representación proporcional es de dos por ciento (2%) de la votación válida emitida en el Estado para la elección de diputados y constituye una barrera legal que se aplica en la primera fase de la conversión de votos en escaños.</w:t>
      </w:r>
    </w:p>
    <w:p w:rsidR="00031579" w:rsidRPr="002544C6" w:rsidRDefault="00031579" w:rsidP="00031579">
      <w:pPr>
        <w:spacing w:line="360" w:lineRule="auto"/>
        <w:jc w:val="both"/>
        <w:rPr>
          <w:rFonts w:ascii="Arial" w:hAnsi="Arial" w:cs="Arial"/>
          <w:sz w:val="28"/>
          <w:szCs w:val="28"/>
        </w:rPr>
      </w:pPr>
    </w:p>
    <w:p w:rsidR="00031579" w:rsidRPr="002544C6" w:rsidRDefault="00031579" w:rsidP="00031579">
      <w:pPr>
        <w:spacing w:line="360" w:lineRule="auto"/>
        <w:jc w:val="both"/>
        <w:rPr>
          <w:rFonts w:ascii="Arial" w:hAnsi="Arial" w:cs="Arial"/>
          <w:sz w:val="28"/>
          <w:szCs w:val="28"/>
        </w:rPr>
      </w:pPr>
      <w:r w:rsidRPr="002544C6">
        <w:rPr>
          <w:rFonts w:ascii="Arial" w:hAnsi="Arial" w:cs="Arial"/>
          <w:sz w:val="28"/>
          <w:szCs w:val="28"/>
        </w:rPr>
        <w:t>En el caso, si bien no está impugnado el artículo 33, primer párrafo, de la Constitución local que establece ese umbral, y, por ende, goza de una presunción de validez constitucional, cabe señalar, a mayor abundamiento, que el artículo 116, fracción II, párrafo tercero, de la Constitución Federal no establece directa o expresamente cifra o porcentaje alguno a los cuales deban ceñirse los Estados de la República al respecto.</w:t>
      </w:r>
    </w:p>
    <w:p w:rsidR="00031579" w:rsidRPr="002544C6" w:rsidRDefault="00031579" w:rsidP="00031579">
      <w:pPr>
        <w:spacing w:line="360" w:lineRule="auto"/>
        <w:jc w:val="both"/>
        <w:rPr>
          <w:rFonts w:ascii="Arial" w:hAnsi="Arial" w:cs="Arial"/>
          <w:sz w:val="28"/>
          <w:szCs w:val="28"/>
        </w:rPr>
      </w:pPr>
    </w:p>
    <w:p w:rsidR="00031579" w:rsidRPr="002544C6" w:rsidRDefault="00031579" w:rsidP="00031579">
      <w:pPr>
        <w:spacing w:line="360" w:lineRule="auto"/>
        <w:jc w:val="both"/>
        <w:rPr>
          <w:rFonts w:ascii="Arial" w:hAnsi="Arial" w:cs="Arial"/>
          <w:sz w:val="28"/>
          <w:szCs w:val="28"/>
        </w:rPr>
      </w:pPr>
      <w:r w:rsidRPr="002544C6">
        <w:rPr>
          <w:rFonts w:ascii="Arial" w:hAnsi="Arial" w:cs="Arial"/>
          <w:sz w:val="28"/>
          <w:szCs w:val="28"/>
        </w:rPr>
        <w:t xml:space="preserve">Con todo, para esta Sala Superior, el 2% no es una cantidad que resulte irrazonable o exagerada que impida una real representatividad en el Congreso local que refleje un pluralismo político, ya que si cada curul representa 4% de la votación válida emitida en el Estado, dado que se integrará con dieciséis (16) diputados electos según el principio de mayoría relativa mediante el sistema de distritos electorales y con nueve (9) diputados electos por el principio de representación proporcional, la altura del umbral impuesto por el legislador local a los partidos políticos para tener derecho a la asignación de diputaciones por el principio de representación proporcional está por debajo de ese porcentaje y, por lo tanto, se considera razonable. </w:t>
      </w:r>
    </w:p>
    <w:p w:rsidR="00031579" w:rsidRPr="002544C6" w:rsidRDefault="00031579" w:rsidP="00031579">
      <w:pPr>
        <w:spacing w:line="360" w:lineRule="auto"/>
        <w:jc w:val="both"/>
        <w:rPr>
          <w:rFonts w:ascii="Arial" w:hAnsi="Arial" w:cs="Arial"/>
          <w:sz w:val="28"/>
          <w:szCs w:val="28"/>
        </w:rPr>
      </w:pPr>
    </w:p>
    <w:p w:rsidR="00031579" w:rsidRPr="002544C6" w:rsidRDefault="00031579" w:rsidP="00031579">
      <w:pPr>
        <w:spacing w:line="360" w:lineRule="auto"/>
        <w:jc w:val="both"/>
        <w:rPr>
          <w:rFonts w:ascii="Arial" w:hAnsi="Arial" w:cs="Arial"/>
          <w:sz w:val="28"/>
          <w:szCs w:val="28"/>
        </w:rPr>
      </w:pPr>
      <w:r w:rsidRPr="002544C6">
        <w:rPr>
          <w:rFonts w:ascii="Arial" w:hAnsi="Arial" w:cs="Arial"/>
          <w:sz w:val="28"/>
          <w:szCs w:val="28"/>
        </w:rPr>
        <w:t xml:space="preserve">De igual forma, hay que tener presente lo dispuesto en el artículo 116, párrafo segundo, fracción IV, inciso f), párrafo segundo, de la Constitución Política de los Estados Unidos Mexicanos, en el sentido de que el partido político local que no obtenga, al menos </w:t>
      </w:r>
      <w:r w:rsidRPr="002544C6">
        <w:rPr>
          <w:rFonts w:ascii="Arial" w:hAnsi="Arial" w:cs="Arial"/>
          <w:b/>
          <w:sz w:val="28"/>
          <w:szCs w:val="28"/>
        </w:rPr>
        <w:t>tres por ciento</w:t>
      </w:r>
      <w:r w:rsidRPr="002544C6">
        <w:rPr>
          <w:rFonts w:ascii="Arial" w:hAnsi="Arial" w:cs="Arial"/>
          <w:sz w:val="28"/>
          <w:szCs w:val="28"/>
        </w:rPr>
        <w:t xml:space="preserve"> del total de la votación válida emitida en cualquiera de las elecciones que se celebren para la renovación del Poder Ejecutivo o Legislativo locales, le será cancelado el registro. Esta norma, si bien no era aplicable para el proceso local electoral del Estado de Coahuila, en razón de la </w:t>
      </w:r>
      <w:r w:rsidRPr="002544C6">
        <w:rPr>
          <w:rFonts w:ascii="Arial" w:hAnsi="Arial" w:cs="Arial"/>
          <w:i/>
          <w:sz w:val="28"/>
          <w:szCs w:val="28"/>
          <w:lang w:val="la-Latn"/>
        </w:rPr>
        <w:t>vacatio legis</w:t>
      </w:r>
      <w:r w:rsidRPr="002544C6">
        <w:rPr>
          <w:rFonts w:ascii="Arial" w:hAnsi="Arial" w:cs="Arial"/>
          <w:sz w:val="28"/>
          <w:szCs w:val="28"/>
        </w:rPr>
        <w:t xml:space="preserve">, conforme al Artículo </w:t>
      </w:r>
      <w:r w:rsidRPr="002544C6">
        <w:rPr>
          <w:rFonts w:ascii="Arial" w:hAnsi="Arial" w:cs="Arial"/>
          <w:b/>
          <w:sz w:val="28"/>
          <w:szCs w:val="28"/>
        </w:rPr>
        <w:t>Cuarto Transitorio</w:t>
      </w:r>
      <w:r w:rsidRPr="002544C6">
        <w:rPr>
          <w:rFonts w:ascii="Arial" w:hAnsi="Arial" w:cs="Arial"/>
          <w:sz w:val="28"/>
          <w:szCs w:val="28"/>
        </w:rPr>
        <w:t xml:space="preserve"> del Decreto que reforma, adiciona y deroga diversas disposiciones de la Constitución Federal en materia político-electoral, publicado en el </w:t>
      </w:r>
      <w:r w:rsidRPr="002544C6">
        <w:rPr>
          <w:rFonts w:ascii="Arial" w:hAnsi="Arial" w:cs="Arial"/>
          <w:i/>
          <w:sz w:val="28"/>
          <w:szCs w:val="28"/>
        </w:rPr>
        <w:t>Diario Oficial de la Federación</w:t>
      </w:r>
      <w:r w:rsidRPr="002544C6">
        <w:rPr>
          <w:rFonts w:ascii="Arial" w:hAnsi="Arial" w:cs="Arial"/>
          <w:sz w:val="28"/>
          <w:szCs w:val="28"/>
        </w:rPr>
        <w:t xml:space="preserve"> el diez de febrero de dos mil catorce, puede servir de referente constitucional. </w:t>
      </w:r>
    </w:p>
    <w:p w:rsidR="00031579" w:rsidRPr="002544C6" w:rsidRDefault="00031579" w:rsidP="00031579">
      <w:pPr>
        <w:spacing w:line="360" w:lineRule="auto"/>
        <w:jc w:val="both"/>
        <w:rPr>
          <w:rFonts w:ascii="Arial" w:hAnsi="Arial" w:cs="Arial"/>
          <w:sz w:val="28"/>
          <w:szCs w:val="28"/>
        </w:rPr>
      </w:pPr>
    </w:p>
    <w:p w:rsidR="00031579" w:rsidRPr="002544C6" w:rsidRDefault="00031579" w:rsidP="00031579">
      <w:pPr>
        <w:spacing w:line="360" w:lineRule="auto"/>
        <w:jc w:val="both"/>
        <w:rPr>
          <w:rFonts w:ascii="Arial" w:hAnsi="Arial" w:cs="Arial"/>
          <w:sz w:val="28"/>
          <w:szCs w:val="28"/>
        </w:rPr>
      </w:pPr>
      <w:r w:rsidRPr="002544C6">
        <w:rPr>
          <w:rFonts w:ascii="Arial" w:hAnsi="Arial" w:cs="Arial"/>
          <w:sz w:val="28"/>
          <w:szCs w:val="28"/>
        </w:rPr>
        <w:t xml:space="preserve">Consecuentemente, en el contexto del sistema de representación proporcional en el Estado de Coahuila, particularmente para tener derecho acceso al reparto de curules por el principio de representación proporcional, el reclamo de la expresión de la pluralidad política —de suyo fundamental— no puede plantearse en forma unilateral o desvinculada de las reglas que conforman el sistema de representación proporcional, en particular la primera fase de la conversión de votos en escaños, entre ellas, el establecimiento de un umbral del 2% de la votación válida emitida en el Estado, sino que constituye un requisito legal que necesariamente los partidos deben cumplir, según razonó el Pleno de la Suprema Corte de Justicia de la Nación en la invocada tesis jurisprudencial, que lleva por rubro: MATERIAL ELECTORAL. BASES GENERALES DEL PRINCIPIO DE REPRESENTACIÓN PROPORCIONAL, al establecer la Base Segunda que dispone: </w:t>
      </w:r>
      <w:r w:rsidRPr="002544C6">
        <w:rPr>
          <w:rFonts w:ascii="Arial" w:hAnsi="Arial" w:cs="Arial"/>
          <w:b/>
          <w:i/>
          <w:sz w:val="28"/>
          <w:szCs w:val="28"/>
        </w:rPr>
        <w:t>“Establecimiento de un mínimo porcentaje de la votación estatal para la asignación de diputados”</w:t>
      </w:r>
      <w:r w:rsidRPr="002544C6">
        <w:rPr>
          <w:rFonts w:ascii="Arial" w:hAnsi="Arial" w:cs="Arial"/>
          <w:sz w:val="28"/>
          <w:szCs w:val="28"/>
        </w:rPr>
        <w:t>.</w:t>
      </w:r>
    </w:p>
    <w:p w:rsidR="00031579" w:rsidRPr="002544C6" w:rsidRDefault="00031579" w:rsidP="00031579">
      <w:pPr>
        <w:spacing w:line="360" w:lineRule="auto"/>
        <w:jc w:val="both"/>
        <w:rPr>
          <w:rFonts w:ascii="Arial" w:hAnsi="Arial" w:cs="Arial"/>
          <w:sz w:val="28"/>
          <w:szCs w:val="28"/>
        </w:rPr>
      </w:pPr>
    </w:p>
    <w:p w:rsidR="00031579" w:rsidRPr="002544C6" w:rsidRDefault="00031579" w:rsidP="00031579">
      <w:pPr>
        <w:spacing w:line="360" w:lineRule="auto"/>
        <w:jc w:val="both"/>
        <w:rPr>
          <w:rFonts w:ascii="Arial" w:hAnsi="Arial" w:cs="Arial"/>
          <w:sz w:val="28"/>
          <w:szCs w:val="28"/>
        </w:rPr>
      </w:pPr>
      <w:r w:rsidRPr="002544C6">
        <w:rPr>
          <w:rFonts w:ascii="Arial" w:hAnsi="Arial" w:cs="Arial"/>
          <w:sz w:val="28"/>
          <w:szCs w:val="28"/>
        </w:rPr>
        <w:t xml:space="preserve">En diverso aspecto, los recurrentes invocan la aplicación del recurso de reconsideración identificado con la clave SUP-REC-892/2014, en cuanto que, según sostienen, sentó las bases sobre las cuales debe aplicarse la normativa vigente en aquellas entidades federativas que se encuentren en proceso electoral, como en el Estado de Coahuila, y, consecuentemente, se deben aplicar las fórmulas de asignación de diputaciones de representación proporcional establecidas en el artículo 18 del Código Electoral de Coahuila. </w:t>
      </w:r>
    </w:p>
    <w:p w:rsidR="00031579" w:rsidRPr="002544C6" w:rsidRDefault="00031579" w:rsidP="00031579">
      <w:pPr>
        <w:spacing w:line="360" w:lineRule="auto"/>
        <w:jc w:val="both"/>
        <w:rPr>
          <w:rFonts w:ascii="Arial" w:hAnsi="Arial" w:cs="Arial"/>
          <w:sz w:val="28"/>
          <w:szCs w:val="28"/>
        </w:rPr>
      </w:pPr>
    </w:p>
    <w:p w:rsidR="00031579" w:rsidRPr="002544C6" w:rsidRDefault="00031579" w:rsidP="00031579">
      <w:pPr>
        <w:spacing w:line="360" w:lineRule="auto"/>
        <w:jc w:val="both"/>
        <w:rPr>
          <w:rFonts w:ascii="Arial" w:hAnsi="Arial" w:cs="Arial"/>
          <w:sz w:val="28"/>
          <w:szCs w:val="28"/>
        </w:rPr>
      </w:pPr>
      <w:r w:rsidRPr="002544C6">
        <w:rPr>
          <w:rFonts w:ascii="Arial" w:hAnsi="Arial" w:cs="Arial"/>
          <w:sz w:val="28"/>
          <w:szCs w:val="28"/>
        </w:rPr>
        <w:t xml:space="preserve">Al respecto, este órgano jurisdiccional federal estima que, si bien es cierto que la Sala Regional Monterrey no invocó expresamente la sentencia recaída en el referido expediente SUP-REC-892/2014, también lo es que la Sala responsable coincidió con el criterio de esta Sala Superior consistente en que, en el caso, resultaba aplicable lo dispuesto en el artículo 116, fracción II, párrafo tercero, de la Constitución Federal y que su aplicación no resultaba, en modo alguno, contraria a lo dispuesto en el artículo 105, fracción II, penúltimo párrafo, de la Constitución Federal. </w:t>
      </w:r>
    </w:p>
    <w:p w:rsidR="00031579" w:rsidRPr="002544C6" w:rsidRDefault="00031579" w:rsidP="00031579">
      <w:pPr>
        <w:spacing w:line="360" w:lineRule="auto"/>
        <w:jc w:val="both"/>
        <w:rPr>
          <w:rFonts w:ascii="Arial" w:hAnsi="Arial" w:cs="Arial"/>
          <w:sz w:val="28"/>
          <w:szCs w:val="28"/>
        </w:rPr>
      </w:pPr>
    </w:p>
    <w:p w:rsidR="00031579" w:rsidRPr="002544C6" w:rsidRDefault="00031579" w:rsidP="00031579">
      <w:pPr>
        <w:spacing w:line="360" w:lineRule="auto"/>
        <w:jc w:val="both"/>
        <w:rPr>
          <w:rFonts w:ascii="Arial" w:hAnsi="Arial" w:cs="Arial"/>
          <w:sz w:val="28"/>
          <w:szCs w:val="28"/>
        </w:rPr>
      </w:pPr>
      <w:r w:rsidRPr="002544C6">
        <w:rPr>
          <w:rFonts w:ascii="Arial" w:hAnsi="Arial" w:cs="Arial"/>
          <w:sz w:val="28"/>
          <w:szCs w:val="28"/>
        </w:rPr>
        <w:t>De igual forma, no asiste la razón a los recurrentes cuando sostienen que el Partido Revolucionario Institucional obtuvo catorce diputaciones de las veinticinco, razón por la cual, estiman, se encuentra sobrerrepresentado y, por ende, estiman que no le corresponde participar en la asignación de escaños de representación proporcional.</w:t>
      </w:r>
    </w:p>
    <w:p w:rsidR="00031579" w:rsidRPr="002544C6" w:rsidRDefault="00031579" w:rsidP="00031579">
      <w:pPr>
        <w:spacing w:line="360" w:lineRule="auto"/>
        <w:jc w:val="both"/>
        <w:rPr>
          <w:rFonts w:ascii="Arial" w:hAnsi="Arial" w:cs="Arial"/>
          <w:sz w:val="28"/>
          <w:szCs w:val="28"/>
        </w:rPr>
      </w:pPr>
    </w:p>
    <w:p w:rsidR="00031579" w:rsidRPr="002544C6" w:rsidRDefault="00031579" w:rsidP="00031579">
      <w:pPr>
        <w:spacing w:line="360" w:lineRule="auto"/>
        <w:jc w:val="both"/>
        <w:rPr>
          <w:rFonts w:ascii="Arial" w:hAnsi="Arial" w:cs="Arial"/>
          <w:sz w:val="28"/>
          <w:szCs w:val="28"/>
        </w:rPr>
      </w:pPr>
      <w:r w:rsidRPr="002544C6">
        <w:rPr>
          <w:rFonts w:ascii="Arial" w:hAnsi="Arial" w:cs="Arial"/>
          <w:sz w:val="28"/>
          <w:szCs w:val="28"/>
        </w:rPr>
        <w:t>Sobre el particular, los recurrentes soslayan que dicho partido político, al obtener catorce diputaciones por el principio de mayoría relativa, si bien es cierto que obtuvo un porcentaje de curules del total de la legislatura de 64%, superior a la suma del porcentaje de su votación emitida más el ocho por ciento, es decir, 35.14% + 8 puntos porcentuales = 43.14%, también lo es que, en tales condiciones, se ubicó en el supuesto de excepción previsto expresamente en el artículo 116, fracción II, párrafo tercero, de la Constitución Federal, razón por la cual no se puede aplicar el límite de sobre</w:t>
      </w:r>
      <w:r w:rsidR="006439D0" w:rsidRPr="002544C6">
        <w:rPr>
          <w:rFonts w:ascii="Arial" w:hAnsi="Arial" w:cs="Arial"/>
          <w:sz w:val="28"/>
          <w:szCs w:val="28"/>
        </w:rPr>
        <w:t>-</w:t>
      </w:r>
      <w:r w:rsidRPr="002544C6">
        <w:rPr>
          <w:rFonts w:ascii="Arial" w:hAnsi="Arial" w:cs="Arial"/>
          <w:sz w:val="28"/>
          <w:szCs w:val="28"/>
        </w:rPr>
        <w:t>representación previsto constitucionalmente.</w:t>
      </w:r>
    </w:p>
    <w:p w:rsidR="00031579" w:rsidRPr="002544C6" w:rsidRDefault="00031579" w:rsidP="00031579">
      <w:pPr>
        <w:spacing w:line="360" w:lineRule="auto"/>
        <w:jc w:val="both"/>
        <w:rPr>
          <w:rFonts w:ascii="Arial" w:hAnsi="Arial" w:cs="Arial"/>
          <w:sz w:val="28"/>
          <w:szCs w:val="28"/>
        </w:rPr>
      </w:pPr>
    </w:p>
    <w:p w:rsidR="00031579" w:rsidRPr="002544C6" w:rsidRDefault="00031579" w:rsidP="00031579">
      <w:pPr>
        <w:spacing w:line="360" w:lineRule="auto"/>
        <w:jc w:val="both"/>
        <w:rPr>
          <w:rFonts w:ascii="Arial" w:hAnsi="Arial" w:cs="Arial"/>
          <w:sz w:val="28"/>
          <w:szCs w:val="28"/>
        </w:rPr>
      </w:pPr>
      <w:r w:rsidRPr="002544C6">
        <w:rPr>
          <w:rFonts w:ascii="Arial" w:hAnsi="Arial" w:cs="Arial"/>
          <w:sz w:val="28"/>
          <w:szCs w:val="28"/>
        </w:rPr>
        <w:t xml:space="preserve">No obstante, dicho partido no concurrió a la distribución de diputaciones según el principio de representación proporcional al alcanzar el tope máximo de diputaciones que puede alcanzar un partido político, de conformidad con los artículos 35, fracción VI, de la Constitución local y 18, párrafo 1, inciso e), del código electoral local. </w:t>
      </w:r>
    </w:p>
    <w:p w:rsidR="00031579" w:rsidRPr="002544C6" w:rsidRDefault="00031579" w:rsidP="00031579">
      <w:pPr>
        <w:spacing w:line="360" w:lineRule="auto"/>
        <w:jc w:val="both"/>
        <w:rPr>
          <w:rFonts w:ascii="Arial" w:hAnsi="Arial" w:cs="Arial"/>
          <w:sz w:val="28"/>
          <w:szCs w:val="28"/>
        </w:rPr>
      </w:pPr>
      <w:r w:rsidRPr="002544C6">
        <w:rPr>
          <w:rFonts w:ascii="Arial" w:hAnsi="Arial" w:cs="Arial"/>
          <w:sz w:val="28"/>
          <w:szCs w:val="28"/>
        </w:rPr>
        <w:t>No asiste razón al Partido de la Revolución Democrática cuando sostiene que el Pleno de la Suprema Corte de Justicia de la Nación, al resolver las acciones de inconstitucionalidad 14/2010 y sus acumuladas 15/2010, 16/2010 y 17/2010,</w:t>
      </w:r>
      <w:r w:rsidRPr="002544C6">
        <w:rPr>
          <w:rFonts w:ascii="Arial" w:hAnsi="Arial" w:cs="Arial"/>
          <w:sz w:val="28"/>
          <w:szCs w:val="28"/>
          <w:vertAlign w:val="superscript"/>
        </w:rPr>
        <w:footnoteReference w:id="39"/>
      </w:r>
      <w:r w:rsidRPr="002544C6">
        <w:rPr>
          <w:rFonts w:ascii="Arial" w:hAnsi="Arial" w:cs="Arial"/>
          <w:sz w:val="28"/>
          <w:szCs w:val="28"/>
        </w:rPr>
        <w:t xml:space="preserve"> declaró constitucional y obligatoria la distribución de diputados por el principio de representación proporcional conforme al artículo 18 del código comicial local; de ahí que la responsable —sostiene— haya realizado una indebida aplicación de las normas. </w:t>
      </w:r>
    </w:p>
    <w:p w:rsidR="00031579" w:rsidRPr="002544C6" w:rsidRDefault="00031579" w:rsidP="00031579">
      <w:pPr>
        <w:spacing w:line="360" w:lineRule="auto"/>
        <w:jc w:val="both"/>
        <w:rPr>
          <w:rFonts w:ascii="Arial" w:hAnsi="Arial" w:cs="Arial"/>
          <w:sz w:val="28"/>
          <w:szCs w:val="28"/>
        </w:rPr>
      </w:pPr>
    </w:p>
    <w:p w:rsidR="00031579" w:rsidRPr="002544C6" w:rsidRDefault="00031579" w:rsidP="00031579">
      <w:pPr>
        <w:spacing w:line="360" w:lineRule="auto"/>
        <w:jc w:val="both"/>
        <w:rPr>
          <w:rFonts w:ascii="Arial" w:hAnsi="Arial" w:cs="Arial"/>
          <w:sz w:val="28"/>
          <w:szCs w:val="28"/>
        </w:rPr>
      </w:pPr>
      <w:r w:rsidRPr="002544C6">
        <w:rPr>
          <w:rFonts w:ascii="Arial" w:hAnsi="Arial" w:cs="Arial"/>
          <w:sz w:val="28"/>
          <w:szCs w:val="28"/>
        </w:rPr>
        <w:t xml:space="preserve">Este órgano jurisdiccional federal sostiene que carece de sustento la afirmación del partido recurrente, toda vez que, en primer término, el Tribunal Pleno de la Suprema Corte de Justicia de la Nación reconoció la validez del artículo 18, párrafo 1, inciso e), del código electoral local, cuya aplicación, al caso, no forma parte de las cuestiones debatidas, y, en segundo término, una </w:t>
      </w:r>
      <w:r w:rsidRPr="002544C6">
        <w:rPr>
          <w:rFonts w:ascii="Arial" w:hAnsi="Arial" w:cs="Arial"/>
          <w:b/>
          <w:sz w:val="28"/>
          <w:szCs w:val="28"/>
        </w:rPr>
        <w:t>aplicación directa</w:t>
      </w:r>
      <w:r w:rsidRPr="002544C6">
        <w:rPr>
          <w:rFonts w:ascii="Arial" w:hAnsi="Arial" w:cs="Arial"/>
          <w:sz w:val="28"/>
          <w:szCs w:val="28"/>
        </w:rPr>
        <w:t xml:space="preserve"> de lo dispuesto en el invocado artículo 116, fracción II, párrafo tercero, de la Constitución general de la República </w:t>
      </w:r>
      <w:r w:rsidRPr="002544C6">
        <w:rPr>
          <w:rFonts w:ascii="Arial" w:hAnsi="Arial" w:cs="Arial"/>
          <w:b/>
          <w:sz w:val="28"/>
          <w:szCs w:val="28"/>
        </w:rPr>
        <w:t>prevalece, en todo caso, por razones de supremacía constitucional</w:t>
      </w:r>
      <w:r w:rsidRPr="002544C6">
        <w:rPr>
          <w:rFonts w:ascii="Arial" w:hAnsi="Arial" w:cs="Arial"/>
          <w:sz w:val="28"/>
          <w:szCs w:val="28"/>
        </w:rPr>
        <w:t>, sobre lo dispuesto en el referido inciso e), salvo su primera parte que establece, como se indicó, que ningún partido político podrá contar con más de dieciséis diputados por ambos principios.</w:t>
      </w:r>
    </w:p>
    <w:p w:rsidR="00377191" w:rsidRDefault="00377191" w:rsidP="00020237">
      <w:pPr>
        <w:jc w:val="both"/>
        <w:rPr>
          <w:rFonts w:ascii="Arial" w:hAnsi="Arial" w:cs="Arial"/>
          <w:sz w:val="28"/>
          <w:szCs w:val="28"/>
        </w:rPr>
      </w:pPr>
    </w:p>
    <w:p w:rsidR="00C7502F" w:rsidRPr="00E64CA7" w:rsidRDefault="002A74A4" w:rsidP="00AF7951">
      <w:pPr>
        <w:spacing w:line="360" w:lineRule="auto"/>
        <w:jc w:val="both"/>
        <w:rPr>
          <w:rFonts w:ascii="Arial" w:hAnsi="Arial" w:cs="Arial"/>
          <w:b/>
          <w:i/>
          <w:sz w:val="28"/>
          <w:szCs w:val="28"/>
        </w:rPr>
      </w:pPr>
      <w:r w:rsidRPr="000F4991">
        <w:rPr>
          <w:rFonts w:ascii="Arial" w:hAnsi="Arial" w:cs="Arial"/>
          <w:b/>
          <w:sz w:val="28"/>
          <w:szCs w:val="28"/>
        </w:rPr>
        <w:t xml:space="preserve">APARTADO </w:t>
      </w:r>
      <w:r>
        <w:rPr>
          <w:rFonts w:ascii="Arial" w:hAnsi="Arial" w:cs="Arial"/>
          <w:b/>
          <w:sz w:val="28"/>
          <w:szCs w:val="28"/>
        </w:rPr>
        <w:t>3</w:t>
      </w:r>
      <w:r w:rsidRPr="000F4991">
        <w:rPr>
          <w:rFonts w:ascii="Arial" w:hAnsi="Arial" w:cs="Arial"/>
          <w:b/>
          <w:sz w:val="28"/>
          <w:szCs w:val="28"/>
        </w:rPr>
        <w:t>.</w:t>
      </w:r>
      <w:r w:rsidR="00C7502F" w:rsidRPr="000F4991">
        <w:rPr>
          <w:rFonts w:ascii="Arial" w:hAnsi="Arial" w:cs="Arial"/>
          <w:b/>
          <w:sz w:val="28"/>
          <w:szCs w:val="28"/>
        </w:rPr>
        <w:t xml:space="preserve"> </w:t>
      </w:r>
      <w:r w:rsidR="00007193" w:rsidRPr="00E64CA7">
        <w:rPr>
          <w:rFonts w:ascii="Arial" w:hAnsi="Arial" w:cs="Arial"/>
          <w:b/>
          <w:i/>
          <w:sz w:val="28"/>
          <w:szCs w:val="28"/>
        </w:rPr>
        <w:t>Planteamientos sobre p</w:t>
      </w:r>
      <w:r w:rsidR="00C7502F" w:rsidRPr="00E64CA7">
        <w:rPr>
          <w:rFonts w:ascii="Arial" w:hAnsi="Arial" w:cs="Arial"/>
          <w:b/>
          <w:i/>
          <w:sz w:val="28"/>
          <w:szCs w:val="28"/>
        </w:rPr>
        <w:t>aridad de género en la integración del Congreso del Estado de Coahuila de Zaragoza.</w:t>
      </w:r>
    </w:p>
    <w:p w:rsidR="00C7502F" w:rsidRDefault="00C7502F" w:rsidP="00AF7951">
      <w:pPr>
        <w:spacing w:line="360" w:lineRule="auto"/>
        <w:jc w:val="both"/>
        <w:rPr>
          <w:rFonts w:ascii="Arial" w:hAnsi="Arial" w:cs="Arial"/>
          <w:sz w:val="28"/>
          <w:szCs w:val="28"/>
        </w:rPr>
      </w:pPr>
    </w:p>
    <w:p w:rsidR="002544C6" w:rsidRDefault="002544C6" w:rsidP="00AF7951">
      <w:pPr>
        <w:spacing w:line="360" w:lineRule="auto"/>
        <w:jc w:val="both"/>
        <w:rPr>
          <w:rFonts w:ascii="Arial" w:hAnsi="Arial" w:cs="Arial"/>
          <w:sz w:val="28"/>
          <w:szCs w:val="28"/>
        </w:rPr>
      </w:pPr>
    </w:p>
    <w:p w:rsidR="00007193" w:rsidRPr="00007193" w:rsidRDefault="00007193" w:rsidP="00AF7951">
      <w:pPr>
        <w:spacing w:line="360" w:lineRule="auto"/>
        <w:jc w:val="both"/>
        <w:rPr>
          <w:rFonts w:ascii="Arial" w:hAnsi="Arial" w:cs="Arial"/>
          <w:b/>
          <w:sz w:val="28"/>
          <w:szCs w:val="28"/>
        </w:rPr>
      </w:pPr>
      <w:r w:rsidRPr="00007193">
        <w:rPr>
          <w:rFonts w:ascii="Arial" w:hAnsi="Arial" w:cs="Arial"/>
          <w:b/>
          <w:sz w:val="28"/>
          <w:szCs w:val="28"/>
        </w:rPr>
        <w:t xml:space="preserve">3.1. </w:t>
      </w:r>
      <w:r>
        <w:rPr>
          <w:rFonts w:ascii="Arial" w:hAnsi="Arial" w:cs="Arial"/>
          <w:b/>
          <w:sz w:val="28"/>
          <w:szCs w:val="28"/>
        </w:rPr>
        <w:t>Síntesis de a</w:t>
      </w:r>
      <w:r w:rsidRPr="00007193">
        <w:rPr>
          <w:rFonts w:ascii="Arial" w:hAnsi="Arial" w:cs="Arial"/>
          <w:b/>
          <w:sz w:val="28"/>
          <w:szCs w:val="28"/>
        </w:rPr>
        <w:t>gravios de los recurrentes</w:t>
      </w:r>
    </w:p>
    <w:p w:rsidR="00007193" w:rsidRPr="000F4991" w:rsidRDefault="00007193" w:rsidP="00020237">
      <w:pPr>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Los candidatos y partidos recurrentes exponen diversos argumentos tendentes a evidenciar la indebida interpretación de la Sala Regional respecto a la implementación de la acción afirmativa por razón de género en la integración del Congreso. Las bases argumentativas sobre las cuales descansan sus agravios son las siguientes:</w:t>
      </w:r>
    </w:p>
    <w:p w:rsidR="00C7502F" w:rsidRPr="000F4991" w:rsidRDefault="00C7502F" w:rsidP="00020237">
      <w:pPr>
        <w:jc w:val="both"/>
        <w:rPr>
          <w:rFonts w:ascii="Arial" w:hAnsi="Arial" w:cs="Arial"/>
          <w:b/>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b/>
          <w:sz w:val="28"/>
          <w:szCs w:val="28"/>
        </w:rPr>
        <w:t xml:space="preserve">1. </w:t>
      </w:r>
      <w:r w:rsidR="00B24662" w:rsidRPr="000F4991">
        <w:rPr>
          <w:rFonts w:ascii="Arial" w:hAnsi="Arial" w:cs="Arial"/>
          <w:b/>
          <w:sz w:val="28"/>
          <w:szCs w:val="28"/>
        </w:rPr>
        <w:t xml:space="preserve">Incompetencia de la Sala Regional. </w:t>
      </w:r>
      <w:r w:rsidRPr="000F4991">
        <w:rPr>
          <w:rFonts w:ascii="Arial" w:hAnsi="Arial" w:cs="Arial"/>
          <w:sz w:val="28"/>
          <w:szCs w:val="28"/>
        </w:rPr>
        <w:t>La Sala Regional es incompetente para determinar la implementación de una acción afirmativa en la integración del Congreso local, pues esa facultad solo le corresponde al Poder Legislativo del Estado, el cual dispuso dicha acción únicamente para la postulación de candidaturas.</w:t>
      </w:r>
    </w:p>
    <w:p w:rsidR="00020237" w:rsidRDefault="00020237" w:rsidP="00020237">
      <w:pPr>
        <w:jc w:val="both"/>
        <w:rPr>
          <w:rFonts w:ascii="Arial" w:hAnsi="Arial" w:cs="Arial"/>
          <w:b/>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b/>
          <w:sz w:val="28"/>
          <w:szCs w:val="28"/>
        </w:rPr>
        <w:t xml:space="preserve">2. </w:t>
      </w:r>
      <w:r w:rsidR="00B24662" w:rsidRPr="000F4991">
        <w:rPr>
          <w:rFonts w:ascii="Arial" w:hAnsi="Arial" w:cs="Arial"/>
          <w:b/>
          <w:sz w:val="28"/>
          <w:szCs w:val="28"/>
        </w:rPr>
        <w:t xml:space="preserve">Indebida interpretación. </w:t>
      </w:r>
      <w:r w:rsidRPr="000F4991">
        <w:rPr>
          <w:rFonts w:ascii="Arial" w:hAnsi="Arial" w:cs="Arial"/>
          <w:sz w:val="28"/>
          <w:szCs w:val="28"/>
        </w:rPr>
        <w:t xml:space="preserve">Para determinar la integración del Congreso era innecesario aplicar el criterio teleológico, pues la interpretación gramatical y sistemática es suficiente para concluir, que la paridad de género previstas en la legislación electoral de Coahuila no está referida a la integración del órgano legislativo, sino a la postulación de las candidaturas. </w:t>
      </w:r>
    </w:p>
    <w:p w:rsidR="00C7502F" w:rsidRPr="000F4991" w:rsidRDefault="00C7502F" w:rsidP="00AF7951">
      <w:pPr>
        <w:spacing w:line="360" w:lineRule="auto"/>
        <w:jc w:val="both"/>
        <w:rPr>
          <w:rFonts w:ascii="Arial" w:hAnsi="Arial" w:cs="Arial"/>
          <w:b/>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b/>
          <w:sz w:val="28"/>
          <w:szCs w:val="28"/>
        </w:rPr>
        <w:t xml:space="preserve">3. </w:t>
      </w:r>
      <w:r w:rsidR="00B24662" w:rsidRPr="000F4991">
        <w:rPr>
          <w:rFonts w:ascii="Arial" w:hAnsi="Arial" w:cs="Arial"/>
          <w:b/>
          <w:sz w:val="28"/>
          <w:szCs w:val="28"/>
        </w:rPr>
        <w:t xml:space="preserve">Efectos del principio de paridad de género. </w:t>
      </w:r>
      <w:r w:rsidRPr="000F4991">
        <w:rPr>
          <w:rFonts w:ascii="Arial" w:hAnsi="Arial" w:cs="Arial"/>
          <w:sz w:val="28"/>
          <w:szCs w:val="28"/>
        </w:rPr>
        <w:t>La paridad de género no depende de un “factor no controlable”, como inexactamente lo sostiene la Sala responsable, pues dicha paridad deriva de la obligación de los partidos políticos de postular el cincuenta por ciento de candidaturas del mismo género, la cual no tiene efectos para la integración del Congreso.</w:t>
      </w:r>
    </w:p>
    <w:p w:rsidR="00C7502F" w:rsidRPr="000F4991" w:rsidRDefault="00C7502F" w:rsidP="00AF7951">
      <w:pPr>
        <w:spacing w:line="360" w:lineRule="auto"/>
        <w:jc w:val="both"/>
        <w:rPr>
          <w:rFonts w:ascii="Arial" w:hAnsi="Arial" w:cs="Arial"/>
          <w:sz w:val="28"/>
          <w:szCs w:val="28"/>
        </w:rPr>
      </w:pPr>
      <w:r w:rsidRPr="000F4991">
        <w:rPr>
          <w:rFonts w:ascii="Arial" w:hAnsi="Arial" w:cs="Arial"/>
          <w:b/>
          <w:sz w:val="28"/>
          <w:szCs w:val="28"/>
        </w:rPr>
        <w:t xml:space="preserve">4. </w:t>
      </w:r>
      <w:r w:rsidR="00B24662" w:rsidRPr="000F4991">
        <w:rPr>
          <w:rFonts w:ascii="Arial" w:hAnsi="Arial" w:cs="Arial"/>
          <w:b/>
          <w:sz w:val="28"/>
          <w:szCs w:val="28"/>
        </w:rPr>
        <w:t xml:space="preserve">Alcance de las acciones afirmativas. </w:t>
      </w:r>
      <w:r w:rsidRPr="000F4991">
        <w:rPr>
          <w:rFonts w:ascii="Arial" w:hAnsi="Arial" w:cs="Arial"/>
          <w:sz w:val="28"/>
          <w:szCs w:val="28"/>
        </w:rPr>
        <w:t>El efecto útil de la acción afirmativa se encuentra en lo obligación de los partidos políticos de postular el cincuenta por ciento de candidaturas del mismo género, lo cual genera la posibilidad de que las mujeres participen en igualdad de condiciones para ser electas como representantes populares.</w:t>
      </w:r>
    </w:p>
    <w:p w:rsidR="00C7502F" w:rsidRPr="000F4991" w:rsidRDefault="00C7502F" w:rsidP="00AF7951">
      <w:pPr>
        <w:spacing w:line="360" w:lineRule="auto"/>
        <w:jc w:val="both"/>
        <w:rPr>
          <w:rFonts w:ascii="Arial" w:hAnsi="Arial" w:cs="Arial"/>
          <w:b/>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b/>
          <w:sz w:val="28"/>
          <w:szCs w:val="28"/>
        </w:rPr>
        <w:t>5.</w:t>
      </w:r>
      <w:r w:rsidR="00B24662" w:rsidRPr="000F4991">
        <w:rPr>
          <w:rFonts w:ascii="Arial" w:hAnsi="Arial" w:cs="Arial"/>
          <w:b/>
          <w:sz w:val="28"/>
          <w:szCs w:val="28"/>
        </w:rPr>
        <w:t xml:space="preserve"> Restricción de derechos. </w:t>
      </w:r>
      <w:r w:rsidRPr="000F4991">
        <w:rPr>
          <w:rFonts w:ascii="Arial" w:hAnsi="Arial" w:cs="Arial"/>
          <w:sz w:val="28"/>
          <w:szCs w:val="28"/>
        </w:rPr>
        <w:t>La interpretación de la Sala Regional restringe, sin fundamento alguno, el derecho de los candidatos de ser electos en el orden de prelación definido por cada partido, ya que en la normativa de Coahuila no existe disposición que discrimine a la</w:t>
      </w:r>
      <w:r w:rsidR="00645F55">
        <w:rPr>
          <w:rFonts w:ascii="Arial" w:hAnsi="Arial" w:cs="Arial"/>
          <w:sz w:val="28"/>
          <w:szCs w:val="28"/>
        </w:rPr>
        <w:t>s</w:t>
      </w:r>
      <w:r w:rsidRPr="000F4991">
        <w:rPr>
          <w:rFonts w:ascii="Arial" w:hAnsi="Arial" w:cs="Arial"/>
          <w:sz w:val="28"/>
          <w:szCs w:val="28"/>
        </w:rPr>
        <w:t xml:space="preserve"> mujer</w:t>
      </w:r>
      <w:r w:rsidR="00645F55">
        <w:rPr>
          <w:rFonts w:ascii="Arial" w:hAnsi="Arial" w:cs="Arial"/>
          <w:sz w:val="28"/>
          <w:szCs w:val="28"/>
        </w:rPr>
        <w:t>es</w:t>
      </w:r>
      <w:r w:rsidRPr="000F4991">
        <w:rPr>
          <w:rFonts w:ascii="Arial" w:hAnsi="Arial" w:cs="Arial"/>
          <w:sz w:val="28"/>
          <w:szCs w:val="28"/>
        </w:rPr>
        <w:t xml:space="preserve"> ni que le imposibilite ejercer los cargos públicos, sino que dicha normativa garantiza a las mujeres el derecho a ser votadas en condiciones de “paridad” con los hombres, ya que obliga a los partidos a postular el cincuenta por ciento de candidaturas de cada género, con lo cual cesan las condiciones de desigualdad en el acceso a un cargo de elección popular.</w:t>
      </w:r>
    </w:p>
    <w:p w:rsidR="0089318C" w:rsidRDefault="0089318C" w:rsidP="00AF7951">
      <w:pPr>
        <w:spacing w:line="360" w:lineRule="auto"/>
        <w:jc w:val="both"/>
        <w:rPr>
          <w:rFonts w:ascii="Arial" w:hAnsi="Arial" w:cs="Arial"/>
          <w:b/>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b/>
          <w:sz w:val="28"/>
          <w:szCs w:val="28"/>
        </w:rPr>
        <w:t xml:space="preserve">6. </w:t>
      </w:r>
      <w:r w:rsidR="00B24662" w:rsidRPr="000F4991">
        <w:rPr>
          <w:rFonts w:ascii="Arial" w:hAnsi="Arial" w:cs="Arial"/>
          <w:b/>
          <w:sz w:val="28"/>
          <w:szCs w:val="28"/>
        </w:rPr>
        <w:t xml:space="preserve">Alcance del </w:t>
      </w:r>
      <w:r w:rsidRPr="000F4991">
        <w:rPr>
          <w:rFonts w:ascii="Arial" w:hAnsi="Arial" w:cs="Arial"/>
          <w:b/>
          <w:sz w:val="28"/>
          <w:szCs w:val="28"/>
        </w:rPr>
        <w:t>criterio CUOTA DE GÉNERO. DEBE TRASCENDER A LA ASIGNACIÓN DE DIPUTADOS DE REPRESENTACIÓN PROPORCIONAL (LEGISLACIÓN DE OAXACA)</w:t>
      </w:r>
      <w:r w:rsidR="00B24662" w:rsidRPr="000F4991">
        <w:rPr>
          <w:rFonts w:ascii="Arial" w:hAnsi="Arial" w:cs="Arial"/>
          <w:b/>
          <w:sz w:val="28"/>
          <w:szCs w:val="28"/>
        </w:rPr>
        <w:t xml:space="preserve">. </w:t>
      </w:r>
      <w:r w:rsidR="00B24662" w:rsidRPr="000F4991">
        <w:rPr>
          <w:rFonts w:ascii="Arial" w:hAnsi="Arial" w:cs="Arial"/>
          <w:sz w:val="28"/>
          <w:szCs w:val="28"/>
        </w:rPr>
        <w:t xml:space="preserve">El criterio </w:t>
      </w:r>
      <w:r w:rsidRPr="000F4991">
        <w:rPr>
          <w:rFonts w:ascii="Arial" w:hAnsi="Arial" w:cs="Arial"/>
          <w:sz w:val="28"/>
          <w:szCs w:val="28"/>
        </w:rPr>
        <w:t xml:space="preserve">invocado por la Sala Regional </w:t>
      </w:r>
      <w:r w:rsidR="00B24662" w:rsidRPr="000F4991">
        <w:rPr>
          <w:rFonts w:ascii="Arial" w:hAnsi="Arial" w:cs="Arial"/>
          <w:sz w:val="28"/>
          <w:szCs w:val="28"/>
        </w:rPr>
        <w:t xml:space="preserve">no </w:t>
      </w:r>
      <w:r w:rsidRPr="000F4991">
        <w:rPr>
          <w:rFonts w:ascii="Arial" w:hAnsi="Arial" w:cs="Arial"/>
          <w:sz w:val="28"/>
          <w:szCs w:val="28"/>
        </w:rPr>
        <w:t>es aplicable al presente caso, porque en aquél, la controversia consistió en determinar el orden de prelación de la lista de un solo partido político y, en éste, la Sala Regional asignó diputaciones de representación proporcional a seis de los diez partidos que obtuvieron el porcentaje mínimo de votación para tener derecho a la asignación, tomando en consideración el orden de prelación de la lista correspondiente a cada uno de los partidos.</w:t>
      </w:r>
    </w:p>
    <w:p w:rsidR="00C7502F" w:rsidRPr="000F4991" w:rsidRDefault="00C7502F" w:rsidP="00AF7951">
      <w:pPr>
        <w:spacing w:line="360" w:lineRule="auto"/>
        <w:jc w:val="both"/>
        <w:rPr>
          <w:rFonts w:ascii="Arial" w:hAnsi="Arial" w:cs="Arial"/>
          <w:b/>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b/>
          <w:sz w:val="28"/>
          <w:szCs w:val="28"/>
        </w:rPr>
        <w:t xml:space="preserve">7. </w:t>
      </w:r>
      <w:r w:rsidR="00B24662" w:rsidRPr="000F4991">
        <w:rPr>
          <w:rFonts w:ascii="Arial" w:hAnsi="Arial" w:cs="Arial"/>
          <w:b/>
          <w:sz w:val="28"/>
          <w:szCs w:val="28"/>
        </w:rPr>
        <w:t xml:space="preserve">Violación a los principios constitucionales. </w:t>
      </w:r>
      <w:r w:rsidRPr="000F4991">
        <w:rPr>
          <w:rFonts w:ascii="Arial" w:hAnsi="Arial" w:cs="Arial"/>
          <w:sz w:val="28"/>
          <w:szCs w:val="28"/>
        </w:rPr>
        <w:t xml:space="preserve">La interpretación de la Sala Regional trastoca los fines y la naturaleza de la representación proporcional, así como los principios de certeza, legalidad, seguridad jurídica, autenticidad, equidad y objetividad, no solo porque el legislador coahuilense estableció el sistema de listas cerradas a través del cual, en la misma boleta, el elector vota por la persona que haya sido registrada en la candidatura de mayoría relativa y por los integrantes de la lista registrada por el partido político, en el orden de prelación definido por dicho partido en ejercicio de su derecho de auto organización, sino también, porque va en contra de la jurisprudencia P./J.55/99 de rubro: </w:t>
      </w:r>
      <w:r w:rsidRPr="000F4991">
        <w:rPr>
          <w:rFonts w:ascii="Arial" w:hAnsi="Arial" w:cs="Arial"/>
          <w:sz w:val="26"/>
          <w:szCs w:val="26"/>
        </w:rPr>
        <w:t>DISTRITO FEDERAL. EL SISTEMA DE REPRESENTACIÓN PROPORCIONAL, QUE PARA LA ELECCIÓN A DIPUTADOS DE SU ASAMBLEA LEGISLATIVA PREVÉ EL ARTÍCULO 11 DEL CÓDIGO ELECTORAL DE LA ENTIDAD, CONTRAVIENE EL PRINCIPIO DE CERTEZA, CONSAGRADO EN LOS ARTÍCULOS 122, APARTADO C, BASE PRIMERA, FRACCIONES I Y V, INCISO F), DE LA CONSTITUCIÓN GENERAL, Y 37 DEL ESTATUTO DE GOBIERNO DEL DISTRITO FEDERAL</w:t>
      </w:r>
      <w:r w:rsidRPr="000F4991">
        <w:rPr>
          <w:rFonts w:ascii="Arial" w:hAnsi="Arial" w:cs="Arial"/>
          <w:sz w:val="28"/>
          <w:szCs w:val="28"/>
        </w:rPr>
        <w:t>, en la cual la Suprema Corte de Justicia de la Nación estableció, que las listas de representación proporcional deben ser votadas y que la asignación debe ser en el orden en que fueron previamente registradas las candidaturas.</w:t>
      </w:r>
    </w:p>
    <w:p w:rsidR="00C7502F" w:rsidRPr="000F4991" w:rsidRDefault="00C7502F" w:rsidP="00AF7951">
      <w:pPr>
        <w:spacing w:line="360" w:lineRule="auto"/>
        <w:jc w:val="both"/>
        <w:rPr>
          <w:rFonts w:ascii="Arial" w:hAnsi="Arial" w:cs="Arial"/>
          <w:b/>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b/>
          <w:sz w:val="28"/>
          <w:szCs w:val="28"/>
        </w:rPr>
        <w:t xml:space="preserve">8. </w:t>
      </w:r>
      <w:r w:rsidR="00B24662" w:rsidRPr="000F4991">
        <w:rPr>
          <w:rFonts w:ascii="Arial" w:hAnsi="Arial" w:cs="Arial"/>
          <w:b/>
          <w:sz w:val="28"/>
          <w:szCs w:val="28"/>
        </w:rPr>
        <w:t xml:space="preserve">Respeto al orden de prelación. </w:t>
      </w:r>
      <w:r w:rsidRPr="000F4991">
        <w:rPr>
          <w:rFonts w:ascii="Arial" w:hAnsi="Arial" w:cs="Arial"/>
          <w:sz w:val="28"/>
          <w:szCs w:val="28"/>
        </w:rPr>
        <w:t xml:space="preserve">El orden de prelación de las listas es inmodificable, intransferible e irrenunciable, porque se relaciona con: </w:t>
      </w:r>
    </w:p>
    <w:p w:rsidR="00C7502F" w:rsidRPr="000F4991" w:rsidRDefault="00C7502F" w:rsidP="00AF7951">
      <w:pPr>
        <w:spacing w:line="360" w:lineRule="auto"/>
        <w:jc w:val="both"/>
        <w:rPr>
          <w:rFonts w:ascii="Arial" w:hAnsi="Arial" w:cs="Arial"/>
          <w:sz w:val="28"/>
          <w:szCs w:val="28"/>
        </w:rPr>
      </w:pPr>
    </w:p>
    <w:p w:rsidR="00C7502F" w:rsidRPr="000F4991" w:rsidRDefault="00C7502F" w:rsidP="00B24662">
      <w:pPr>
        <w:spacing w:line="360" w:lineRule="auto"/>
        <w:ind w:left="708"/>
        <w:jc w:val="both"/>
        <w:rPr>
          <w:rFonts w:ascii="Arial" w:hAnsi="Arial" w:cs="Arial"/>
          <w:sz w:val="28"/>
          <w:szCs w:val="28"/>
        </w:rPr>
      </w:pPr>
      <w:r w:rsidRPr="000F4991">
        <w:rPr>
          <w:rFonts w:ascii="Arial" w:hAnsi="Arial" w:cs="Arial"/>
          <w:sz w:val="28"/>
          <w:szCs w:val="28"/>
        </w:rPr>
        <w:t>a) el derecho de auto organización de los partidos políticos;</w:t>
      </w:r>
    </w:p>
    <w:p w:rsidR="00C7502F" w:rsidRPr="000F4991" w:rsidRDefault="00C7502F" w:rsidP="00B24662">
      <w:pPr>
        <w:spacing w:line="360" w:lineRule="auto"/>
        <w:ind w:left="708"/>
        <w:jc w:val="both"/>
        <w:rPr>
          <w:rFonts w:ascii="Arial" w:hAnsi="Arial" w:cs="Arial"/>
          <w:sz w:val="28"/>
          <w:szCs w:val="28"/>
        </w:rPr>
      </w:pPr>
      <w:r w:rsidRPr="000F4991">
        <w:rPr>
          <w:rFonts w:ascii="Arial" w:hAnsi="Arial" w:cs="Arial"/>
          <w:sz w:val="28"/>
          <w:szCs w:val="28"/>
        </w:rPr>
        <w:t xml:space="preserve">b) el derecho de voto de los ciudadanos, quienes al momento de emitir su sufragio tienen la certeza de que en ese orden se integrarán al órgano legislativo quienes ocupan la candidatura; </w:t>
      </w:r>
    </w:p>
    <w:p w:rsidR="00C7502F" w:rsidRPr="000F4991" w:rsidRDefault="00C7502F" w:rsidP="00B24662">
      <w:pPr>
        <w:spacing w:line="360" w:lineRule="auto"/>
        <w:ind w:left="708"/>
        <w:jc w:val="both"/>
        <w:rPr>
          <w:rFonts w:ascii="Arial" w:hAnsi="Arial" w:cs="Arial"/>
          <w:sz w:val="28"/>
          <w:szCs w:val="28"/>
        </w:rPr>
      </w:pPr>
      <w:r w:rsidRPr="000F4991">
        <w:rPr>
          <w:rFonts w:ascii="Arial" w:hAnsi="Arial" w:cs="Arial"/>
          <w:sz w:val="28"/>
          <w:szCs w:val="28"/>
        </w:rPr>
        <w:t xml:space="preserve">c) el derecho a ser votado de quienes integran la lista, porque la prelación tiene su origen en un procedimiento interno democrático (abierto a la militancia o a una asamblea partidista) y, </w:t>
      </w:r>
    </w:p>
    <w:p w:rsidR="00C7502F" w:rsidRPr="000F4991" w:rsidRDefault="00C7502F" w:rsidP="00B24662">
      <w:pPr>
        <w:spacing w:line="360" w:lineRule="auto"/>
        <w:ind w:left="708"/>
        <w:jc w:val="both"/>
        <w:rPr>
          <w:rFonts w:ascii="Arial" w:hAnsi="Arial" w:cs="Arial"/>
          <w:sz w:val="28"/>
          <w:szCs w:val="28"/>
        </w:rPr>
      </w:pPr>
      <w:r w:rsidRPr="000F4991">
        <w:rPr>
          <w:rFonts w:ascii="Arial" w:hAnsi="Arial" w:cs="Arial"/>
          <w:sz w:val="28"/>
          <w:szCs w:val="28"/>
        </w:rPr>
        <w:t>d) la expectativa de derecho de quien ocupa el primer lugar, pues al no haber sido impugnado el orden de la lista, la materialización del derecho a ser votado depende exclusivamente de los resultados de la votación que obtenga el partido.</w:t>
      </w:r>
    </w:p>
    <w:p w:rsidR="00C7502F" w:rsidRPr="000F4991" w:rsidRDefault="00C7502F" w:rsidP="00AF7951">
      <w:pPr>
        <w:spacing w:line="360" w:lineRule="auto"/>
        <w:jc w:val="both"/>
        <w:rPr>
          <w:rFonts w:ascii="Arial" w:hAnsi="Arial" w:cs="Arial"/>
          <w:b/>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b/>
          <w:sz w:val="28"/>
          <w:szCs w:val="28"/>
        </w:rPr>
        <w:t xml:space="preserve">9. </w:t>
      </w:r>
      <w:r w:rsidR="00B24662" w:rsidRPr="000F4991">
        <w:rPr>
          <w:rFonts w:ascii="Arial" w:hAnsi="Arial" w:cs="Arial"/>
          <w:b/>
          <w:sz w:val="28"/>
          <w:szCs w:val="28"/>
        </w:rPr>
        <w:t xml:space="preserve">Límites a la medida afirmativa. </w:t>
      </w:r>
      <w:r w:rsidRPr="000F4991">
        <w:rPr>
          <w:rFonts w:ascii="Arial" w:hAnsi="Arial" w:cs="Arial"/>
          <w:sz w:val="28"/>
          <w:szCs w:val="28"/>
        </w:rPr>
        <w:t>El acceso a los cargos no puede ser reflejo de una condición de género, sino de la voluntad popular. La medida afirmativa prevista para la postulación de candidaturas no está condicionada por el resultado de las elecciones, pues éste sólo condiciona el número de curules que corresponde a cada partido y no la repartición de dichas curules, para lo cual se debe seguir la prelación de la lista registrada por cada partido, porque ese orden está amparado por el derecho de auto organización de los partidos, máxime que la Sala Regional omitió justificar por qué se debía iniciar con el género femenino al distribuir las curules por el principio de representación proporcional.</w:t>
      </w:r>
    </w:p>
    <w:p w:rsidR="00C7502F" w:rsidRPr="000F4991" w:rsidRDefault="00C7502F" w:rsidP="009B7087">
      <w:pPr>
        <w:jc w:val="both"/>
        <w:rPr>
          <w:rFonts w:ascii="Arial" w:hAnsi="Arial" w:cs="Arial"/>
          <w:b/>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b/>
          <w:sz w:val="28"/>
          <w:szCs w:val="28"/>
        </w:rPr>
        <w:t xml:space="preserve">10. </w:t>
      </w:r>
      <w:r w:rsidR="00B24662" w:rsidRPr="000F4991">
        <w:rPr>
          <w:rFonts w:ascii="Arial" w:hAnsi="Arial" w:cs="Arial"/>
          <w:b/>
          <w:sz w:val="28"/>
          <w:szCs w:val="28"/>
        </w:rPr>
        <w:t xml:space="preserve">Omisiones de la responsable. </w:t>
      </w:r>
      <w:r w:rsidRPr="000F4991">
        <w:rPr>
          <w:rFonts w:ascii="Arial" w:hAnsi="Arial" w:cs="Arial"/>
          <w:sz w:val="28"/>
          <w:szCs w:val="28"/>
        </w:rPr>
        <w:t xml:space="preserve">La Sala Regional omitió analizar si se surtían los elementos de las acciones afirmativas precisados en la jurisprudencia </w:t>
      </w:r>
      <w:r w:rsidRPr="000F4991">
        <w:rPr>
          <w:rFonts w:ascii="Arial" w:hAnsi="Arial" w:cs="Arial"/>
          <w:sz w:val="26"/>
          <w:szCs w:val="26"/>
        </w:rPr>
        <w:t>ACCIONES AFIRMATIVAS. NATURALEZA, CARACTERÍSTICAS Y OBJETIVO DE SU IMPLEMENTACIÓN</w:t>
      </w:r>
      <w:r w:rsidRPr="000F4991">
        <w:rPr>
          <w:rFonts w:ascii="Arial" w:hAnsi="Arial" w:cs="Arial"/>
          <w:sz w:val="28"/>
          <w:szCs w:val="28"/>
        </w:rPr>
        <w:t>, pues en el caso, la implementación de la acción afirmativa:</w:t>
      </w:r>
    </w:p>
    <w:p w:rsidR="00C7502F" w:rsidRPr="000F4991" w:rsidRDefault="00C7502F" w:rsidP="00AF7951">
      <w:pPr>
        <w:spacing w:line="360" w:lineRule="auto"/>
        <w:jc w:val="both"/>
        <w:rPr>
          <w:rFonts w:ascii="Arial" w:hAnsi="Arial" w:cs="Arial"/>
          <w:sz w:val="28"/>
          <w:szCs w:val="28"/>
        </w:rPr>
      </w:pPr>
    </w:p>
    <w:p w:rsidR="00C7502F" w:rsidRPr="000F4991" w:rsidRDefault="00C7502F" w:rsidP="001955CE">
      <w:pPr>
        <w:numPr>
          <w:ilvl w:val="0"/>
          <w:numId w:val="6"/>
        </w:numPr>
        <w:spacing w:line="360" w:lineRule="auto"/>
        <w:jc w:val="both"/>
        <w:rPr>
          <w:rFonts w:ascii="Arial" w:hAnsi="Arial" w:cs="Arial"/>
          <w:sz w:val="28"/>
          <w:szCs w:val="28"/>
        </w:rPr>
      </w:pPr>
      <w:r w:rsidRPr="000F4991">
        <w:rPr>
          <w:rFonts w:ascii="Arial" w:hAnsi="Arial" w:cs="Arial"/>
          <w:sz w:val="28"/>
          <w:szCs w:val="28"/>
        </w:rPr>
        <w:t xml:space="preserve"> no es proporcional, porque produce mayor desigualdad e incertidumbre jurídica de la que pretende eliminar, ya que su implementación en posteriores ocasiones dependerá de resultados “históricos”, de los triunfos en cada uno de los distritos y del equilibrio entre géneros que exista en la integración del órgano legislativo. </w:t>
      </w:r>
    </w:p>
    <w:p w:rsidR="00C7502F" w:rsidRPr="000F4991" w:rsidRDefault="00C7502F" w:rsidP="001955CE">
      <w:pPr>
        <w:numPr>
          <w:ilvl w:val="0"/>
          <w:numId w:val="6"/>
        </w:numPr>
        <w:spacing w:line="360" w:lineRule="auto"/>
        <w:jc w:val="both"/>
        <w:rPr>
          <w:rFonts w:ascii="Arial" w:hAnsi="Arial" w:cs="Arial"/>
          <w:sz w:val="28"/>
          <w:szCs w:val="28"/>
        </w:rPr>
      </w:pPr>
      <w:r w:rsidRPr="000F4991">
        <w:rPr>
          <w:rFonts w:ascii="Arial" w:hAnsi="Arial" w:cs="Arial"/>
          <w:sz w:val="28"/>
          <w:szCs w:val="28"/>
        </w:rPr>
        <w:t xml:space="preserve">tampoco es razonable ni objetiva, porque genera una condición de desigualdad en el derecho de ser votado de los hombres y mujeres y porque no responde al interés de la colectividad, sobre todo si se toma en cuenta, que la acción afirmativa instaurada por el legislador coahuilense ha tenido un impacto positivo, pues en el año dos mil once solo una mujer obtuvo el triunfo por mayoría relativa y dos mujeres fueron designadas por representación proporcional, en tanto que en esta elección ocho mujeres obtuvieron el triunfo por mayoría relativa y tres más por representación proporcional, al haber sido inscritas en primer lugar de la lista de los respectivos partidos. </w:t>
      </w:r>
    </w:p>
    <w:p w:rsidR="00C7502F" w:rsidRPr="000F4991" w:rsidRDefault="00C7502F" w:rsidP="00AF7951">
      <w:pPr>
        <w:spacing w:line="360" w:lineRule="auto"/>
        <w:ind w:left="720"/>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b/>
          <w:sz w:val="28"/>
          <w:szCs w:val="28"/>
        </w:rPr>
        <w:t xml:space="preserve">11. </w:t>
      </w:r>
      <w:r w:rsidR="00B24662" w:rsidRPr="000F4991">
        <w:rPr>
          <w:rFonts w:ascii="Arial" w:hAnsi="Arial" w:cs="Arial"/>
          <w:b/>
          <w:sz w:val="28"/>
          <w:szCs w:val="28"/>
        </w:rPr>
        <w:t xml:space="preserve">Límite a la aplicación de la medida. </w:t>
      </w:r>
      <w:r w:rsidRPr="000F4991">
        <w:rPr>
          <w:rFonts w:ascii="Arial" w:hAnsi="Arial" w:cs="Arial"/>
          <w:sz w:val="28"/>
          <w:szCs w:val="28"/>
        </w:rPr>
        <w:t>La acción afirmativa solo debe aplicarse a la lista del partido político que lo solicita (Partido Acción Nacional), porque fue el partido y sus candidatas quienes plantearon el tema en la impugnación.</w:t>
      </w:r>
    </w:p>
    <w:p w:rsidR="00C7502F" w:rsidRPr="000F4991" w:rsidRDefault="00C7502F" w:rsidP="00AF7951">
      <w:pPr>
        <w:spacing w:line="360" w:lineRule="auto"/>
        <w:jc w:val="both"/>
        <w:rPr>
          <w:rFonts w:ascii="Arial" w:hAnsi="Arial" w:cs="Arial"/>
          <w:b/>
          <w:sz w:val="28"/>
          <w:szCs w:val="28"/>
        </w:rPr>
      </w:pPr>
    </w:p>
    <w:p w:rsidR="00C7502F" w:rsidRPr="000F4991" w:rsidRDefault="00007193" w:rsidP="00AF7951">
      <w:pPr>
        <w:spacing w:line="360" w:lineRule="auto"/>
        <w:jc w:val="both"/>
        <w:rPr>
          <w:rFonts w:ascii="Arial" w:hAnsi="Arial" w:cs="Arial"/>
          <w:b/>
          <w:sz w:val="28"/>
          <w:szCs w:val="28"/>
        </w:rPr>
      </w:pPr>
      <w:r>
        <w:rPr>
          <w:rFonts w:ascii="Arial" w:hAnsi="Arial" w:cs="Arial"/>
          <w:b/>
          <w:sz w:val="28"/>
          <w:szCs w:val="28"/>
        </w:rPr>
        <w:t xml:space="preserve">3.2. </w:t>
      </w:r>
      <w:r w:rsidR="00C7502F" w:rsidRPr="000F4991">
        <w:rPr>
          <w:rFonts w:ascii="Arial" w:hAnsi="Arial" w:cs="Arial"/>
          <w:b/>
          <w:sz w:val="28"/>
          <w:szCs w:val="28"/>
        </w:rPr>
        <w:t>Cuestiones jurídicas a dilucidar</w:t>
      </w:r>
    </w:p>
    <w:p w:rsidR="00C7502F" w:rsidRPr="000F4991" w:rsidRDefault="00C7502F"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Son dos los problemas centrales que esta Sala Superior debe definir en este apartado. El primero consiste en determinar si en el contexto actual es válido definir la integración del Congreso local aplicando la perspectiva de género utilizada por la Sala Regional como herramienta para alcanzar el principio de igualdad sustantiva en el acceso a los cargos de elección popular, o bien, si dicha integración se debe llevar a cabo al margen de tal enfoque, tomando en consideración únicamente las disposiciones definidas en el sistema electoral del Estado para la asignación de diputaciones por el principio de representación proporcional.</w:t>
      </w:r>
    </w:p>
    <w:p w:rsidR="00C7502F" w:rsidRPr="000F4991" w:rsidRDefault="00C7502F"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El segundo radica en establecer, si la Sala Regional actuó conforme a derecho al momento que definió el género que correspondía a cada diputación por el principio de representación proporcional, modificando el orden de prelación de las listas registradas por los partidos políticos.</w:t>
      </w:r>
    </w:p>
    <w:p w:rsidR="00C7502F" w:rsidRPr="000F4991" w:rsidRDefault="00C7502F"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Para dar solución a dichas cuestiones se requiere revisar los hechos que dieron origen a la controversia; definir el contexto en que tales hechos se desenvuelven y las condiciones específicas de las personas involucradas en el conflicto, a partir de la categoría género, así como determinar el derecho y la jurisprudencia aplicable (nacional e internacional) al caso.</w:t>
      </w:r>
      <w:r w:rsidRPr="000F4991">
        <w:rPr>
          <w:rFonts w:ascii="Arial" w:hAnsi="Arial" w:cs="Arial"/>
          <w:sz w:val="28"/>
          <w:szCs w:val="28"/>
          <w:vertAlign w:val="superscript"/>
        </w:rPr>
        <w:footnoteReference w:id="40"/>
      </w:r>
    </w:p>
    <w:p w:rsidR="00C7502F" w:rsidRPr="000F4991" w:rsidRDefault="00C7502F" w:rsidP="00AF7951">
      <w:pPr>
        <w:spacing w:line="360" w:lineRule="auto"/>
        <w:jc w:val="both"/>
        <w:rPr>
          <w:rFonts w:ascii="Arial" w:hAnsi="Arial" w:cs="Arial"/>
          <w:b/>
          <w:sz w:val="28"/>
          <w:szCs w:val="28"/>
        </w:rPr>
      </w:pPr>
    </w:p>
    <w:p w:rsidR="00C7502F" w:rsidRPr="000F4991" w:rsidRDefault="00C7502F" w:rsidP="00AF7951">
      <w:pPr>
        <w:spacing w:line="360" w:lineRule="auto"/>
        <w:jc w:val="both"/>
        <w:rPr>
          <w:rFonts w:ascii="Arial" w:hAnsi="Arial" w:cs="Arial"/>
          <w:b/>
          <w:sz w:val="28"/>
          <w:szCs w:val="28"/>
        </w:rPr>
      </w:pPr>
      <w:r w:rsidRPr="000F4991">
        <w:rPr>
          <w:rFonts w:ascii="Arial" w:hAnsi="Arial" w:cs="Arial"/>
          <w:b/>
          <w:sz w:val="28"/>
          <w:szCs w:val="28"/>
        </w:rPr>
        <w:t>1. Revisión de los hechos.</w:t>
      </w:r>
    </w:p>
    <w:p w:rsidR="002C4DD3" w:rsidRPr="000F4991" w:rsidRDefault="002C4DD3" w:rsidP="00AF7951">
      <w:pPr>
        <w:spacing w:line="360" w:lineRule="auto"/>
        <w:jc w:val="both"/>
        <w:rPr>
          <w:rFonts w:ascii="Arial" w:hAnsi="Arial" w:cs="Arial"/>
          <w:b/>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En el Estado de Coahuila de Zaragoza, el resultado de la elección por mayoría relativa permitió que ocho hombres y ocho mujeres resultaran electos como diputados y diputadas para integrar el órgano legislativo, en virtud de que obtuvieron el triunfo los candidatos y las candidatas registrados por la Coalición o las candidaturas comunes registradas por los partidos Revolucionario Institucional, Verde Ecologista de México, Nueva Alianza, Socialdemócrata, Primero Coahuila, Joven, de la Revolución Coahuilense y Campesino Popular, a los cuales se les exige postular el cincuenta por ciento de las candidaturas del mismo género.</w:t>
      </w:r>
    </w:p>
    <w:p w:rsidR="0089318C" w:rsidRDefault="0089318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Los partidos registraron su lista de candidaturas por el principio de representación proporcional alternando los géneros masculino y femenino. Con excepción del Partido Socialdemócrata de Coahuila, todos los demás partidos registraron en primer lugar de la lista de candidatos a una persona del género masculino.</w:t>
      </w:r>
    </w:p>
    <w:p w:rsidR="00C7502F" w:rsidRPr="000F4991" w:rsidRDefault="00C7502F" w:rsidP="0089318C">
      <w:pPr>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En la asignación de diputaciones por el principio de representación proporcional, se excluyó al Partido Revolucionario Institucional, debido a que obtuvo las dieciséis curules por el principio de mayoría relativa. Aun así, hubo más partidos con derecho a la asignación que curules por repartir.</w:t>
      </w:r>
    </w:p>
    <w:p w:rsidR="00C7502F" w:rsidRPr="000F4991" w:rsidRDefault="00C7502F"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De las nueve curules por repartir, la Sala Regional asignó cuatro al Partido Acción Nacional, a efecto de que la </w:t>
      </w:r>
      <w:r w:rsidR="00BA284B">
        <w:rPr>
          <w:rFonts w:ascii="Arial" w:hAnsi="Arial" w:cs="Arial"/>
          <w:sz w:val="28"/>
          <w:szCs w:val="28"/>
        </w:rPr>
        <w:t>sub-representación</w:t>
      </w:r>
      <w:r w:rsidRPr="000F4991">
        <w:rPr>
          <w:rFonts w:ascii="Arial" w:hAnsi="Arial" w:cs="Arial"/>
          <w:sz w:val="28"/>
          <w:szCs w:val="28"/>
        </w:rPr>
        <w:t xml:space="preserve"> de dicho partido se ajustara el límite constitucional previsto en el artículo 116, fracción II, tercer párrafo, de la Constitución Federal. Esta determinación ha sido confirmada por esta Sala Superior, al analizar el apartado anterior. </w:t>
      </w:r>
    </w:p>
    <w:p w:rsidR="00C7502F" w:rsidRPr="000F4991" w:rsidRDefault="00C7502F"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La Sala Regional procedió a la asignación de las cinco restantes diputaciones entre los partidos políticos que, según ella, habían obtenido los porcentajes mayores de la votación exigida para tener derecho a la asignación. </w:t>
      </w:r>
    </w:p>
    <w:p w:rsidR="00020237" w:rsidRDefault="00020237"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Conforme a la lista registrada por dichos partidos, cuatro de esas diputaciones correspondían al género masculino y una al femenino, en virtud de que el Partido Socialdemócrata de Coahuila había sido el único que registró a una mujer en la primera posición de la lista.</w:t>
      </w:r>
    </w:p>
    <w:p w:rsidR="00C7502F" w:rsidRPr="000F4991" w:rsidRDefault="00C7502F"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En ese contexto, la integración de las candidaturas por el principio de representación proporcional habría sido con seis personas del género masculino y tres personas del femenino.</w:t>
      </w:r>
    </w:p>
    <w:p w:rsidR="00C7502F" w:rsidRPr="000F4991" w:rsidRDefault="00C7502F"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Con la finalidad de dar un efecto útil al principio de equidad de género y hacer efectivo el derecho de las mujeres de acceder y desempeñar los cargos de elección popular en condiciones de igualdad real, la Sala Regional determinó que a efecto de sobrepasar el techo de cristal que impide a las candidatas su acceso a una diputación por el principio de representación proporcional (en virtud de que el histórico de registro de listas por el principio de representación proporcional evidenciaba que, por regla general, los partidos ubican en el primer lugar de la lista a hombres, como sucedía en el caso), se debían aplicar los principios de equidad y paridad de género para determinar la integración del Congreso local.</w:t>
      </w:r>
    </w:p>
    <w:p w:rsidR="00C7502F" w:rsidRPr="000F4991" w:rsidRDefault="00C7502F"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En esa virtud, para asignar las cuatro curules correspondientes al Partido Acción Nacional, la Sala Regional ajustó la prelación de candidaturas presentada originalmente por el partido. La primera curul se la asignó al segundo lugar de la lista (género femenino); la segunda al primer lugar de la lista (género masculino), la tercera al cuarto lugar de la lista (género femenino) y la última al tercer lugar de la lista (género masculino). </w:t>
      </w:r>
    </w:p>
    <w:p w:rsidR="00C7502F" w:rsidRPr="000F4991" w:rsidRDefault="00C7502F" w:rsidP="009B7087">
      <w:pPr>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Posteriormente, continuó con la distribución de diputaciones entre los restantes partidos políticos, para lo cual, distribuyó de manera alternada las cinco diputaciones. Debido al ajuste realizado por la Sala Regional, la distribución de las cuatro primeras curules correspondientes al Partido Acción Nacional concluyó con una persona del género masculino, la quinta diputación se la asignó a la candidata registrada en segundo lugar de la lista del Partido Unidad Democrática de Coahuila; la sexta al candidato postulado en el primer lugar de la lista por el Partido Primero Coahuila; la séptima a la candidata registrada en el segundo lugar de la lista del Partido Verde Ecologista de México; la octava al candidato registrado en el primer lugar de la lista del Partido Nueva Alianza, y la novena a la candidata registrada en primer lugar de la lista del Partido Socialdemócrata de Coahuila.</w:t>
      </w:r>
    </w:p>
    <w:p w:rsidR="00C7502F" w:rsidRPr="000F4991" w:rsidRDefault="00C7502F" w:rsidP="009B7087">
      <w:pPr>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La Sala Responsable razonó que si bien el ajuste en la prelación de las listas registradas por los partidos políticos para la asignación de las candidaturas constituía una afectación al derecho de auto organización de los partidos, tal afectación se daba en un margen de objetividad y en grado mínimo, dado que el citado derecho se encontraba sujeto a la observancia del principio de igualdad.</w:t>
      </w:r>
    </w:p>
    <w:p w:rsidR="00C7502F" w:rsidRPr="000F4991" w:rsidRDefault="00C7502F" w:rsidP="009B7087">
      <w:pPr>
        <w:jc w:val="both"/>
        <w:rPr>
          <w:rFonts w:ascii="Arial" w:hAnsi="Arial" w:cs="Arial"/>
          <w:b/>
          <w:sz w:val="28"/>
          <w:szCs w:val="28"/>
        </w:rPr>
      </w:pPr>
    </w:p>
    <w:p w:rsidR="00C7502F" w:rsidRPr="005605B5" w:rsidRDefault="005605B5" w:rsidP="005605B5">
      <w:pPr>
        <w:spacing w:line="360" w:lineRule="auto"/>
        <w:jc w:val="both"/>
        <w:rPr>
          <w:rFonts w:ascii="Arial" w:hAnsi="Arial" w:cs="Arial"/>
          <w:b/>
          <w:sz w:val="28"/>
          <w:szCs w:val="28"/>
        </w:rPr>
      </w:pPr>
      <w:r>
        <w:rPr>
          <w:rFonts w:ascii="Arial" w:hAnsi="Arial" w:cs="Arial"/>
          <w:b/>
          <w:sz w:val="28"/>
          <w:szCs w:val="28"/>
        </w:rPr>
        <w:t xml:space="preserve">2. </w:t>
      </w:r>
      <w:r w:rsidR="00C7502F" w:rsidRPr="005605B5">
        <w:rPr>
          <w:rFonts w:ascii="Arial" w:hAnsi="Arial" w:cs="Arial"/>
          <w:b/>
          <w:sz w:val="28"/>
          <w:szCs w:val="28"/>
        </w:rPr>
        <w:t xml:space="preserve">Contexto </w:t>
      </w:r>
    </w:p>
    <w:p w:rsidR="00007193" w:rsidRDefault="00007193" w:rsidP="009B7087">
      <w:pPr>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Aun cuando la composición del Congreso ha variado en el tiempo en cuanto al número de integrantes, en cualquiera de los escenarios la representación de las mujeres ha sido escasa, como se representa en el siguiente cuadro.</w:t>
      </w:r>
    </w:p>
    <w:tbl>
      <w:tblPr>
        <w:tblStyle w:val="Tablaconcuadrcula"/>
        <w:tblpPr w:leftFromText="141" w:rightFromText="141" w:vertAnchor="text" w:horzAnchor="page" w:tblpX="3388" w:tblpY="209"/>
        <w:tblW w:w="0" w:type="auto"/>
        <w:tblLook w:val="04A0" w:firstRow="1" w:lastRow="0" w:firstColumn="1" w:lastColumn="0" w:noHBand="0" w:noVBand="1"/>
      </w:tblPr>
      <w:tblGrid>
        <w:gridCol w:w="1391"/>
        <w:gridCol w:w="1509"/>
        <w:gridCol w:w="1461"/>
        <w:gridCol w:w="2835"/>
      </w:tblGrid>
      <w:tr w:rsidR="00BB3581" w:rsidRPr="0089318C" w:rsidTr="00B92509">
        <w:tc>
          <w:tcPr>
            <w:tcW w:w="1391" w:type="dxa"/>
            <w:shd w:val="clear" w:color="auto" w:fill="D9D9D9" w:themeFill="background1" w:themeFillShade="D9"/>
            <w:vAlign w:val="center"/>
          </w:tcPr>
          <w:p w:rsidR="002C4DD3" w:rsidRPr="0089318C" w:rsidRDefault="002C4DD3" w:rsidP="00B92509">
            <w:pPr>
              <w:jc w:val="center"/>
              <w:rPr>
                <w:rFonts w:ascii="Arial" w:hAnsi="Arial" w:cs="Arial"/>
                <w:b/>
                <w:sz w:val="20"/>
              </w:rPr>
            </w:pPr>
            <w:r w:rsidRPr="0089318C">
              <w:rPr>
                <w:rFonts w:ascii="Arial" w:hAnsi="Arial" w:cs="Arial"/>
                <w:b/>
                <w:sz w:val="20"/>
              </w:rPr>
              <w:t>Legislatura</w:t>
            </w:r>
          </w:p>
        </w:tc>
        <w:tc>
          <w:tcPr>
            <w:tcW w:w="1509" w:type="dxa"/>
            <w:shd w:val="clear" w:color="auto" w:fill="D9D9D9" w:themeFill="background1" w:themeFillShade="D9"/>
            <w:vAlign w:val="center"/>
          </w:tcPr>
          <w:p w:rsidR="002C4DD3" w:rsidRPr="0089318C" w:rsidRDefault="002C4DD3" w:rsidP="00B92509">
            <w:pPr>
              <w:jc w:val="center"/>
              <w:rPr>
                <w:rFonts w:ascii="Arial" w:hAnsi="Arial" w:cs="Arial"/>
                <w:b/>
                <w:sz w:val="20"/>
              </w:rPr>
            </w:pPr>
            <w:r w:rsidRPr="0089318C">
              <w:rPr>
                <w:rFonts w:ascii="Arial" w:hAnsi="Arial" w:cs="Arial"/>
                <w:b/>
                <w:sz w:val="20"/>
              </w:rPr>
              <w:t>Periodo</w:t>
            </w:r>
          </w:p>
        </w:tc>
        <w:tc>
          <w:tcPr>
            <w:tcW w:w="1461" w:type="dxa"/>
            <w:shd w:val="clear" w:color="auto" w:fill="D9D9D9" w:themeFill="background1" w:themeFillShade="D9"/>
          </w:tcPr>
          <w:p w:rsidR="002C4DD3" w:rsidRPr="0089318C" w:rsidRDefault="002C4DD3" w:rsidP="00B92509">
            <w:pPr>
              <w:jc w:val="center"/>
              <w:rPr>
                <w:rFonts w:ascii="Arial" w:hAnsi="Arial" w:cs="Arial"/>
                <w:b/>
                <w:sz w:val="20"/>
              </w:rPr>
            </w:pPr>
            <w:r w:rsidRPr="0089318C">
              <w:rPr>
                <w:rFonts w:ascii="Arial" w:hAnsi="Arial" w:cs="Arial"/>
                <w:b/>
                <w:sz w:val="20"/>
              </w:rPr>
              <w:t>Total de diputaciones</w:t>
            </w:r>
          </w:p>
        </w:tc>
        <w:tc>
          <w:tcPr>
            <w:tcW w:w="2835" w:type="dxa"/>
            <w:shd w:val="clear" w:color="auto" w:fill="D9D9D9" w:themeFill="background1" w:themeFillShade="D9"/>
          </w:tcPr>
          <w:p w:rsidR="002C4DD3" w:rsidRPr="0089318C" w:rsidRDefault="002C4DD3" w:rsidP="00B92509">
            <w:pPr>
              <w:jc w:val="center"/>
              <w:rPr>
                <w:rFonts w:ascii="Arial" w:hAnsi="Arial" w:cs="Arial"/>
                <w:b/>
                <w:sz w:val="20"/>
              </w:rPr>
            </w:pPr>
            <w:r w:rsidRPr="0089318C">
              <w:rPr>
                <w:rFonts w:ascii="Arial" w:hAnsi="Arial" w:cs="Arial"/>
                <w:b/>
                <w:sz w:val="20"/>
              </w:rPr>
              <w:t>Número y porcentaje de representación de mujeres</w:t>
            </w:r>
          </w:p>
        </w:tc>
      </w:tr>
      <w:tr w:rsidR="00BB3581" w:rsidRPr="000F4991" w:rsidTr="0089318C">
        <w:tc>
          <w:tcPr>
            <w:tcW w:w="1391" w:type="dxa"/>
          </w:tcPr>
          <w:p w:rsidR="002C4DD3" w:rsidRPr="0036423B" w:rsidRDefault="002C4DD3" w:rsidP="00E06679">
            <w:pPr>
              <w:spacing w:line="360" w:lineRule="auto"/>
              <w:jc w:val="both"/>
              <w:rPr>
                <w:rFonts w:ascii="Arial" w:hAnsi="Arial" w:cs="Arial"/>
                <w:sz w:val="22"/>
                <w:szCs w:val="22"/>
              </w:rPr>
            </w:pPr>
            <w:r w:rsidRPr="0036423B">
              <w:rPr>
                <w:rFonts w:ascii="Arial" w:hAnsi="Arial" w:cs="Arial"/>
                <w:sz w:val="22"/>
                <w:szCs w:val="22"/>
              </w:rPr>
              <w:t>L</w:t>
            </w:r>
          </w:p>
        </w:tc>
        <w:tc>
          <w:tcPr>
            <w:tcW w:w="1509" w:type="dxa"/>
          </w:tcPr>
          <w:p w:rsidR="002C4DD3" w:rsidRPr="0036423B" w:rsidRDefault="002C4DD3" w:rsidP="00E06679">
            <w:pPr>
              <w:spacing w:line="360" w:lineRule="auto"/>
              <w:jc w:val="both"/>
              <w:rPr>
                <w:rFonts w:ascii="Arial" w:hAnsi="Arial" w:cs="Arial"/>
                <w:sz w:val="22"/>
                <w:szCs w:val="22"/>
              </w:rPr>
            </w:pPr>
            <w:r w:rsidRPr="0036423B">
              <w:rPr>
                <w:rFonts w:ascii="Arial" w:hAnsi="Arial" w:cs="Arial"/>
                <w:sz w:val="22"/>
                <w:szCs w:val="22"/>
              </w:rPr>
              <w:t>1985-1988</w:t>
            </w:r>
          </w:p>
        </w:tc>
        <w:tc>
          <w:tcPr>
            <w:tcW w:w="1461" w:type="dxa"/>
          </w:tcPr>
          <w:p w:rsidR="002C4DD3" w:rsidRPr="0036423B" w:rsidRDefault="002C4DD3" w:rsidP="009B7087">
            <w:pPr>
              <w:spacing w:line="360" w:lineRule="auto"/>
              <w:jc w:val="center"/>
              <w:rPr>
                <w:rFonts w:ascii="Arial" w:hAnsi="Arial" w:cs="Arial"/>
                <w:sz w:val="22"/>
                <w:szCs w:val="22"/>
              </w:rPr>
            </w:pPr>
            <w:r w:rsidRPr="0036423B">
              <w:rPr>
                <w:rFonts w:ascii="Arial" w:hAnsi="Arial" w:cs="Arial"/>
                <w:sz w:val="22"/>
                <w:szCs w:val="22"/>
              </w:rPr>
              <w:t>16</w:t>
            </w:r>
          </w:p>
        </w:tc>
        <w:tc>
          <w:tcPr>
            <w:tcW w:w="2835" w:type="dxa"/>
          </w:tcPr>
          <w:p w:rsidR="002C4DD3" w:rsidRPr="0036423B" w:rsidRDefault="002C4DD3" w:rsidP="009B7087">
            <w:pPr>
              <w:spacing w:line="360" w:lineRule="auto"/>
              <w:jc w:val="center"/>
              <w:rPr>
                <w:rFonts w:ascii="Arial" w:hAnsi="Arial" w:cs="Arial"/>
                <w:sz w:val="22"/>
                <w:szCs w:val="22"/>
              </w:rPr>
            </w:pPr>
            <w:r w:rsidRPr="0036423B">
              <w:rPr>
                <w:rFonts w:ascii="Arial" w:hAnsi="Arial" w:cs="Arial"/>
                <w:sz w:val="22"/>
                <w:szCs w:val="22"/>
              </w:rPr>
              <w:t>2 (11.5)</w:t>
            </w:r>
          </w:p>
        </w:tc>
      </w:tr>
      <w:tr w:rsidR="00BB3581" w:rsidRPr="000F4991" w:rsidTr="0089318C">
        <w:tc>
          <w:tcPr>
            <w:tcW w:w="1391" w:type="dxa"/>
          </w:tcPr>
          <w:p w:rsidR="002C4DD3" w:rsidRPr="0036423B" w:rsidRDefault="002C4DD3" w:rsidP="00E06679">
            <w:pPr>
              <w:spacing w:line="360" w:lineRule="auto"/>
              <w:jc w:val="both"/>
              <w:rPr>
                <w:rFonts w:ascii="Arial" w:hAnsi="Arial" w:cs="Arial"/>
                <w:sz w:val="22"/>
                <w:szCs w:val="22"/>
              </w:rPr>
            </w:pPr>
            <w:r w:rsidRPr="0036423B">
              <w:rPr>
                <w:rFonts w:ascii="Arial" w:hAnsi="Arial" w:cs="Arial"/>
                <w:sz w:val="22"/>
                <w:szCs w:val="22"/>
              </w:rPr>
              <w:t>LI</w:t>
            </w:r>
          </w:p>
        </w:tc>
        <w:tc>
          <w:tcPr>
            <w:tcW w:w="1509" w:type="dxa"/>
          </w:tcPr>
          <w:p w:rsidR="002C4DD3" w:rsidRPr="0036423B" w:rsidRDefault="002C4DD3" w:rsidP="00E06679">
            <w:pPr>
              <w:spacing w:line="360" w:lineRule="auto"/>
              <w:jc w:val="both"/>
              <w:rPr>
                <w:rFonts w:ascii="Arial" w:hAnsi="Arial" w:cs="Arial"/>
                <w:sz w:val="22"/>
                <w:szCs w:val="22"/>
              </w:rPr>
            </w:pPr>
            <w:r w:rsidRPr="0036423B">
              <w:rPr>
                <w:rFonts w:ascii="Arial" w:hAnsi="Arial" w:cs="Arial"/>
                <w:sz w:val="22"/>
                <w:szCs w:val="22"/>
              </w:rPr>
              <w:t>1989-1991</w:t>
            </w:r>
          </w:p>
        </w:tc>
        <w:tc>
          <w:tcPr>
            <w:tcW w:w="1461" w:type="dxa"/>
          </w:tcPr>
          <w:p w:rsidR="002C4DD3" w:rsidRPr="0036423B" w:rsidRDefault="002C4DD3" w:rsidP="009B7087">
            <w:pPr>
              <w:spacing w:line="360" w:lineRule="auto"/>
              <w:jc w:val="center"/>
              <w:rPr>
                <w:rFonts w:ascii="Arial" w:hAnsi="Arial" w:cs="Arial"/>
                <w:sz w:val="22"/>
                <w:szCs w:val="22"/>
              </w:rPr>
            </w:pPr>
            <w:r w:rsidRPr="0036423B">
              <w:rPr>
                <w:rFonts w:ascii="Arial" w:hAnsi="Arial" w:cs="Arial"/>
                <w:sz w:val="22"/>
                <w:szCs w:val="22"/>
              </w:rPr>
              <w:t>16</w:t>
            </w:r>
          </w:p>
        </w:tc>
        <w:tc>
          <w:tcPr>
            <w:tcW w:w="2835" w:type="dxa"/>
          </w:tcPr>
          <w:p w:rsidR="002C4DD3" w:rsidRPr="0036423B" w:rsidRDefault="002C4DD3" w:rsidP="009B7087">
            <w:pPr>
              <w:spacing w:line="360" w:lineRule="auto"/>
              <w:jc w:val="center"/>
              <w:rPr>
                <w:rFonts w:ascii="Arial" w:hAnsi="Arial" w:cs="Arial"/>
                <w:sz w:val="22"/>
                <w:szCs w:val="22"/>
              </w:rPr>
            </w:pPr>
            <w:r w:rsidRPr="0036423B">
              <w:rPr>
                <w:rFonts w:ascii="Arial" w:hAnsi="Arial" w:cs="Arial"/>
                <w:sz w:val="22"/>
                <w:szCs w:val="22"/>
              </w:rPr>
              <w:t>3 (18.7)</w:t>
            </w:r>
          </w:p>
        </w:tc>
      </w:tr>
      <w:tr w:rsidR="00BB3581" w:rsidRPr="000F4991" w:rsidTr="0089318C">
        <w:tc>
          <w:tcPr>
            <w:tcW w:w="1391" w:type="dxa"/>
          </w:tcPr>
          <w:p w:rsidR="002C4DD3" w:rsidRPr="0036423B" w:rsidRDefault="002C4DD3" w:rsidP="00E06679">
            <w:pPr>
              <w:spacing w:line="360" w:lineRule="auto"/>
              <w:jc w:val="both"/>
              <w:rPr>
                <w:rFonts w:ascii="Arial" w:hAnsi="Arial" w:cs="Arial"/>
                <w:sz w:val="22"/>
                <w:szCs w:val="22"/>
              </w:rPr>
            </w:pPr>
            <w:r w:rsidRPr="0036423B">
              <w:rPr>
                <w:rFonts w:ascii="Arial" w:hAnsi="Arial" w:cs="Arial"/>
                <w:sz w:val="22"/>
                <w:szCs w:val="22"/>
              </w:rPr>
              <w:t>LII</w:t>
            </w:r>
          </w:p>
        </w:tc>
        <w:tc>
          <w:tcPr>
            <w:tcW w:w="1509" w:type="dxa"/>
          </w:tcPr>
          <w:p w:rsidR="002C4DD3" w:rsidRPr="0036423B" w:rsidRDefault="002C4DD3" w:rsidP="00E06679">
            <w:pPr>
              <w:spacing w:line="360" w:lineRule="auto"/>
              <w:jc w:val="both"/>
              <w:rPr>
                <w:rFonts w:ascii="Arial" w:hAnsi="Arial" w:cs="Arial"/>
                <w:sz w:val="22"/>
                <w:szCs w:val="22"/>
              </w:rPr>
            </w:pPr>
            <w:r w:rsidRPr="0036423B">
              <w:rPr>
                <w:rFonts w:ascii="Arial" w:hAnsi="Arial" w:cs="Arial"/>
                <w:sz w:val="22"/>
                <w:szCs w:val="22"/>
              </w:rPr>
              <w:t>1992-1994</w:t>
            </w:r>
          </w:p>
        </w:tc>
        <w:tc>
          <w:tcPr>
            <w:tcW w:w="1461" w:type="dxa"/>
          </w:tcPr>
          <w:p w:rsidR="002C4DD3" w:rsidRPr="0036423B" w:rsidRDefault="002C4DD3" w:rsidP="009B7087">
            <w:pPr>
              <w:spacing w:line="360" w:lineRule="auto"/>
              <w:jc w:val="center"/>
              <w:rPr>
                <w:rFonts w:ascii="Arial" w:hAnsi="Arial" w:cs="Arial"/>
                <w:sz w:val="22"/>
                <w:szCs w:val="22"/>
              </w:rPr>
            </w:pPr>
            <w:r w:rsidRPr="0036423B">
              <w:rPr>
                <w:rFonts w:ascii="Arial" w:hAnsi="Arial" w:cs="Arial"/>
                <w:sz w:val="22"/>
                <w:szCs w:val="22"/>
              </w:rPr>
              <w:t>21</w:t>
            </w:r>
          </w:p>
        </w:tc>
        <w:tc>
          <w:tcPr>
            <w:tcW w:w="2835" w:type="dxa"/>
          </w:tcPr>
          <w:p w:rsidR="002C4DD3" w:rsidRPr="0036423B" w:rsidRDefault="002C4DD3" w:rsidP="009B7087">
            <w:pPr>
              <w:spacing w:line="360" w:lineRule="auto"/>
              <w:jc w:val="center"/>
              <w:rPr>
                <w:rFonts w:ascii="Arial" w:hAnsi="Arial" w:cs="Arial"/>
                <w:sz w:val="22"/>
                <w:szCs w:val="22"/>
              </w:rPr>
            </w:pPr>
            <w:r w:rsidRPr="0036423B">
              <w:rPr>
                <w:rFonts w:ascii="Arial" w:hAnsi="Arial" w:cs="Arial"/>
                <w:sz w:val="22"/>
                <w:szCs w:val="22"/>
              </w:rPr>
              <w:t>1 (4.7)</w:t>
            </w:r>
          </w:p>
        </w:tc>
      </w:tr>
      <w:tr w:rsidR="00BB3581" w:rsidRPr="000F4991" w:rsidTr="0089318C">
        <w:tc>
          <w:tcPr>
            <w:tcW w:w="1391" w:type="dxa"/>
          </w:tcPr>
          <w:p w:rsidR="002C4DD3" w:rsidRPr="0036423B" w:rsidRDefault="002C4DD3" w:rsidP="00E06679">
            <w:pPr>
              <w:spacing w:line="360" w:lineRule="auto"/>
              <w:jc w:val="both"/>
              <w:rPr>
                <w:rFonts w:ascii="Arial" w:hAnsi="Arial" w:cs="Arial"/>
                <w:sz w:val="22"/>
                <w:szCs w:val="22"/>
              </w:rPr>
            </w:pPr>
            <w:r w:rsidRPr="0036423B">
              <w:rPr>
                <w:rFonts w:ascii="Arial" w:hAnsi="Arial" w:cs="Arial"/>
                <w:sz w:val="22"/>
                <w:szCs w:val="22"/>
              </w:rPr>
              <w:t>LIII</w:t>
            </w:r>
          </w:p>
        </w:tc>
        <w:tc>
          <w:tcPr>
            <w:tcW w:w="1509" w:type="dxa"/>
          </w:tcPr>
          <w:p w:rsidR="002C4DD3" w:rsidRPr="0036423B" w:rsidRDefault="002C4DD3" w:rsidP="00E06679">
            <w:pPr>
              <w:spacing w:line="360" w:lineRule="auto"/>
              <w:jc w:val="both"/>
              <w:rPr>
                <w:rFonts w:ascii="Arial" w:hAnsi="Arial" w:cs="Arial"/>
                <w:sz w:val="22"/>
                <w:szCs w:val="22"/>
              </w:rPr>
            </w:pPr>
            <w:r w:rsidRPr="0036423B">
              <w:rPr>
                <w:rFonts w:ascii="Arial" w:hAnsi="Arial" w:cs="Arial"/>
                <w:sz w:val="22"/>
                <w:szCs w:val="22"/>
              </w:rPr>
              <w:t>1995-1996</w:t>
            </w:r>
          </w:p>
        </w:tc>
        <w:tc>
          <w:tcPr>
            <w:tcW w:w="1461" w:type="dxa"/>
          </w:tcPr>
          <w:p w:rsidR="002C4DD3" w:rsidRPr="0036423B" w:rsidRDefault="002C4DD3" w:rsidP="009B7087">
            <w:pPr>
              <w:spacing w:line="360" w:lineRule="auto"/>
              <w:jc w:val="center"/>
              <w:rPr>
                <w:rFonts w:ascii="Arial" w:hAnsi="Arial" w:cs="Arial"/>
                <w:sz w:val="22"/>
                <w:szCs w:val="22"/>
              </w:rPr>
            </w:pPr>
            <w:r w:rsidRPr="0036423B">
              <w:rPr>
                <w:rFonts w:ascii="Arial" w:hAnsi="Arial" w:cs="Arial"/>
                <w:sz w:val="22"/>
                <w:szCs w:val="22"/>
              </w:rPr>
              <w:t>32</w:t>
            </w:r>
          </w:p>
        </w:tc>
        <w:tc>
          <w:tcPr>
            <w:tcW w:w="2835" w:type="dxa"/>
          </w:tcPr>
          <w:p w:rsidR="002C4DD3" w:rsidRPr="0036423B" w:rsidRDefault="002C4DD3" w:rsidP="009B7087">
            <w:pPr>
              <w:spacing w:line="360" w:lineRule="auto"/>
              <w:jc w:val="center"/>
              <w:rPr>
                <w:rFonts w:ascii="Arial" w:hAnsi="Arial" w:cs="Arial"/>
                <w:sz w:val="22"/>
                <w:szCs w:val="22"/>
              </w:rPr>
            </w:pPr>
            <w:r w:rsidRPr="0036423B">
              <w:rPr>
                <w:rFonts w:ascii="Arial" w:hAnsi="Arial" w:cs="Arial"/>
                <w:sz w:val="22"/>
                <w:szCs w:val="22"/>
              </w:rPr>
              <w:t>3 (9.3)</w:t>
            </w:r>
          </w:p>
        </w:tc>
      </w:tr>
      <w:tr w:rsidR="00BB3581" w:rsidRPr="000F4991" w:rsidTr="0089318C">
        <w:tc>
          <w:tcPr>
            <w:tcW w:w="1391" w:type="dxa"/>
          </w:tcPr>
          <w:p w:rsidR="002C4DD3" w:rsidRPr="0036423B" w:rsidRDefault="002C4DD3" w:rsidP="00E06679">
            <w:pPr>
              <w:spacing w:line="360" w:lineRule="auto"/>
              <w:jc w:val="both"/>
              <w:rPr>
                <w:rFonts w:ascii="Arial" w:hAnsi="Arial" w:cs="Arial"/>
                <w:sz w:val="22"/>
                <w:szCs w:val="22"/>
              </w:rPr>
            </w:pPr>
            <w:r w:rsidRPr="0036423B">
              <w:rPr>
                <w:rFonts w:ascii="Arial" w:hAnsi="Arial" w:cs="Arial"/>
                <w:sz w:val="22"/>
                <w:szCs w:val="22"/>
              </w:rPr>
              <w:t>LIV</w:t>
            </w:r>
          </w:p>
        </w:tc>
        <w:tc>
          <w:tcPr>
            <w:tcW w:w="1509" w:type="dxa"/>
          </w:tcPr>
          <w:p w:rsidR="002C4DD3" w:rsidRPr="0036423B" w:rsidRDefault="002C4DD3" w:rsidP="00E06679">
            <w:pPr>
              <w:spacing w:line="360" w:lineRule="auto"/>
              <w:jc w:val="both"/>
              <w:rPr>
                <w:rFonts w:ascii="Arial" w:hAnsi="Arial" w:cs="Arial"/>
                <w:sz w:val="22"/>
                <w:szCs w:val="22"/>
              </w:rPr>
            </w:pPr>
            <w:r w:rsidRPr="0036423B">
              <w:rPr>
                <w:rFonts w:ascii="Arial" w:hAnsi="Arial" w:cs="Arial"/>
                <w:sz w:val="22"/>
                <w:szCs w:val="22"/>
              </w:rPr>
              <w:t>1997-1999</w:t>
            </w:r>
          </w:p>
        </w:tc>
        <w:tc>
          <w:tcPr>
            <w:tcW w:w="1461" w:type="dxa"/>
          </w:tcPr>
          <w:p w:rsidR="002C4DD3" w:rsidRPr="0036423B" w:rsidRDefault="002C4DD3" w:rsidP="009B7087">
            <w:pPr>
              <w:spacing w:line="360" w:lineRule="auto"/>
              <w:jc w:val="center"/>
              <w:rPr>
                <w:rFonts w:ascii="Arial" w:hAnsi="Arial" w:cs="Arial"/>
                <w:sz w:val="22"/>
                <w:szCs w:val="22"/>
              </w:rPr>
            </w:pPr>
            <w:r w:rsidRPr="0036423B">
              <w:rPr>
                <w:rFonts w:ascii="Arial" w:hAnsi="Arial" w:cs="Arial"/>
                <w:sz w:val="22"/>
                <w:szCs w:val="22"/>
              </w:rPr>
              <w:t>32</w:t>
            </w:r>
          </w:p>
        </w:tc>
        <w:tc>
          <w:tcPr>
            <w:tcW w:w="2835" w:type="dxa"/>
          </w:tcPr>
          <w:p w:rsidR="002C4DD3" w:rsidRPr="0036423B" w:rsidRDefault="002C4DD3" w:rsidP="009B7087">
            <w:pPr>
              <w:spacing w:line="360" w:lineRule="auto"/>
              <w:jc w:val="center"/>
              <w:rPr>
                <w:rFonts w:ascii="Arial" w:hAnsi="Arial" w:cs="Arial"/>
                <w:sz w:val="22"/>
                <w:szCs w:val="22"/>
              </w:rPr>
            </w:pPr>
            <w:r w:rsidRPr="0036423B">
              <w:rPr>
                <w:rFonts w:ascii="Arial" w:hAnsi="Arial" w:cs="Arial"/>
                <w:sz w:val="22"/>
                <w:szCs w:val="22"/>
              </w:rPr>
              <w:t>4 (12.5)</w:t>
            </w:r>
          </w:p>
        </w:tc>
      </w:tr>
      <w:tr w:rsidR="00BB3581" w:rsidRPr="000F4991" w:rsidTr="0089318C">
        <w:tc>
          <w:tcPr>
            <w:tcW w:w="1391" w:type="dxa"/>
          </w:tcPr>
          <w:p w:rsidR="002C4DD3" w:rsidRPr="0036423B" w:rsidRDefault="002C4DD3" w:rsidP="00E06679">
            <w:pPr>
              <w:spacing w:line="360" w:lineRule="auto"/>
              <w:jc w:val="both"/>
              <w:rPr>
                <w:rFonts w:ascii="Arial" w:hAnsi="Arial" w:cs="Arial"/>
                <w:sz w:val="22"/>
                <w:szCs w:val="22"/>
              </w:rPr>
            </w:pPr>
            <w:r w:rsidRPr="0036423B">
              <w:rPr>
                <w:rFonts w:ascii="Arial" w:hAnsi="Arial" w:cs="Arial"/>
                <w:sz w:val="22"/>
                <w:szCs w:val="22"/>
              </w:rPr>
              <w:t>LV</w:t>
            </w:r>
          </w:p>
        </w:tc>
        <w:tc>
          <w:tcPr>
            <w:tcW w:w="1509" w:type="dxa"/>
          </w:tcPr>
          <w:p w:rsidR="002C4DD3" w:rsidRPr="0036423B" w:rsidRDefault="002C4DD3" w:rsidP="00E06679">
            <w:pPr>
              <w:spacing w:line="360" w:lineRule="auto"/>
              <w:jc w:val="both"/>
              <w:rPr>
                <w:rFonts w:ascii="Arial" w:hAnsi="Arial" w:cs="Arial"/>
                <w:sz w:val="22"/>
                <w:szCs w:val="22"/>
              </w:rPr>
            </w:pPr>
            <w:r w:rsidRPr="0036423B">
              <w:rPr>
                <w:rFonts w:ascii="Arial" w:hAnsi="Arial" w:cs="Arial"/>
                <w:sz w:val="22"/>
                <w:szCs w:val="22"/>
              </w:rPr>
              <w:t>2000-2002</w:t>
            </w:r>
          </w:p>
        </w:tc>
        <w:tc>
          <w:tcPr>
            <w:tcW w:w="1461" w:type="dxa"/>
          </w:tcPr>
          <w:p w:rsidR="002C4DD3" w:rsidRPr="0036423B" w:rsidRDefault="002C4DD3" w:rsidP="009B7087">
            <w:pPr>
              <w:spacing w:line="360" w:lineRule="auto"/>
              <w:jc w:val="center"/>
              <w:rPr>
                <w:rFonts w:ascii="Arial" w:hAnsi="Arial" w:cs="Arial"/>
                <w:sz w:val="22"/>
                <w:szCs w:val="22"/>
              </w:rPr>
            </w:pPr>
            <w:r w:rsidRPr="0036423B">
              <w:rPr>
                <w:rFonts w:ascii="Arial" w:hAnsi="Arial" w:cs="Arial"/>
                <w:sz w:val="22"/>
                <w:szCs w:val="22"/>
              </w:rPr>
              <w:t>32</w:t>
            </w:r>
          </w:p>
        </w:tc>
        <w:tc>
          <w:tcPr>
            <w:tcW w:w="2835" w:type="dxa"/>
          </w:tcPr>
          <w:p w:rsidR="002C4DD3" w:rsidRPr="0036423B" w:rsidRDefault="002C4DD3" w:rsidP="009B7087">
            <w:pPr>
              <w:spacing w:line="360" w:lineRule="auto"/>
              <w:jc w:val="center"/>
              <w:rPr>
                <w:rFonts w:ascii="Arial" w:hAnsi="Arial" w:cs="Arial"/>
                <w:sz w:val="22"/>
                <w:szCs w:val="22"/>
              </w:rPr>
            </w:pPr>
            <w:r w:rsidRPr="0036423B">
              <w:rPr>
                <w:rFonts w:ascii="Arial" w:hAnsi="Arial" w:cs="Arial"/>
                <w:sz w:val="22"/>
                <w:szCs w:val="22"/>
              </w:rPr>
              <w:t>6 (18.7)</w:t>
            </w:r>
          </w:p>
        </w:tc>
      </w:tr>
      <w:tr w:rsidR="00BB3581" w:rsidRPr="000F4991" w:rsidTr="0089318C">
        <w:tc>
          <w:tcPr>
            <w:tcW w:w="1391" w:type="dxa"/>
          </w:tcPr>
          <w:p w:rsidR="002C4DD3" w:rsidRPr="0036423B" w:rsidRDefault="002C4DD3" w:rsidP="00E06679">
            <w:pPr>
              <w:spacing w:line="360" w:lineRule="auto"/>
              <w:jc w:val="both"/>
              <w:rPr>
                <w:rFonts w:ascii="Arial" w:hAnsi="Arial" w:cs="Arial"/>
                <w:sz w:val="22"/>
                <w:szCs w:val="22"/>
              </w:rPr>
            </w:pPr>
            <w:r w:rsidRPr="0036423B">
              <w:rPr>
                <w:rFonts w:ascii="Arial" w:hAnsi="Arial" w:cs="Arial"/>
                <w:sz w:val="22"/>
                <w:szCs w:val="22"/>
              </w:rPr>
              <w:t>LVI</w:t>
            </w:r>
          </w:p>
        </w:tc>
        <w:tc>
          <w:tcPr>
            <w:tcW w:w="1509" w:type="dxa"/>
          </w:tcPr>
          <w:p w:rsidR="002C4DD3" w:rsidRPr="0036423B" w:rsidRDefault="002C4DD3" w:rsidP="00E06679">
            <w:pPr>
              <w:spacing w:line="360" w:lineRule="auto"/>
              <w:jc w:val="both"/>
              <w:rPr>
                <w:rFonts w:ascii="Arial" w:hAnsi="Arial" w:cs="Arial"/>
                <w:sz w:val="22"/>
                <w:szCs w:val="22"/>
              </w:rPr>
            </w:pPr>
            <w:r w:rsidRPr="0036423B">
              <w:rPr>
                <w:rFonts w:ascii="Arial" w:hAnsi="Arial" w:cs="Arial"/>
                <w:sz w:val="22"/>
                <w:szCs w:val="22"/>
              </w:rPr>
              <w:t>2003-2005</w:t>
            </w:r>
          </w:p>
        </w:tc>
        <w:tc>
          <w:tcPr>
            <w:tcW w:w="1461" w:type="dxa"/>
          </w:tcPr>
          <w:p w:rsidR="002C4DD3" w:rsidRPr="0036423B" w:rsidRDefault="002C4DD3" w:rsidP="009B7087">
            <w:pPr>
              <w:spacing w:line="360" w:lineRule="auto"/>
              <w:jc w:val="center"/>
              <w:rPr>
                <w:rFonts w:ascii="Arial" w:hAnsi="Arial" w:cs="Arial"/>
                <w:sz w:val="22"/>
                <w:szCs w:val="22"/>
              </w:rPr>
            </w:pPr>
            <w:r w:rsidRPr="0036423B">
              <w:rPr>
                <w:rFonts w:ascii="Arial" w:hAnsi="Arial" w:cs="Arial"/>
                <w:sz w:val="22"/>
                <w:szCs w:val="22"/>
              </w:rPr>
              <w:t>35</w:t>
            </w:r>
          </w:p>
        </w:tc>
        <w:tc>
          <w:tcPr>
            <w:tcW w:w="2835" w:type="dxa"/>
          </w:tcPr>
          <w:p w:rsidR="002C4DD3" w:rsidRPr="0036423B" w:rsidRDefault="002C4DD3" w:rsidP="009B7087">
            <w:pPr>
              <w:spacing w:line="360" w:lineRule="auto"/>
              <w:jc w:val="center"/>
              <w:rPr>
                <w:rFonts w:ascii="Arial" w:hAnsi="Arial" w:cs="Arial"/>
                <w:sz w:val="22"/>
                <w:szCs w:val="22"/>
              </w:rPr>
            </w:pPr>
            <w:r w:rsidRPr="0036423B">
              <w:rPr>
                <w:rFonts w:ascii="Arial" w:hAnsi="Arial" w:cs="Arial"/>
                <w:sz w:val="22"/>
                <w:szCs w:val="22"/>
              </w:rPr>
              <w:t>7 (20.0)</w:t>
            </w:r>
          </w:p>
        </w:tc>
      </w:tr>
      <w:tr w:rsidR="00BB3581" w:rsidRPr="000F4991" w:rsidTr="0089318C">
        <w:tc>
          <w:tcPr>
            <w:tcW w:w="1391" w:type="dxa"/>
          </w:tcPr>
          <w:p w:rsidR="002C4DD3" w:rsidRPr="0036423B" w:rsidRDefault="002C4DD3" w:rsidP="00E06679">
            <w:pPr>
              <w:spacing w:line="360" w:lineRule="auto"/>
              <w:jc w:val="both"/>
              <w:rPr>
                <w:rFonts w:ascii="Arial" w:hAnsi="Arial" w:cs="Arial"/>
                <w:sz w:val="22"/>
                <w:szCs w:val="22"/>
              </w:rPr>
            </w:pPr>
            <w:r w:rsidRPr="0036423B">
              <w:rPr>
                <w:rFonts w:ascii="Arial" w:hAnsi="Arial" w:cs="Arial"/>
                <w:sz w:val="22"/>
                <w:szCs w:val="22"/>
              </w:rPr>
              <w:t>LVII</w:t>
            </w:r>
          </w:p>
        </w:tc>
        <w:tc>
          <w:tcPr>
            <w:tcW w:w="1509" w:type="dxa"/>
          </w:tcPr>
          <w:p w:rsidR="002C4DD3" w:rsidRPr="0036423B" w:rsidRDefault="002C4DD3" w:rsidP="00E06679">
            <w:pPr>
              <w:spacing w:line="360" w:lineRule="auto"/>
              <w:jc w:val="both"/>
              <w:rPr>
                <w:rFonts w:ascii="Arial" w:hAnsi="Arial" w:cs="Arial"/>
                <w:sz w:val="22"/>
                <w:szCs w:val="22"/>
              </w:rPr>
            </w:pPr>
            <w:r w:rsidRPr="0036423B">
              <w:rPr>
                <w:rFonts w:ascii="Arial" w:hAnsi="Arial" w:cs="Arial"/>
                <w:sz w:val="22"/>
                <w:szCs w:val="22"/>
              </w:rPr>
              <w:t>2006-2008</w:t>
            </w:r>
          </w:p>
        </w:tc>
        <w:tc>
          <w:tcPr>
            <w:tcW w:w="1461" w:type="dxa"/>
          </w:tcPr>
          <w:p w:rsidR="002C4DD3" w:rsidRPr="0036423B" w:rsidRDefault="002C4DD3" w:rsidP="009B7087">
            <w:pPr>
              <w:spacing w:line="360" w:lineRule="auto"/>
              <w:jc w:val="center"/>
              <w:rPr>
                <w:rFonts w:ascii="Arial" w:hAnsi="Arial" w:cs="Arial"/>
                <w:sz w:val="22"/>
                <w:szCs w:val="22"/>
              </w:rPr>
            </w:pPr>
            <w:r w:rsidRPr="0036423B">
              <w:rPr>
                <w:rFonts w:ascii="Arial" w:hAnsi="Arial" w:cs="Arial"/>
                <w:sz w:val="22"/>
                <w:szCs w:val="22"/>
              </w:rPr>
              <w:t>35</w:t>
            </w:r>
          </w:p>
        </w:tc>
        <w:tc>
          <w:tcPr>
            <w:tcW w:w="2835" w:type="dxa"/>
          </w:tcPr>
          <w:p w:rsidR="002C4DD3" w:rsidRPr="0036423B" w:rsidRDefault="002C4DD3" w:rsidP="009B7087">
            <w:pPr>
              <w:spacing w:line="360" w:lineRule="auto"/>
              <w:jc w:val="center"/>
              <w:rPr>
                <w:rFonts w:ascii="Arial" w:hAnsi="Arial" w:cs="Arial"/>
                <w:sz w:val="22"/>
                <w:szCs w:val="22"/>
              </w:rPr>
            </w:pPr>
            <w:r w:rsidRPr="0036423B">
              <w:rPr>
                <w:rFonts w:ascii="Arial" w:hAnsi="Arial" w:cs="Arial"/>
                <w:sz w:val="22"/>
                <w:szCs w:val="22"/>
              </w:rPr>
              <w:t>3 (8.5)</w:t>
            </w:r>
          </w:p>
        </w:tc>
      </w:tr>
      <w:tr w:rsidR="00BB3581" w:rsidRPr="000F4991" w:rsidTr="0089318C">
        <w:tc>
          <w:tcPr>
            <w:tcW w:w="1391" w:type="dxa"/>
          </w:tcPr>
          <w:p w:rsidR="002C4DD3" w:rsidRPr="0036423B" w:rsidRDefault="002C4DD3" w:rsidP="00E06679">
            <w:pPr>
              <w:spacing w:line="360" w:lineRule="auto"/>
              <w:jc w:val="both"/>
              <w:rPr>
                <w:rFonts w:ascii="Arial" w:hAnsi="Arial" w:cs="Arial"/>
                <w:sz w:val="22"/>
                <w:szCs w:val="22"/>
              </w:rPr>
            </w:pPr>
            <w:r w:rsidRPr="0036423B">
              <w:rPr>
                <w:rFonts w:ascii="Arial" w:hAnsi="Arial" w:cs="Arial"/>
                <w:sz w:val="22"/>
                <w:szCs w:val="22"/>
              </w:rPr>
              <w:t>LVIII</w:t>
            </w:r>
          </w:p>
        </w:tc>
        <w:tc>
          <w:tcPr>
            <w:tcW w:w="1509" w:type="dxa"/>
          </w:tcPr>
          <w:p w:rsidR="002C4DD3" w:rsidRPr="0036423B" w:rsidRDefault="002C4DD3" w:rsidP="00E06679">
            <w:pPr>
              <w:spacing w:line="360" w:lineRule="auto"/>
              <w:jc w:val="both"/>
              <w:rPr>
                <w:rFonts w:ascii="Arial" w:hAnsi="Arial" w:cs="Arial"/>
                <w:sz w:val="22"/>
                <w:szCs w:val="22"/>
              </w:rPr>
            </w:pPr>
            <w:r w:rsidRPr="0036423B">
              <w:rPr>
                <w:rFonts w:ascii="Arial" w:hAnsi="Arial" w:cs="Arial"/>
                <w:sz w:val="22"/>
                <w:szCs w:val="22"/>
              </w:rPr>
              <w:t>2009-2011</w:t>
            </w:r>
          </w:p>
        </w:tc>
        <w:tc>
          <w:tcPr>
            <w:tcW w:w="1461" w:type="dxa"/>
          </w:tcPr>
          <w:p w:rsidR="002C4DD3" w:rsidRPr="0036423B" w:rsidRDefault="002C4DD3" w:rsidP="009B7087">
            <w:pPr>
              <w:spacing w:line="360" w:lineRule="auto"/>
              <w:jc w:val="center"/>
              <w:rPr>
                <w:rFonts w:ascii="Arial" w:hAnsi="Arial" w:cs="Arial"/>
                <w:sz w:val="22"/>
                <w:szCs w:val="22"/>
              </w:rPr>
            </w:pPr>
            <w:r w:rsidRPr="0036423B">
              <w:rPr>
                <w:rFonts w:ascii="Arial" w:hAnsi="Arial" w:cs="Arial"/>
                <w:sz w:val="22"/>
                <w:szCs w:val="22"/>
              </w:rPr>
              <w:t>31</w:t>
            </w:r>
          </w:p>
        </w:tc>
        <w:tc>
          <w:tcPr>
            <w:tcW w:w="2835" w:type="dxa"/>
          </w:tcPr>
          <w:p w:rsidR="002C4DD3" w:rsidRPr="0036423B" w:rsidRDefault="002C4DD3" w:rsidP="009B7087">
            <w:pPr>
              <w:spacing w:line="360" w:lineRule="auto"/>
              <w:jc w:val="center"/>
              <w:rPr>
                <w:rFonts w:ascii="Arial" w:hAnsi="Arial" w:cs="Arial"/>
                <w:sz w:val="22"/>
                <w:szCs w:val="22"/>
              </w:rPr>
            </w:pPr>
            <w:r w:rsidRPr="0036423B">
              <w:rPr>
                <w:rFonts w:ascii="Arial" w:hAnsi="Arial" w:cs="Arial"/>
                <w:sz w:val="22"/>
                <w:szCs w:val="22"/>
              </w:rPr>
              <w:t>6 (19.3)</w:t>
            </w:r>
          </w:p>
        </w:tc>
      </w:tr>
      <w:tr w:rsidR="00BB3581" w:rsidRPr="000F4991" w:rsidTr="0089318C">
        <w:tc>
          <w:tcPr>
            <w:tcW w:w="1391" w:type="dxa"/>
          </w:tcPr>
          <w:p w:rsidR="002C4DD3" w:rsidRPr="0036423B" w:rsidRDefault="002C4DD3" w:rsidP="00E06679">
            <w:pPr>
              <w:spacing w:line="360" w:lineRule="auto"/>
              <w:jc w:val="both"/>
              <w:rPr>
                <w:rFonts w:ascii="Arial" w:hAnsi="Arial" w:cs="Arial"/>
                <w:sz w:val="22"/>
                <w:szCs w:val="22"/>
              </w:rPr>
            </w:pPr>
            <w:r w:rsidRPr="0036423B">
              <w:rPr>
                <w:rFonts w:ascii="Arial" w:hAnsi="Arial" w:cs="Arial"/>
                <w:sz w:val="22"/>
                <w:szCs w:val="22"/>
              </w:rPr>
              <w:t>LIX</w:t>
            </w:r>
          </w:p>
        </w:tc>
        <w:tc>
          <w:tcPr>
            <w:tcW w:w="1509" w:type="dxa"/>
          </w:tcPr>
          <w:p w:rsidR="002C4DD3" w:rsidRPr="0036423B" w:rsidRDefault="002C4DD3" w:rsidP="00E06679">
            <w:pPr>
              <w:spacing w:line="360" w:lineRule="auto"/>
              <w:jc w:val="both"/>
              <w:rPr>
                <w:rFonts w:ascii="Arial" w:hAnsi="Arial" w:cs="Arial"/>
                <w:sz w:val="22"/>
                <w:szCs w:val="22"/>
              </w:rPr>
            </w:pPr>
            <w:r w:rsidRPr="0036423B">
              <w:rPr>
                <w:rFonts w:ascii="Arial" w:hAnsi="Arial" w:cs="Arial"/>
                <w:sz w:val="22"/>
                <w:szCs w:val="22"/>
              </w:rPr>
              <w:t>2012-2014</w:t>
            </w:r>
          </w:p>
        </w:tc>
        <w:tc>
          <w:tcPr>
            <w:tcW w:w="1461" w:type="dxa"/>
          </w:tcPr>
          <w:p w:rsidR="002C4DD3" w:rsidRPr="0036423B" w:rsidRDefault="002C4DD3" w:rsidP="009B7087">
            <w:pPr>
              <w:spacing w:line="360" w:lineRule="auto"/>
              <w:jc w:val="center"/>
              <w:rPr>
                <w:rFonts w:ascii="Arial" w:hAnsi="Arial" w:cs="Arial"/>
                <w:sz w:val="22"/>
                <w:szCs w:val="22"/>
              </w:rPr>
            </w:pPr>
            <w:r w:rsidRPr="0036423B">
              <w:rPr>
                <w:rFonts w:ascii="Arial" w:hAnsi="Arial" w:cs="Arial"/>
                <w:sz w:val="22"/>
                <w:szCs w:val="22"/>
              </w:rPr>
              <w:t>25</w:t>
            </w:r>
          </w:p>
        </w:tc>
        <w:tc>
          <w:tcPr>
            <w:tcW w:w="2835" w:type="dxa"/>
          </w:tcPr>
          <w:p w:rsidR="002C4DD3" w:rsidRPr="0036423B" w:rsidRDefault="002C4DD3" w:rsidP="009B7087">
            <w:pPr>
              <w:spacing w:line="360" w:lineRule="auto"/>
              <w:jc w:val="center"/>
              <w:rPr>
                <w:rFonts w:ascii="Arial" w:hAnsi="Arial" w:cs="Arial"/>
                <w:sz w:val="22"/>
                <w:szCs w:val="22"/>
              </w:rPr>
            </w:pPr>
            <w:r w:rsidRPr="0036423B">
              <w:rPr>
                <w:rFonts w:ascii="Arial" w:hAnsi="Arial" w:cs="Arial"/>
                <w:sz w:val="22"/>
                <w:szCs w:val="22"/>
              </w:rPr>
              <w:t>3 (12.0)</w:t>
            </w:r>
          </w:p>
        </w:tc>
      </w:tr>
      <w:tr w:rsidR="00BB3581" w:rsidRPr="000F4991" w:rsidTr="009B7087">
        <w:tc>
          <w:tcPr>
            <w:tcW w:w="7196" w:type="dxa"/>
            <w:gridSpan w:val="4"/>
          </w:tcPr>
          <w:p w:rsidR="002C4DD3" w:rsidRPr="0036423B" w:rsidRDefault="002C4DD3" w:rsidP="00E06679">
            <w:pPr>
              <w:spacing w:line="360" w:lineRule="auto"/>
              <w:jc w:val="both"/>
              <w:rPr>
                <w:rFonts w:ascii="Arial" w:hAnsi="Arial" w:cs="Arial"/>
                <w:sz w:val="22"/>
                <w:szCs w:val="22"/>
              </w:rPr>
            </w:pPr>
            <w:r w:rsidRPr="0036423B">
              <w:rPr>
                <w:rFonts w:ascii="Arial" w:hAnsi="Arial" w:cs="Arial"/>
                <w:sz w:val="22"/>
                <w:szCs w:val="22"/>
              </w:rPr>
              <w:t>Fuente de información: www.congresocoahuila.gob.mx</w:t>
            </w:r>
          </w:p>
        </w:tc>
      </w:tr>
    </w:tbl>
    <w:p w:rsidR="00C7502F"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En el año dos mil uno se integró el Consejo Político Electoral en el Estado de Coahuila con la finalidad de discutir la reforma electoral. El tema de género no se encontraba dentro de las temáticas a debate; sin embargo, </w:t>
      </w:r>
      <w:r w:rsidR="00E06679" w:rsidRPr="000F4991">
        <w:rPr>
          <w:rFonts w:ascii="Arial" w:hAnsi="Arial" w:cs="Arial"/>
          <w:sz w:val="28"/>
          <w:szCs w:val="28"/>
        </w:rPr>
        <w:t xml:space="preserve">en la segunda ronda de discusiones se incluyó el tema de género </w:t>
      </w:r>
      <w:r w:rsidRPr="000F4991">
        <w:rPr>
          <w:rFonts w:ascii="Arial" w:hAnsi="Arial" w:cs="Arial"/>
          <w:sz w:val="28"/>
          <w:szCs w:val="28"/>
        </w:rPr>
        <w:t xml:space="preserve">debido a la </w:t>
      </w:r>
      <w:r w:rsidR="00E06679">
        <w:rPr>
          <w:rFonts w:ascii="Arial" w:hAnsi="Arial" w:cs="Arial"/>
          <w:sz w:val="28"/>
          <w:szCs w:val="28"/>
        </w:rPr>
        <w:t xml:space="preserve">demanda de un grupo de mujeres </w:t>
      </w:r>
      <w:r w:rsidRPr="000F4991">
        <w:rPr>
          <w:rFonts w:ascii="Arial" w:hAnsi="Arial" w:cs="Arial"/>
          <w:sz w:val="28"/>
          <w:szCs w:val="28"/>
        </w:rPr>
        <w:t xml:space="preserve">integrado </w:t>
      </w:r>
      <w:r w:rsidR="00E06679">
        <w:rPr>
          <w:rFonts w:ascii="Arial" w:hAnsi="Arial" w:cs="Arial"/>
          <w:sz w:val="28"/>
          <w:szCs w:val="28"/>
        </w:rPr>
        <w:t xml:space="preserve">por </w:t>
      </w:r>
      <w:r w:rsidRPr="000F4991">
        <w:rPr>
          <w:rFonts w:ascii="Arial" w:hAnsi="Arial" w:cs="Arial"/>
          <w:sz w:val="28"/>
          <w:szCs w:val="28"/>
        </w:rPr>
        <w:t xml:space="preserve">mujeres militantes de partidos políticos, académicas, adscritas a organizaciones civiles, y a la sociedad en general, quienes tenían identificado que la </w:t>
      </w:r>
      <w:r w:rsidR="00BA284B">
        <w:rPr>
          <w:rFonts w:ascii="Arial" w:hAnsi="Arial" w:cs="Arial"/>
          <w:sz w:val="28"/>
          <w:szCs w:val="28"/>
        </w:rPr>
        <w:t>sub-representación</w:t>
      </w:r>
      <w:r w:rsidRPr="000F4991">
        <w:rPr>
          <w:rFonts w:ascii="Arial" w:hAnsi="Arial" w:cs="Arial"/>
          <w:sz w:val="28"/>
          <w:szCs w:val="28"/>
        </w:rPr>
        <w:t xml:space="preserve"> de las mujeres en el Congreso se relacionaba directamente con la selección de candidaturas al interior de los partidos y con la posición en que éstos incluían a las mujeres en las listas de representación proporcional.</w:t>
      </w:r>
      <w:r w:rsidRPr="000F4991">
        <w:rPr>
          <w:rFonts w:ascii="Arial" w:hAnsi="Arial" w:cs="Arial"/>
          <w:sz w:val="28"/>
          <w:szCs w:val="28"/>
          <w:vertAlign w:val="superscript"/>
        </w:rPr>
        <w:footnoteReference w:id="41"/>
      </w: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Como consecuencia de este reclamo, en la Ley de Instituciones Políticas y Procedimientos Electorales para el Estado de Coahuila de Zaragoza (publicada en el Periódico Oficial el dieciséis de noviembre de </w:t>
      </w:r>
      <w:r w:rsidRPr="000F4991">
        <w:rPr>
          <w:rFonts w:ascii="Arial" w:hAnsi="Arial" w:cs="Arial"/>
          <w:b/>
          <w:sz w:val="28"/>
          <w:szCs w:val="28"/>
        </w:rPr>
        <w:t>dos mil uno</w:t>
      </w:r>
      <w:r w:rsidRPr="000F4991">
        <w:rPr>
          <w:rFonts w:ascii="Arial" w:hAnsi="Arial" w:cs="Arial"/>
          <w:sz w:val="28"/>
          <w:szCs w:val="28"/>
        </w:rPr>
        <w:t>) se incluyeron las siguientes reglas:</w:t>
      </w:r>
    </w:p>
    <w:p w:rsidR="00C7502F" w:rsidRPr="000F4991" w:rsidRDefault="00C7502F" w:rsidP="00B92509">
      <w:pPr>
        <w:jc w:val="both"/>
        <w:rPr>
          <w:rFonts w:ascii="Arial" w:hAnsi="Arial" w:cs="Arial"/>
          <w:sz w:val="28"/>
          <w:szCs w:val="28"/>
        </w:rPr>
      </w:pPr>
    </w:p>
    <w:p w:rsidR="00C7502F" w:rsidRPr="000F4991" w:rsidRDefault="00C7502F" w:rsidP="001955CE">
      <w:pPr>
        <w:numPr>
          <w:ilvl w:val="0"/>
          <w:numId w:val="7"/>
        </w:numPr>
        <w:spacing w:line="360" w:lineRule="auto"/>
        <w:jc w:val="both"/>
        <w:rPr>
          <w:rFonts w:ascii="Arial" w:hAnsi="Arial" w:cs="Arial"/>
          <w:sz w:val="28"/>
          <w:szCs w:val="28"/>
        </w:rPr>
      </w:pPr>
      <w:r w:rsidRPr="000F4991">
        <w:rPr>
          <w:rFonts w:ascii="Arial" w:hAnsi="Arial" w:cs="Arial"/>
          <w:sz w:val="28"/>
          <w:szCs w:val="28"/>
        </w:rPr>
        <w:t>El deber de los partidos políticos de impulsar la equidad de género;</w:t>
      </w:r>
    </w:p>
    <w:p w:rsidR="00C7502F" w:rsidRPr="000F4991" w:rsidRDefault="00C7502F" w:rsidP="001955CE">
      <w:pPr>
        <w:numPr>
          <w:ilvl w:val="0"/>
          <w:numId w:val="7"/>
        </w:numPr>
        <w:spacing w:line="360" w:lineRule="auto"/>
        <w:jc w:val="both"/>
        <w:rPr>
          <w:rFonts w:ascii="Arial" w:hAnsi="Arial" w:cs="Arial"/>
          <w:sz w:val="28"/>
          <w:szCs w:val="28"/>
        </w:rPr>
      </w:pPr>
      <w:r w:rsidRPr="000F4991">
        <w:rPr>
          <w:rFonts w:ascii="Arial" w:hAnsi="Arial" w:cs="Arial"/>
          <w:sz w:val="28"/>
          <w:szCs w:val="28"/>
        </w:rPr>
        <w:t xml:space="preserve">La obligación de no exceder el </w:t>
      </w:r>
      <w:r w:rsidRPr="000F4991">
        <w:rPr>
          <w:rFonts w:ascii="Arial" w:hAnsi="Arial" w:cs="Arial"/>
          <w:b/>
          <w:sz w:val="28"/>
          <w:szCs w:val="28"/>
        </w:rPr>
        <w:t>setenta</w:t>
      </w:r>
      <w:r w:rsidRPr="000F4991">
        <w:rPr>
          <w:rFonts w:ascii="Arial" w:hAnsi="Arial" w:cs="Arial"/>
          <w:sz w:val="28"/>
          <w:szCs w:val="28"/>
        </w:rPr>
        <w:t xml:space="preserve"> por ciento de un mismo género en el registro de candidaturas a las diputaciones por el principio de mayoría relativa (</w:t>
      </w:r>
      <w:r w:rsidRPr="000F4991">
        <w:rPr>
          <w:rFonts w:ascii="Arial" w:hAnsi="Arial" w:cs="Arial"/>
          <w:b/>
          <w:sz w:val="28"/>
          <w:szCs w:val="28"/>
        </w:rPr>
        <w:t>representación umbral</w:t>
      </w:r>
      <w:r w:rsidRPr="000F4991">
        <w:rPr>
          <w:rFonts w:ascii="Arial" w:hAnsi="Arial" w:cs="Arial"/>
          <w:sz w:val="28"/>
          <w:szCs w:val="28"/>
        </w:rPr>
        <w:t>).</w:t>
      </w:r>
      <w:r w:rsidRPr="000F4991">
        <w:rPr>
          <w:rFonts w:ascii="Arial" w:hAnsi="Arial" w:cs="Arial"/>
          <w:sz w:val="28"/>
          <w:szCs w:val="28"/>
          <w:vertAlign w:val="superscript"/>
        </w:rPr>
        <w:footnoteReference w:id="42"/>
      </w:r>
    </w:p>
    <w:p w:rsidR="00C7502F" w:rsidRPr="000F4991" w:rsidRDefault="00C7502F" w:rsidP="001955CE">
      <w:pPr>
        <w:numPr>
          <w:ilvl w:val="0"/>
          <w:numId w:val="7"/>
        </w:numPr>
        <w:spacing w:line="360" w:lineRule="auto"/>
        <w:jc w:val="both"/>
        <w:rPr>
          <w:rFonts w:ascii="Arial" w:hAnsi="Arial" w:cs="Arial"/>
          <w:sz w:val="28"/>
          <w:szCs w:val="28"/>
        </w:rPr>
      </w:pPr>
      <w:r w:rsidRPr="000F4991">
        <w:rPr>
          <w:rFonts w:ascii="Arial" w:hAnsi="Arial" w:cs="Arial"/>
          <w:sz w:val="28"/>
          <w:szCs w:val="28"/>
        </w:rPr>
        <w:t xml:space="preserve">La excepción consistente en que si los partidos políticos o coaliciones no </w:t>
      </w:r>
      <w:r w:rsidRPr="000F4991">
        <w:rPr>
          <w:rFonts w:ascii="Arial" w:hAnsi="Arial" w:cs="Arial"/>
          <w:b/>
          <w:sz w:val="28"/>
          <w:szCs w:val="28"/>
        </w:rPr>
        <w:t>podían cumplir</w:t>
      </w:r>
      <w:r w:rsidRPr="000F4991">
        <w:rPr>
          <w:rFonts w:ascii="Arial" w:hAnsi="Arial" w:cs="Arial"/>
          <w:sz w:val="28"/>
          <w:szCs w:val="28"/>
        </w:rPr>
        <w:t xml:space="preserve"> con la cuota de género en las diputaciones por mayoría relativa, el Instituto Electoral del Estado, al momento de la asignación de diputaciones por el principio de representación proporcional, debía asignar al género sub representado, en forma preferente, </w:t>
      </w:r>
      <w:r w:rsidRPr="000F4991">
        <w:rPr>
          <w:rFonts w:ascii="Arial" w:hAnsi="Arial" w:cs="Arial"/>
          <w:b/>
          <w:sz w:val="28"/>
          <w:szCs w:val="28"/>
        </w:rPr>
        <w:t xml:space="preserve">la primera diputación de representación proporcional, de entre las personas que figuraran en el orden de prelación en la lista de preferencia o fórmula de asignación, </w:t>
      </w:r>
      <w:r w:rsidRPr="000F4991">
        <w:rPr>
          <w:rFonts w:ascii="Arial" w:hAnsi="Arial" w:cs="Arial"/>
          <w:sz w:val="28"/>
          <w:szCs w:val="28"/>
        </w:rPr>
        <w:t>para enseguida continuar, en su caso, el procedimiento con dicha lista de preferencia.</w:t>
      </w:r>
    </w:p>
    <w:p w:rsidR="00C7502F" w:rsidRPr="000F4991" w:rsidRDefault="00C7502F" w:rsidP="001955CE">
      <w:pPr>
        <w:numPr>
          <w:ilvl w:val="0"/>
          <w:numId w:val="7"/>
        </w:numPr>
        <w:spacing w:line="360" w:lineRule="auto"/>
        <w:jc w:val="both"/>
        <w:rPr>
          <w:rFonts w:ascii="Arial" w:hAnsi="Arial" w:cs="Arial"/>
          <w:sz w:val="28"/>
          <w:szCs w:val="28"/>
        </w:rPr>
      </w:pPr>
      <w:r w:rsidRPr="000F4991">
        <w:rPr>
          <w:rFonts w:ascii="Arial" w:hAnsi="Arial" w:cs="Arial"/>
          <w:sz w:val="28"/>
          <w:szCs w:val="28"/>
        </w:rPr>
        <w:t xml:space="preserve">Para el registro de la lista de candidaturas por el principio de representación proporcional, se exigió que cuando los partidos optaran únicamente por presentar una lista de preferencias, no se podrían registran por ese principio más del </w:t>
      </w:r>
      <w:r w:rsidRPr="000F4991">
        <w:rPr>
          <w:rFonts w:ascii="Arial" w:hAnsi="Arial" w:cs="Arial"/>
          <w:b/>
          <w:sz w:val="28"/>
          <w:szCs w:val="28"/>
        </w:rPr>
        <w:t>setenta</w:t>
      </w:r>
      <w:r w:rsidRPr="000F4991">
        <w:rPr>
          <w:rFonts w:ascii="Arial" w:hAnsi="Arial" w:cs="Arial"/>
          <w:sz w:val="28"/>
          <w:szCs w:val="28"/>
        </w:rPr>
        <w:t xml:space="preserve"> por ciento de candidaturas del mismo género, salvo aquellas listas conformadas por los partidos políticos a través de procedimientos democráticos de selección de candidaturas.</w:t>
      </w:r>
    </w:p>
    <w:p w:rsidR="00C7502F" w:rsidRPr="000F4991" w:rsidRDefault="00C7502F" w:rsidP="001955CE">
      <w:pPr>
        <w:numPr>
          <w:ilvl w:val="0"/>
          <w:numId w:val="7"/>
        </w:numPr>
        <w:spacing w:line="360" w:lineRule="auto"/>
        <w:jc w:val="both"/>
        <w:rPr>
          <w:rFonts w:ascii="Arial" w:hAnsi="Arial" w:cs="Arial"/>
          <w:sz w:val="28"/>
          <w:szCs w:val="28"/>
        </w:rPr>
      </w:pPr>
      <w:r w:rsidRPr="000F4991">
        <w:rPr>
          <w:rFonts w:ascii="Arial" w:hAnsi="Arial" w:cs="Arial"/>
          <w:sz w:val="28"/>
          <w:szCs w:val="28"/>
        </w:rPr>
        <w:t>La exigencia de votación calificada (dos terceras partes de la totalidad de los miembros del Congreso local) para reformar, adicionar o derogar las normas previstas para la asignación de diputaciones por el principio de representación proporcional.</w:t>
      </w:r>
    </w:p>
    <w:p w:rsidR="00C7502F" w:rsidRPr="000F4991" w:rsidRDefault="00C7502F" w:rsidP="001955CE">
      <w:pPr>
        <w:numPr>
          <w:ilvl w:val="0"/>
          <w:numId w:val="7"/>
        </w:numPr>
        <w:spacing w:line="360" w:lineRule="auto"/>
        <w:jc w:val="both"/>
        <w:rPr>
          <w:rFonts w:ascii="Arial" w:hAnsi="Arial" w:cs="Arial"/>
          <w:sz w:val="28"/>
          <w:szCs w:val="28"/>
          <w:lang w:val="es-ES_tradnl"/>
        </w:rPr>
      </w:pPr>
      <w:r w:rsidRPr="000F4991">
        <w:rPr>
          <w:rFonts w:ascii="Arial" w:hAnsi="Arial" w:cs="Arial"/>
          <w:sz w:val="28"/>
          <w:szCs w:val="28"/>
        </w:rPr>
        <w:t>El señalamiento de que “S</w:t>
      </w:r>
      <w:r w:rsidRPr="000F4991">
        <w:rPr>
          <w:rFonts w:ascii="Arial" w:hAnsi="Arial" w:cs="Arial"/>
          <w:i/>
          <w:sz w:val="28"/>
          <w:szCs w:val="28"/>
        </w:rPr>
        <w:t xml:space="preserve">i por </w:t>
      </w:r>
      <w:r w:rsidRPr="000F4991">
        <w:rPr>
          <w:rFonts w:ascii="Arial" w:hAnsi="Arial" w:cs="Arial"/>
          <w:i/>
          <w:sz w:val="28"/>
          <w:szCs w:val="28"/>
          <w:lang w:val="es-ES_tradnl"/>
        </w:rPr>
        <w:t xml:space="preserve">exigencias de construcción gramatical, enumeración, orden u otra circunstancia el texto legal contenido en esta ley usa el género masculino, el mismo </w:t>
      </w:r>
      <w:r w:rsidRPr="000F4991">
        <w:rPr>
          <w:rFonts w:ascii="Arial" w:hAnsi="Arial" w:cs="Arial"/>
          <w:b/>
          <w:i/>
          <w:sz w:val="28"/>
          <w:szCs w:val="28"/>
          <w:lang w:val="es-ES_tradnl"/>
        </w:rPr>
        <w:t>deberá ser interpretado en sentido igualitario para hombres y mujeres,</w:t>
      </w:r>
      <w:r w:rsidRPr="000F4991">
        <w:rPr>
          <w:rFonts w:ascii="Arial" w:hAnsi="Arial" w:cs="Arial"/>
          <w:i/>
          <w:sz w:val="28"/>
          <w:szCs w:val="28"/>
          <w:lang w:val="es-ES_tradnl"/>
        </w:rPr>
        <w:t xml:space="preserve"> de modo que éstas y aquéllos puedan adquirir toda clase de derechos y contraer igualmente toda clase de deberes jurídicos</w:t>
      </w:r>
      <w:r w:rsidRPr="000F4991">
        <w:rPr>
          <w:rFonts w:ascii="Arial" w:hAnsi="Arial" w:cs="Arial"/>
          <w:sz w:val="28"/>
          <w:szCs w:val="28"/>
          <w:lang w:val="es-ES_tradnl"/>
        </w:rPr>
        <w:t>.</w:t>
      </w:r>
      <w:r w:rsidRPr="000F4991">
        <w:rPr>
          <w:rFonts w:ascii="Arial" w:hAnsi="Arial" w:cs="Arial"/>
          <w:sz w:val="28"/>
          <w:szCs w:val="28"/>
          <w:vertAlign w:val="superscript"/>
          <w:lang w:val="es-ES_tradnl"/>
        </w:rPr>
        <w:footnoteReference w:id="43"/>
      </w: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El seis de febrero de </w:t>
      </w:r>
      <w:r w:rsidRPr="000F4991">
        <w:rPr>
          <w:rFonts w:ascii="Arial" w:hAnsi="Arial" w:cs="Arial"/>
          <w:b/>
          <w:sz w:val="28"/>
          <w:szCs w:val="28"/>
        </w:rPr>
        <w:t>dos mil nueve</w:t>
      </w:r>
      <w:r w:rsidRPr="000F4991">
        <w:rPr>
          <w:rFonts w:ascii="Arial" w:hAnsi="Arial" w:cs="Arial"/>
          <w:sz w:val="28"/>
          <w:szCs w:val="28"/>
        </w:rPr>
        <w:t xml:space="preserve"> se reformaron diversos preceptos de la Constitución local, entre ellos, el artículo 33. Se dispuso que el Congreso del Estado se renovaría cada cuatro años y se integraría con </w:t>
      </w:r>
      <w:r w:rsidRPr="000F4991">
        <w:rPr>
          <w:rFonts w:ascii="Arial" w:hAnsi="Arial" w:cs="Arial"/>
          <w:b/>
          <w:sz w:val="28"/>
          <w:szCs w:val="28"/>
        </w:rPr>
        <w:t xml:space="preserve">dieciséis </w:t>
      </w:r>
      <w:r w:rsidRPr="000F4991">
        <w:rPr>
          <w:rFonts w:ascii="Arial" w:hAnsi="Arial" w:cs="Arial"/>
          <w:sz w:val="28"/>
          <w:szCs w:val="28"/>
        </w:rPr>
        <w:t xml:space="preserve">diputados electos por el principio de mayoría relativa y </w:t>
      </w:r>
      <w:r w:rsidRPr="000F4991">
        <w:rPr>
          <w:rFonts w:ascii="Arial" w:hAnsi="Arial" w:cs="Arial"/>
          <w:b/>
          <w:sz w:val="28"/>
          <w:szCs w:val="28"/>
        </w:rPr>
        <w:t>nueve</w:t>
      </w:r>
      <w:r w:rsidRPr="000F4991">
        <w:rPr>
          <w:rFonts w:ascii="Arial" w:hAnsi="Arial" w:cs="Arial"/>
          <w:sz w:val="28"/>
          <w:szCs w:val="28"/>
        </w:rPr>
        <w:t xml:space="preserve"> por el de representación proporcional, los cuales se asignarían en los términos establecidos en la ley. Conforme con el artículo Cuarto Transitorio la disminución de diputaciones surtiría efectos a partir del primero de enero de dos mil doce.</w:t>
      </w:r>
    </w:p>
    <w:p w:rsidR="00C7502F" w:rsidRPr="000F4991" w:rsidRDefault="00C7502F"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El propio seis de febrero de dos mil nueve se publicó el Código Electoral local, que derogó, entre otras, la Ley de Instituciones y Procedimientos Electorales para dicho estado. Respecto al tema en estudio, en ese código se establecieron las reglas siguientes:</w:t>
      </w:r>
    </w:p>
    <w:p w:rsidR="00C7502F" w:rsidRPr="000F4991" w:rsidRDefault="00C7502F" w:rsidP="00AF7951">
      <w:pPr>
        <w:spacing w:line="360" w:lineRule="auto"/>
        <w:jc w:val="both"/>
        <w:rPr>
          <w:rFonts w:ascii="Arial" w:hAnsi="Arial" w:cs="Arial"/>
          <w:sz w:val="28"/>
          <w:szCs w:val="28"/>
        </w:rPr>
      </w:pPr>
    </w:p>
    <w:p w:rsidR="00C7502F" w:rsidRPr="000F4991" w:rsidRDefault="00C7502F" w:rsidP="001955CE">
      <w:pPr>
        <w:numPr>
          <w:ilvl w:val="0"/>
          <w:numId w:val="8"/>
        </w:numPr>
        <w:spacing w:line="360" w:lineRule="auto"/>
        <w:jc w:val="both"/>
        <w:rPr>
          <w:rFonts w:ascii="Arial" w:hAnsi="Arial" w:cs="Arial"/>
          <w:sz w:val="28"/>
          <w:szCs w:val="28"/>
        </w:rPr>
      </w:pPr>
      <w:r w:rsidRPr="000F4991">
        <w:rPr>
          <w:rFonts w:ascii="Arial" w:hAnsi="Arial" w:cs="Arial"/>
          <w:sz w:val="28"/>
          <w:szCs w:val="28"/>
        </w:rPr>
        <w:t>Se conservó el deber de los partidos políticos de impulsar la equidad de género.</w:t>
      </w:r>
    </w:p>
    <w:p w:rsidR="00C7502F" w:rsidRPr="000F4991" w:rsidRDefault="00C7502F" w:rsidP="001955CE">
      <w:pPr>
        <w:numPr>
          <w:ilvl w:val="0"/>
          <w:numId w:val="8"/>
        </w:numPr>
        <w:spacing w:line="360" w:lineRule="auto"/>
        <w:jc w:val="both"/>
        <w:rPr>
          <w:rFonts w:ascii="Arial" w:hAnsi="Arial" w:cs="Arial"/>
          <w:sz w:val="28"/>
          <w:szCs w:val="28"/>
        </w:rPr>
      </w:pPr>
      <w:r w:rsidRPr="000F4991">
        <w:rPr>
          <w:rFonts w:ascii="Arial" w:hAnsi="Arial" w:cs="Arial"/>
          <w:sz w:val="28"/>
          <w:szCs w:val="28"/>
        </w:rPr>
        <w:t xml:space="preserve">Se modificó el parámetro de la representación umbral, al establecer la obligación de los partidos políticos de no exceder el </w:t>
      </w:r>
      <w:r w:rsidRPr="000F4991">
        <w:rPr>
          <w:rFonts w:ascii="Arial" w:hAnsi="Arial" w:cs="Arial"/>
          <w:b/>
          <w:sz w:val="28"/>
          <w:szCs w:val="28"/>
        </w:rPr>
        <w:t>sesenta</w:t>
      </w:r>
      <w:r w:rsidRPr="000F4991">
        <w:rPr>
          <w:rFonts w:ascii="Arial" w:hAnsi="Arial" w:cs="Arial"/>
          <w:sz w:val="28"/>
          <w:szCs w:val="28"/>
        </w:rPr>
        <w:t xml:space="preserve"> por ciento de un mismo género en el registro de candidaturas a las diputaciones por el principio de mayoría relativa, salvo que las candidaturas emergieran de procesos democráticos de selección.</w:t>
      </w:r>
    </w:p>
    <w:p w:rsidR="00C7502F" w:rsidRPr="000F4991" w:rsidRDefault="00C7502F" w:rsidP="001955CE">
      <w:pPr>
        <w:numPr>
          <w:ilvl w:val="0"/>
          <w:numId w:val="8"/>
        </w:numPr>
        <w:spacing w:line="360" w:lineRule="auto"/>
        <w:jc w:val="both"/>
        <w:rPr>
          <w:rFonts w:ascii="Arial" w:hAnsi="Arial" w:cs="Arial"/>
          <w:sz w:val="28"/>
          <w:szCs w:val="28"/>
        </w:rPr>
      </w:pPr>
      <w:r w:rsidRPr="000F4991">
        <w:rPr>
          <w:rFonts w:ascii="Arial" w:hAnsi="Arial" w:cs="Arial"/>
          <w:sz w:val="28"/>
          <w:szCs w:val="28"/>
        </w:rPr>
        <w:t xml:space="preserve"> La excepción consistente en que si los partidos políticos incumplían con la cuota de género en las diputaciones por mayoría relativa, el Instituto Electoral del Estado, </w:t>
      </w:r>
      <w:r w:rsidRPr="000F4991">
        <w:rPr>
          <w:rFonts w:ascii="Arial" w:hAnsi="Arial" w:cs="Arial"/>
          <w:b/>
          <w:sz w:val="28"/>
          <w:szCs w:val="28"/>
        </w:rPr>
        <w:t>al momento de la asignación de diputaciones por el principio de representación proporcional,</w:t>
      </w:r>
      <w:r w:rsidRPr="000F4991">
        <w:rPr>
          <w:rFonts w:ascii="Arial" w:hAnsi="Arial" w:cs="Arial"/>
          <w:sz w:val="28"/>
          <w:szCs w:val="28"/>
        </w:rPr>
        <w:t xml:space="preserve"> debía asignar al </w:t>
      </w:r>
      <w:r w:rsidRPr="000F4991">
        <w:rPr>
          <w:rFonts w:ascii="Arial" w:hAnsi="Arial" w:cs="Arial"/>
          <w:b/>
          <w:sz w:val="28"/>
          <w:szCs w:val="28"/>
        </w:rPr>
        <w:t>género sub</w:t>
      </w:r>
      <w:r w:rsidRPr="000F4991">
        <w:rPr>
          <w:rFonts w:ascii="Arial" w:hAnsi="Arial" w:cs="Arial"/>
          <w:sz w:val="28"/>
          <w:szCs w:val="28"/>
        </w:rPr>
        <w:t xml:space="preserve"> </w:t>
      </w:r>
      <w:r w:rsidRPr="000F4991">
        <w:rPr>
          <w:rFonts w:ascii="Arial" w:hAnsi="Arial" w:cs="Arial"/>
          <w:b/>
          <w:sz w:val="28"/>
          <w:szCs w:val="28"/>
        </w:rPr>
        <w:t>representado</w:t>
      </w:r>
      <w:r w:rsidRPr="000F4991">
        <w:rPr>
          <w:rFonts w:ascii="Arial" w:hAnsi="Arial" w:cs="Arial"/>
          <w:sz w:val="28"/>
          <w:szCs w:val="28"/>
        </w:rPr>
        <w:t xml:space="preserve">, en forma preferente, </w:t>
      </w:r>
      <w:r w:rsidRPr="000F4991">
        <w:rPr>
          <w:rFonts w:ascii="Arial" w:hAnsi="Arial" w:cs="Arial"/>
          <w:b/>
          <w:sz w:val="28"/>
          <w:szCs w:val="28"/>
        </w:rPr>
        <w:t xml:space="preserve">la primera diputación de representación proporcional, de entre las personas que figuren en el orden de prelación en la lista de preferencia o fórmula de asignación, </w:t>
      </w:r>
      <w:r w:rsidRPr="000F4991">
        <w:rPr>
          <w:rFonts w:ascii="Arial" w:hAnsi="Arial" w:cs="Arial"/>
          <w:sz w:val="28"/>
          <w:szCs w:val="28"/>
        </w:rPr>
        <w:t>para enseguida continuar, en su caso, el procedimiento con dicha lista de preferencia.</w:t>
      </w:r>
    </w:p>
    <w:p w:rsidR="00C7502F" w:rsidRPr="000F4991" w:rsidRDefault="00C7502F" w:rsidP="001955CE">
      <w:pPr>
        <w:numPr>
          <w:ilvl w:val="0"/>
          <w:numId w:val="8"/>
        </w:numPr>
        <w:spacing w:line="360" w:lineRule="auto"/>
        <w:jc w:val="both"/>
        <w:rPr>
          <w:rFonts w:ascii="Arial" w:hAnsi="Arial" w:cs="Arial"/>
          <w:sz w:val="28"/>
          <w:szCs w:val="28"/>
        </w:rPr>
      </w:pPr>
      <w:r w:rsidRPr="000F4991">
        <w:rPr>
          <w:rFonts w:ascii="Arial" w:hAnsi="Arial" w:cs="Arial"/>
          <w:sz w:val="28"/>
          <w:szCs w:val="28"/>
        </w:rPr>
        <w:t>Para el registro de la lista de candidaturas por el principio de representación proporcional, se exigió que cuando los partidos optaran únicamente por presentar una lista de preferencias, no se podrían registran por ese principio más del sesenta por ciento de candidaturas del mismo género, con excepción de aquellas listas conformadas mediante procedimientos democráticos de selección de candidaturas.</w:t>
      </w:r>
    </w:p>
    <w:p w:rsidR="00C7502F" w:rsidRPr="000F4991" w:rsidRDefault="00C7502F"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El veintinueve de junio de dos mil diez nuevamente se reformaron la Constitución local y el Código Electoral local. En la reforma constitucional se conservó el número de diputaciones del Congreso (dieciséis por el principio de mayoría relativa y nueve por el de representación proporcional). </w:t>
      </w:r>
    </w:p>
    <w:p w:rsidR="00C7502F" w:rsidRPr="000F4991" w:rsidRDefault="00C7502F"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En la reforma legal se dio un cambio relevante con relación a la cuota de género, pues se </w:t>
      </w:r>
      <w:r w:rsidRPr="000F4991">
        <w:rPr>
          <w:rFonts w:ascii="Arial" w:hAnsi="Arial" w:cs="Arial"/>
          <w:b/>
          <w:sz w:val="28"/>
          <w:szCs w:val="28"/>
        </w:rPr>
        <w:t>modificó el umbral mínimo</w:t>
      </w:r>
      <w:r w:rsidRPr="000F4991">
        <w:rPr>
          <w:rFonts w:ascii="Arial" w:hAnsi="Arial" w:cs="Arial"/>
          <w:sz w:val="28"/>
          <w:szCs w:val="28"/>
        </w:rPr>
        <w:t xml:space="preserve"> de representación (sesenta por ciento establecido en dos mil nueve) y se </w:t>
      </w:r>
      <w:r w:rsidRPr="000F4991">
        <w:rPr>
          <w:rFonts w:ascii="Arial" w:hAnsi="Arial" w:cs="Arial"/>
          <w:b/>
          <w:sz w:val="28"/>
          <w:szCs w:val="28"/>
        </w:rPr>
        <w:t>trascendió</w:t>
      </w:r>
      <w:r w:rsidRPr="000F4991">
        <w:rPr>
          <w:rFonts w:ascii="Arial" w:hAnsi="Arial" w:cs="Arial"/>
          <w:sz w:val="28"/>
          <w:szCs w:val="28"/>
        </w:rPr>
        <w:t xml:space="preserve"> al </w:t>
      </w:r>
      <w:r w:rsidRPr="000F4991">
        <w:rPr>
          <w:rFonts w:ascii="Arial" w:hAnsi="Arial" w:cs="Arial"/>
          <w:b/>
          <w:sz w:val="28"/>
          <w:szCs w:val="28"/>
        </w:rPr>
        <w:t>cincuenta por ciento</w:t>
      </w:r>
      <w:r w:rsidRPr="000F4991">
        <w:rPr>
          <w:rFonts w:ascii="Arial" w:hAnsi="Arial" w:cs="Arial"/>
          <w:sz w:val="28"/>
          <w:szCs w:val="28"/>
        </w:rPr>
        <w:t xml:space="preserve"> de candidaturas para cada género, con el objetivo de lograr una mayor participación de las mujeres para alcanzar la identidad de géneros en la repartición de escaños. </w:t>
      </w:r>
    </w:p>
    <w:p w:rsidR="00C7502F" w:rsidRPr="000F4991" w:rsidRDefault="00C7502F"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Con relación a esta cuota se estableció como excepción para su cumplimiento, que las candidaturas hubieran sido resultado de los procesos que involucraran la participación directa de afiliados, adherentes o simpatizantes de los partidos políticos.</w:t>
      </w:r>
    </w:p>
    <w:p w:rsidR="00D21B01" w:rsidRPr="000F4991" w:rsidRDefault="00D21B01"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Otro cambio significativo fue la inclusión del </w:t>
      </w:r>
      <w:r w:rsidRPr="000F4991">
        <w:rPr>
          <w:rFonts w:ascii="Arial" w:hAnsi="Arial" w:cs="Arial"/>
          <w:b/>
          <w:sz w:val="28"/>
          <w:szCs w:val="28"/>
        </w:rPr>
        <w:t>principio de alternancia de géneros en la lista de candidaturas a diputaciones por el principio de representación proporcional</w:t>
      </w:r>
      <w:r w:rsidRPr="000F4991">
        <w:rPr>
          <w:rFonts w:ascii="Arial" w:hAnsi="Arial" w:cs="Arial"/>
          <w:sz w:val="28"/>
          <w:szCs w:val="28"/>
        </w:rPr>
        <w:t>, al eliminar el sistema mixto de integración de listas</w:t>
      </w:r>
      <w:r w:rsidRPr="000F4991">
        <w:rPr>
          <w:rFonts w:ascii="Arial" w:hAnsi="Arial" w:cs="Arial"/>
          <w:sz w:val="28"/>
          <w:szCs w:val="28"/>
          <w:vertAlign w:val="superscript"/>
        </w:rPr>
        <w:footnoteReference w:id="44"/>
      </w:r>
      <w:r w:rsidRPr="000F4991">
        <w:rPr>
          <w:rFonts w:ascii="Arial" w:hAnsi="Arial" w:cs="Arial"/>
          <w:sz w:val="28"/>
          <w:szCs w:val="28"/>
        </w:rPr>
        <w:t xml:space="preserve"> y exigir que dichas listas se presenten en segmentos de dos candidaturas (una de cada género) y que en cada segmento haya una candidatura de género distinto, de manera </w:t>
      </w:r>
      <w:r w:rsidRPr="000F4991">
        <w:rPr>
          <w:rFonts w:ascii="Arial" w:hAnsi="Arial" w:cs="Arial"/>
          <w:b/>
          <w:sz w:val="28"/>
          <w:szCs w:val="28"/>
        </w:rPr>
        <w:t>alternada</w:t>
      </w:r>
      <w:r w:rsidRPr="000F4991">
        <w:rPr>
          <w:rFonts w:ascii="Arial" w:hAnsi="Arial" w:cs="Arial"/>
          <w:sz w:val="28"/>
          <w:szCs w:val="28"/>
        </w:rPr>
        <w:t>.</w:t>
      </w:r>
    </w:p>
    <w:p w:rsidR="00C7502F" w:rsidRPr="000F4991" w:rsidRDefault="00C7502F"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Este es el modelo aplicado en el proceso electoral de dos mil once, para la elección de los integrantes del Congreso, cuyas funciones concluirán el próximo treinta y uno de diciembre de dos mil catorce. En esa integración las mujeres ocupan solo tres de las veinticinco diputaciones del órgano legislativo, lo que representa el doce por ciento del Poder Legislativo.</w:t>
      </w:r>
    </w:p>
    <w:p w:rsidR="00E06679" w:rsidRDefault="00E06679" w:rsidP="003E7438">
      <w:pPr>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La elección de los diputados y las diputadas que integrarán la legislatura del Estado de Coahuila de Zaragoza a partir del primero de enero de dos mil quince (que constituye la litis en el presente asunto) se llevó a cabo conforme a las reglas mencionadas, es decir, el deber de los partidos políticos de </w:t>
      </w:r>
      <w:r w:rsidRPr="000F4991">
        <w:rPr>
          <w:rFonts w:ascii="Arial" w:hAnsi="Arial" w:cs="Arial"/>
          <w:b/>
          <w:sz w:val="28"/>
          <w:szCs w:val="28"/>
        </w:rPr>
        <w:t>impulsar la paridad de género</w:t>
      </w:r>
      <w:r w:rsidRPr="000F4991">
        <w:rPr>
          <w:rFonts w:ascii="Arial" w:hAnsi="Arial" w:cs="Arial"/>
          <w:sz w:val="28"/>
          <w:szCs w:val="28"/>
        </w:rPr>
        <w:t xml:space="preserve">; la exigencia del </w:t>
      </w:r>
      <w:r w:rsidRPr="000F4991">
        <w:rPr>
          <w:rFonts w:ascii="Arial" w:hAnsi="Arial" w:cs="Arial"/>
          <w:b/>
          <w:sz w:val="28"/>
          <w:szCs w:val="28"/>
        </w:rPr>
        <w:t>cincuenta por ciento de un mismo género en las candidaturas</w:t>
      </w:r>
      <w:r w:rsidRPr="000F4991">
        <w:rPr>
          <w:rFonts w:ascii="Arial" w:hAnsi="Arial" w:cs="Arial"/>
          <w:sz w:val="28"/>
          <w:szCs w:val="28"/>
        </w:rPr>
        <w:t xml:space="preserve"> (propietarios y suplentes) a las diputaciones por ambos principios y la </w:t>
      </w:r>
      <w:r w:rsidRPr="000F4991">
        <w:rPr>
          <w:rFonts w:ascii="Arial" w:hAnsi="Arial" w:cs="Arial"/>
          <w:b/>
          <w:sz w:val="28"/>
          <w:szCs w:val="28"/>
        </w:rPr>
        <w:t>alternancia</w:t>
      </w:r>
      <w:r w:rsidRPr="000F4991">
        <w:rPr>
          <w:rFonts w:ascii="Arial" w:hAnsi="Arial" w:cs="Arial"/>
          <w:sz w:val="28"/>
          <w:szCs w:val="28"/>
        </w:rPr>
        <w:t xml:space="preserve"> en las listas de candidaturas por el principio de representación proporcional, en segmentos de una candidatura de género distinto.</w:t>
      </w:r>
    </w:p>
    <w:p w:rsidR="00C7502F" w:rsidRPr="000F4991" w:rsidRDefault="00C7502F" w:rsidP="003E7438">
      <w:pPr>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De los hechos y el contexto descritos se puede advertir, que la problemática planteada en el presente asunto involucra a las mujeres, quienes pertenecen a un grupo situado históricamente en condición de desventaja frente al colectivo masculino, debido a la relación asimétrica de poder existente a partir de los roles y estereotipos socio-culturales que se han establecido para los géneros.</w:t>
      </w:r>
    </w:p>
    <w:p w:rsidR="00C7502F" w:rsidRPr="000F4991" w:rsidRDefault="00C7502F" w:rsidP="003E7438">
      <w:pPr>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También se aprecia que a partir del reconocimiento de esa relación asimétrica, se han establecido medidas jurídicas tendentes a disminuir la brecha de desigualdad en el ejercicio de los derechos político-electorales, específicamente en cuanto al acceso a las diputaciones, mediante la exigencia a los partidos políticos de impulsar la representación equilibrada de los géneros y el establecimiento de cuotas cuya finalidad consiste en lograr la igualdad de géneros en la representación política.</w:t>
      </w:r>
    </w:p>
    <w:p w:rsidR="00C7502F" w:rsidRPr="000F4991" w:rsidRDefault="00C7502F"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En este contexto, a fin de contar con los elementos para resolver la controversia se requiere determinar el marco jurídico aplicable al caso, sobre todo porque los recurrentes señalan que al aplicar una acción afirmativa en la integración del órgano legislativo, la Sala Regional restringió sus derechos sin fundamento alguno.</w:t>
      </w:r>
    </w:p>
    <w:p w:rsidR="00C7502F" w:rsidRPr="000F4991" w:rsidRDefault="005605B5" w:rsidP="00AF7951">
      <w:pPr>
        <w:spacing w:line="360" w:lineRule="auto"/>
        <w:jc w:val="both"/>
        <w:rPr>
          <w:rFonts w:ascii="Arial" w:hAnsi="Arial" w:cs="Arial"/>
          <w:b/>
          <w:sz w:val="28"/>
          <w:szCs w:val="28"/>
        </w:rPr>
      </w:pPr>
      <w:r>
        <w:rPr>
          <w:rFonts w:ascii="Arial" w:hAnsi="Arial" w:cs="Arial"/>
          <w:b/>
          <w:sz w:val="28"/>
          <w:szCs w:val="28"/>
        </w:rPr>
        <w:t>3.</w:t>
      </w:r>
      <w:r w:rsidR="00C7502F" w:rsidRPr="000F4991">
        <w:rPr>
          <w:rFonts w:ascii="Arial" w:hAnsi="Arial" w:cs="Arial"/>
          <w:b/>
          <w:sz w:val="28"/>
          <w:szCs w:val="28"/>
        </w:rPr>
        <w:t>3. Determinación del derecho y jurisprudencia aplicables</w:t>
      </w:r>
    </w:p>
    <w:p w:rsidR="00C7502F" w:rsidRPr="000F4991" w:rsidRDefault="00C7502F"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La igualdad y no discriminación son conceptos que pueden ser entendidos como un principio y como un derecho. Como principio se configura como un elemento fundamental de todo Estado democrático. Como derecho humano encuentra su fundamento en el bloque de constitucionalidad vigente, conforme con el cual se ubica dentro del ámbito de las diferencias entre las personas y cuya protección y garantía se debe privilegiar frente a otros derechos. </w:t>
      </w:r>
    </w:p>
    <w:p w:rsidR="00C7502F" w:rsidRPr="000F4991" w:rsidRDefault="00C7502F"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El respeto al derecho a la igualdad y no discriminación involucra la necesaria implementación de medidas especiales para eliminar los esquemas de desigualdad del grupo situado en desventaja (en el presente caso las mujeres). Es decir, conlleva la aceptación de las diferencias derivadas del género, el reconocimiento de que dichas diferencias no sean valoradas desde un punto de vista negativo y que a la vez se adopten las medidas que compensen la desigualdad enfrentada por las mujeres en el ejercicio de sus derechos a consecuencia de esas desigualdades, aun cuando ello signifique la afectación de un derecho de alguna de las personas que no se encuentran en dicho grupo.</w:t>
      </w:r>
    </w:p>
    <w:p w:rsidR="00C7502F" w:rsidRPr="000F4991" w:rsidRDefault="00C7502F"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El principal sustento de las acciones afirmativas se encuentra en el principio constitucional de igualdad real, material o sustancial, el cual constituye un elemento fundamental de todo Estado Democrático de Derecho.</w:t>
      </w:r>
      <w:r w:rsidRPr="000F4991">
        <w:rPr>
          <w:rFonts w:ascii="Arial" w:hAnsi="Arial" w:cs="Arial"/>
          <w:sz w:val="28"/>
          <w:szCs w:val="28"/>
          <w:vertAlign w:val="superscript"/>
        </w:rPr>
        <w:footnoteReference w:id="45"/>
      </w:r>
      <w:r w:rsidRPr="000F4991">
        <w:rPr>
          <w:rFonts w:ascii="Arial" w:hAnsi="Arial" w:cs="Arial"/>
          <w:sz w:val="28"/>
          <w:szCs w:val="28"/>
        </w:rPr>
        <w:t xml:space="preserve"> </w:t>
      </w: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El </w:t>
      </w:r>
      <w:r w:rsidRPr="000F4991">
        <w:rPr>
          <w:rFonts w:ascii="Arial" w:hAnsi="Arial" w:cs="Arial"/>
          <w:i/>
          <w:sz w:val="28"/>
          <w:szCs w:val="28"/>
        </w:rPr>
        <w:t>derecho internacional</w:t>
      </w:r>
      <w:r w:rsidRPr="000F4991">
        <w:rPr>
          <w:rFonts w:ascii="Arial" w:hAnsi="Arial" w:cs="Arial"/>
          <w:sz w:val="28"/>
          <w:szCs w:val="28"/>
        </w:rPr>
        <w:t xml:space="preserve"> de los derechos humanos contiene gran número de normas que avalan la implementación de acciones afirmativas para garantizar el acceso efectivo de la mujer a los cargos de elección popular.</w:t>
      </w:r>
      <w:r w:rsidRPr="000F4991">
        <w:rPr>
          <w:rFonts w:ascii="Arial" w:hAnsi="Arial" w:cs="Arial"/>
          <w:sz w:val="28"/>
          <w:szCs w:val="28"/>
          <w:vertAlign w:val="superscript"/>
        </w:rPr>
        <w:footnoteReference w:id="46"/>
      </w:r>
      <w:r w:rsidRPr="000F4991">
        <w:rPr>
          <w:rFonts w:ascii="Arial" w:hAnsi="Arial" w:cs="Arial"/>
          <w:sz w:val="28"/>
          <w:szCs w:val="28"/>
        </w:rPr>
        <w:t xml:space="preserve"> </w:t>
      </w:r>
    </w:p>
    <w:p w:rsidR="00C7502F" w:rsidRPr="000F4991" w:rsidRDefault="00C7502F"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En el </w:t>
      </w:r>
      <w:r w:rsidRPr="000F4991">
        <w:rPr>
          <w:rFonts w:ascii="Arial" w:hAnsi="Arial" w:cs="Arial"/>
          <w:i/>
          <w:sz w:val="28"/>
          <w:szCs w:val="28"/>
        </w:rPr>
        <w:t>derecho nacional</w:t>
      </w:r>
      <w:r w:rsidRPr="000F4991">
        <w:rPr>
          <w:rFonts w:ascii="Arial" w:hAnsi="Arial" w:cs="Arial"/>
          <w:sz w:val="28"/>
          <w:szCs w:val="28"/>
        </w:rPr>
        <w:t xml:space="preserve">, las legislaciones establecen acciones afirmativas (en la modalidad de cuotas de género) como medida para revertir la </w:t>
      </w:r>
      <w:r w:rsidR="00BA284B">
        <w:rPr>
          <w:rFonts w:ascii="Arial" w:hAnsi="Arial" w:cs="Arial"/>
          <w:sz w:val="28"/>
          <w:szCs w:val="28"/>
        </w:rPr>
        <w:t>sub-representación</w:t>
      </w:r>
      <w:r w:rsidRPr="000F4991">
        <w:rPr>
          <w:rFonts w:ascii="Arial" w:hAnsi="Arial" w:cs="Arial"/>
          <w:sz w:val="28"/>
          <w:szCs w:val="28"/>
        </w:rPr>
        <w:t xml:space="preserve"> de las mujeres en los cargos de elección popular.</w:t>
      </w:r>
      <w:r w:rsidRPr="000F4991">
        <w:rPr>
          <w:rFonts w:ascii="Arial" w:hAnsi="Arial" w:cs="Arial"/>
          <w:sz w:val="28"/>
          <w:szCs w:val="28"/>
          <w:vertAlign w:val="superscript"/>
        </w:rPr>
        <w:footnoteReference w:id="47"/>
      </w:r>
    </w:p>
    <w:p w:rsidR="00C7502F" w:rsidRPr="000F4991" w:rsidRDefault="00C7502F"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Asimismo, esta Sala Superior ha considerado que las acciones afirmativas (generalmente instrumentadas en la modalidad de cuotas de género) son válidas y razonables, en virtud de que constituyen un mecanismo que protege la igualdad de oportunidades y la equidad de género, porque al tomar en consideración aspectos como el sexo de las personas buscan la equidad entre los géneros.</w:t>
      </w:r>
      <w:r w:rsidRPr="000F4991">
        <w:rPr>
          <w:rFonts w:ascii="Arial" w:hAnsi="Arial" w:cs="Arial"/>
          <w:sz w:val="28"/>
          <w:szCs w:val="28"/>
          <w:vertAlign w:val="superscript"/>
        </w:rPr>
        <w:footnoteReference w:id="48"/>
      </w:r>
    </w:p>
    <w:p w:rsidR="002C4DD3" w:rsidRPr="000F4991" w:rsidRDefault="002C4DD3"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La Suprema Corte de Justicia de la Nación, al resolver las acciones de inconstitucionalidad 2/2002, consideró válida la previsión de porcentajes o cuotas obligatorias dirigidas a procurar la equidad de género en lo relativo a la postulación de candidatos por parte de los partidos políticos.</w:t>
      </w:r>
    </w:p>
    <w:p w:rsidR="002C4DD3" w:rsidRPr="000F4991" w:rsidRDefault="002C4DD3"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Igualmente, en el “Protocolo para juzgar con perspectiva de género”, publicado por la Suprema Corte de Justicia de la Nación, las acciones afirmativas constituyen un ejemplo de tratos diferenciados objetivos y razonables.</w:t>
      </w:r>
    </w:p>
    <w:p w:rsidR="00C7502F" w:rsidRPr="000F4991" w:rsidRDefault="00C7502F"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En este mismo sentido, esta Sala Superior al resolver el juicio ciudadano 12624/2011 y el recurso de reconsideración 112/2013 ha establecido, que la cuota de género debe generar sus efectos tanto en la postulación como en el ejercicio del cargo, ya que la esencia de la cuota de género es alcanzar la igualdad real entre hombres y mujeres. </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De lo hasta aquí expuesto se puede advertir, que conforme con el bloque de constitucionalidad vigente, es válido y necesario el establecimiento y la implementación de acciones afirmativas en favor de la</w:t>
      </w:r>
      <w:r w:rsidR="00645F55">
        <w:rPr>
          <w:rFonts w:ascii="Arial" w:hAnsi="Arial" w:cs="Arial"/>
          <w:sz w:val="28"/>
          <w:szCs w:val="28"/>
        </w:rPr>
        <w:t>s</w:t>
      </w:r>
      <w:r w:rsidRPr="000F4991">
        <w:rPr>
          <w:rFonts w:ascii="Arial" w:hAnsi="Arial" w:cs="Arial"/>
          <w:sz w:val="28"/>
          <w:szCs w:val="28"/>
        </w:rPr>
        <w:t xml:space="preserve"> mujer</w:t>
      </w:r>
      <w:r w:rsidR="00645F55">
        <w:rPr>
          <w:rFonts w:ascii="Arial" w:hAnsi="Arial" w:cs="Arial"/>
          <w:sz w:val="28"/>
          <w:szCs w:val="28"/>
        </w:rPr>
        <w:t>es</w:t>
      </w:r>
      <w:r w:rsidRPr="000F4991">
        <w:rPr>
          <w:rFonts w:ascii="Arial" w:hAnsi="Arial" w:cs="Arial"/>
          <w:sz w:val="28"/>
          <w:szCs w:val="28"/>
        </w:rPr>
        <w:t xml:space="preserve">, que sirvan de base para fomentar su participación en la vida política de la nación y para hacer realidad su acceso a los cargos de elección popular, siempre y cuando se trate de medidas objetivas y razonables. </w:t>
      </w:r>
    </w:p>
    <w:p w:rsidR="002731BC" w:rsidRPr="000F4991" w:rsidRDefault="002731BC" w:rsidP="00AF7951">
      <w:pPr>
        <w:spacing w:line="360" w:lineRule="auto"/>
        <w:jc w:val="both"/>
        <w:rPr>
          <w:rFonts w:ascii="Arial" w:hAnsi="Arial" w:cs="Arial"/>
          <w:b/>
          <w:sz w:val="28"/>
          <w:szCs w:val="28"/>
        </w:rPr>
      </w:pPr>
    </w:p>
    <w:p w:rsidR="00C7502F" w:rsidRPr="000F4991" w:rsidRDefault="00007193" w:rsidP="00AF7951">
      <w:pPr>
        <w:spacing w:line="360" w:lineRule="auto"/>
        <w:jc w:val="both"/>
        <w:rPr>
          <w:rFonts w:ascii="Arial" w:hAnsi="Arial" w:cs="Arial"/>
          <w:b/>
          <w:sz w:val="28"/>
          <w:szCs w:val="28"/>
        </w:rPr>
      </w:pPr>
      <w:r>
        <w:rPr>
          <w:rFonts w:ascii="Arial" w:hAnsi="Arial" w:cs="Arial"/>
          <w:b/>
          <w:sz w:val="28"/>
          <w:szCs w:val="28"/>
        </w:rPr>
        <w:t>3.</w:t>
      </w:r>
      <w:r w:rsidR="005605B5">
        <w:rPr>
          <w:rFonts w:ascii="Arial" w:hAnsi="Arial" w:cs="Arial"/>
          <w:b/>
          <w:sz w:val="28"/>
          <w:szCs w:val="28"/>
        </w:rPr>
        <w:t>4</w:t>
      </w:r>
      <w:r>
        <w:rPr>
          <w:rFonts w:ascii="Arial" w:hAnsi="Arial" w:cs="Arial"/>
          <w:b/>
          <w:sz w:val="28"/>
          <w:szCs w:val="28"/>
        </w:rPr>
        <w:t xml:space="preserve">. </w:t>
      </w:r>
      <w:r w:rsidR="00C7502F" w:rsidRPr="000F4991">
        <w:rPr>
          <w:rFonts w:ascii="Arial" w:hAnsi="Arial" w:cs="Arial"/>
          <w:b/>
          <w:sz w:val="28"/>
          <w:szCs w:val="28"/>
        </w:rPr>
        <w:t xml:space="preserve">Solución normativa </w:t>
      </w:r>
    </w:p>
    <w:p w:rsidR="002731BC" w:rsidRPr="000F4991" w:rsidRDefault="002731BC" w:rsidP="009B7087">
      <w:pPr>
        <w:jc w:val="both"/>
        <w:rPr>
          <w:rFonts w:ascii="Arial" w:hAnsi="Arial" w:cs="Arial"/>
          <w:b/>
          <w:sz w:val="28"/>
          <w:szCs w:val="28"/>
        </w:rPr>
      </w:pPr>
    </w:p>
    <w:p w:rsidR="00C7502F" w:rsidRPr="000F4991" w:rsidRDefault="00C7502F" w:rsidP="002A74A4">
      <w:pPr>
        <w:spacing w:line="360" w:lineRule="auto"/>
        <w:ind w:left="708"/>
        <w:jc w:val="both"/>
        <w:rPr>
          <w:rFonts w:ascii="Arial" w:hAnsi="Arial" w:cs="Arial"/>
          <w:sz w:val="28"/>
          <w:szCs w:val="28"/>
        </w:rPr>
      </w:pPr>
      <w:r w:rsidRPr="000F4991">
        <w:rPr>
          <w:rFonts w:ascii="Arial" w:hAnsi="Arial" w:cs="Arial"/>
          <w:b/>
          <w:sz w:val="28"/>
          <w:szCs w:val="28"/>
        </w:rPr>
        <w:t xml:space="preserve">1. Juzgamiento con perspectiva de género en la integración del Congreso local. </w:t>
      </w:r>
      <w:r w:rsidRPr="000F4991">
        <w:rPr>
          <w:rFonts w:ascii="Arial" w:hAnsi="Arial" w:cs="Arial"/>
          <w:sz w:val="28"/>
          <w:szCs w:val="28"/>
        </w:rPr>
        <w:t>La Sala Regional actuó conforme a derecho al aplicar la perspectiva de género para la asignación de candidaturas por el principio de representación proporcional y al determinar que la cuota de género debe trascender a la integración del Congreso local, a efecto de hacer efectivos los principios y la medida afirmativa por razón de género establecidos en el Código Electoral local.</w:t>
      </w:r>
    </w:p>
    <w:p w:rsidR="002731BC" w:rsidRPr="000F4991" w:rsidRDefault="002731BC" w:rsidP="002A74A4">
      <w:pPr>
        <w:spacing w:line="360" w:lineRule="auto"/>
        <w:ind w:left="708"/>
        <w:jc w:val="both"/>
        <w:rPr>
          <w:rFonts w:ascii="Arial" w:hAnsi="Arial" w:cs="Arial"/>
          <w:b/>
          <w:sz w:val="28"/>
          <w:szCs w:val="28"/>
        </w:rPr>
      </w:pPr>
    </w:p>
    <w:p w:rsidR="00C7502F" w:rsidRPr="000F4991" w:rsidRDefault="00C7502F" w:rsidP="002A74A4">
      <w:pPr>
        <w:spacing w:line="360" w:lineRule="auto"/>
        <w:ind w:left="708"/>
        <w:jc w:val="both"/>
        <w:rPr>
          <w:rFonts w:ascii="Arial" w:hAnsi="Arial" w:cs="Arial"/>
          <w:sz w:val="28"/>
          <w:szCs w:val="28"/>
        </w:rPr>
      </w:pPr>
      <w:r w:rsidRPr="000F4991">
        <w:rPr>
          <w:rFonts w:ascii="Arial" w:hAnsi="Arial" w:cs="Arial"/>
          <w:b/>
          <w:sz w:val="28"/>
          <w:szCs w:val="28"/>
        </w:rPr>
        <w:t>2. Aplicación de la medida afirmativa y derecho de auto organización de los partidos políticos.</w:t>
      </w:r>
      <w:r w:rsidRPr="000F4991">
        <w:rPr>
          <w:rFonts w:ascii="Arial" w:hAnsi="Arial" w:cs="Arial"/>
          <w:sz w:val="28"/>
          <w:szCs w:val="28"/>
        </w:rPr>
        <w:t xml:space="preserve"> La Sala responsable </w:t>
      </w:r>
      <w:r w:rsidR="00E06679">
        <w:rPr>
          <w:rFonts w:ascii="Arial" w:hAnsi="Arial" w:cs="Arial"/>
          <w:sz w:val="28"/>
          <w:szCs w:val="28"/>
        </w:rPr>
        <w:t xml:space="preserve">se extralimitó </w:t>
      </w:r>
      <w:r w:rsidRPr="000F4991">
        <w:rPr>
          <w:rFonts w:ascii="Arial" w:hAnsi="Arial" w:cs="Arial"/>
          <w:sz w:val="28"/>
          <w:szCs w:val="28"/>
        </w:rPr>
        <w:t>al momento de aplicar la citada medida afirmativa, porque al determinar el género que correspondía a cada candidatura de representación proporcional omitió armonizar de manera correcta el derecho de auto organización de los partidos políticos.</w:t>
      </w:r>
    </w:p>
    <w:p w:rsidR="002731BC" w:rsidRPr="000F4991" w:rsidRDefault="002731BC" w:rsidP="00AF7951">
      <w:pPr>
        <w:spacing w:line="360" w:lineRule="auto"/>
        <w:jc w:val="both"/>
        <w:rPr>
          <w:rFonts w:ascii="Arial" w:hAnsi="Arial" w:cs="Arial"/>
          <w:b/>
          <w:sz w:val="28"/>
          <w:szCs w:val="28"/>
        </w:rPr>
      </w:pPr>
    </w:p>
    <w:p w:rsidR="00C7502F" w:rsidRPr="000F4991" w:rsidRDefault="00007193" w:rsidP="00AF7951">
      <w:pPr>
        <w:spacing w:line="360" w:lineRule="auto"/>
        <w:jc w:val="both"/>
        <w:rPr>
          <w:rFonts w:ascii="Arial" w:hAnsi="Arial" w:cs="Arial"/>
          <w:b/>
          <w:sz w:val="28"/>
          <w:szCs w:val="28"/>
        </w:rPr>
      </w:pPr>
      <w:r>
        <w:rPr>
          <w:rFonts w:ascii="Arial" w:hAnsi="Arial" w:cs="Arial"/>
          <w:b/>
          <w:sz w:val="28"/>
          <w:szCs w:val="28"/>
        </w:rPr>
        <w:t>3.</w:t>
      </w:r>
      <w:r w:rsidR="005605B5">
        <w:rPr>
          <w:rFonts w:ascii="Arial" w:hAnsi="Arial" w:cs="Arial"/>
          <w:b/>
          <w:sz w:val="28"/>
          <w:szCs w:val="28"/>
        </w:rPr>
        <w:t>5</w:t>
      </w:r>
      <w:r>
        <w:rPr>
          <w:rFonts w:ascii="Arial" w:hAnsi="Arial" w:cs="Arial"/>
          <w:b/>
          <w:sz w:val="28"/>
          <w:szCs w:val="28"/>
        </w:rPr>
        <w:t xml:space="preserve">. </w:t>
      </w:r>
      <w:r w:rsidR="00C7502F" w:rsidRPr="000F4991">
        <w:rPr>
          <w:rFonts w:ascii="Arial" w:hAnsi="Arial" w:cs="Arial"/>
          <w:b/>
          <w:sz w:val="28"/>
          <w:szCs w:val="28"/>
        </w:rPr>
        <w:t>Razones que justifican las tesis</w:t>
      </w:r>
    </w:p>
    <w:p w:rsidR="002731BC" w:rsidRPr="000F4991" w:rsidRDefault="002731BC" w:rsidP="0036423B">
      <w:pPr>
        <w:jc w:val="both"/>
        <w:rPr>
          <w:rFonts w:ascii="Arial" w:hAnsi="Arial" w:cs="Arial"/>
          <w:b/>
          <w:sz w:val="28"/>
          <w:szCs w:val="28"/>
        </w:rPr>
      </w:pPr>
    </w:p>
    <w:p w:rsidR="00E06679" w:rsidRDefault="00C7502F" w:rsidP="00AF7951">
      <w:pPr>
        <w:spacing w:line="360" w:lineRule="auto"/>
        <w:jc w:val="both"/>
        <w:rPr>
          <w:rFonts w:ascii="Arial" w:hAnsi="Arial" w:cs="Arial"/>
          <w:b/>
          <w:sz w:val="28"/>
          <w:szCs w:val="28"/>
        </w:rPr>
      </w:pPr>
      <w:r w:rsidRPr="000F4991">
        <w:rPr>
          <w:rFonts w:ascii="Arial" w:hAnsi="Arial" w:cs="Arial"/>
          <w:b/>
          <w:sz w:val="28"/>
          <w:szCs w:val="28"/>
        </w:rPr>
        <w:t>1. Juzgamiento con perspectiva de género en la integración del Congreso local</w:t>
      </w:r>
    </w:p>
    <w:p w:rsidR="00E06679" w:rsidRDefault="00E06679" w:rsidP="0036423B">
      <w:pPr>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Son </w:t>
      </w:r>
      <w:r w:rsidRPr="000F4991">
        <w:rPr>
          <w:rFonts w:ascii="Arial" w:hAnsi="Arial" w:cs="Arial"/>
          <w:b/>
          <w:sz w:val="28"/>
          <w:szCs w:val="28"/>
        </w:rPr>
        <w:t>infundados</w:t>
      </w:r>
      <w:r w:rsidRPr="000F4991">
        <w:rPr>
          <w:rFonts w:ascii="Arial" w:hAnsi="Arial" w:cs="Arial"/>
          <w:sz w:val="28"/>
          <w:szCs w:val="28"/>
        </w:rPr>
        <w:t xml:space="preserve"> los agravios expuestos por los recurrentes encaminados a evidenciar que la Sala Regional actuó al margen de la ley al determinar que la cuota de género prevista para la postulación de candidaturas por el principio de representación proporcional debe trascender a la integración del Congreso local.</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La reforma en materia de derechos humanos, publicada en el Diario Oficial de la Federación el diez de junio de dos mil once, exige que las normas concernientes a los derechos humanos deben interpretarse de conformidad con la Constitución Federal y con los tratados internacionales de la materia, siempre a favor de que a las personas se conceda la mayor protección; de ahí que se imponga el deber de todas las autoridades, en sus distintos ámbitos de competencias, de respetar, proteger, promover y garantizar los derechos humanos a la luz de los principios de universalidad, interdependencia, indivisibilidad y progresividad y, a la vez, les impone como obligaciones específicas las de prevenir, investigar, sancionar y reparar sus violaciones.</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Así, es posible sostener que la interpretación </w:t>
      </w:r>
      <w:r w:rsidRPr="000F4991">
        <w:rPr>
          <w:rFonts w:ascii="Arial" w:hAnsi="Arial" w:cs="Arial"/>
          <w:i/>
          <w:sz w:val="28"/>
          <w:szCs w:val="28"/>
        </w:rPr>
        <w:t>pro persona</w:t>
      </w:r>
      <w:r w:rsidRPr="000F4991">
        <w:rPr>
          <w:rFonts w:ascii="Arial" w:hAnsi="Arial" w:cs="Arial"/>
          <w:sz w:val="28"/>
          <w:szCs w:val="28"/>
        </w:rPr>
        <w:t xml:space="preserve"> se torna en guía de la interpretación conforme, que a su vez debe regir desde un primer momento toda lectura y operación jurídicas en las que se involucren disposiciones sobre derechos humanos. De esa suerte, dicha interpretación requiere de la armonización de la norma a fin de que se dirija, en todo tiempo, a favorecer a las personas con la protección más amplia, lo que a su vez conlleva a extender los alcances de sus derechos al máximo y reducir sus limitaciones al mínimo.</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El diez de febrero de dos mil catorce se publicó en el Diario Oficial de la Federación el Decreto que reforma entre otros, el artículo 41 de la Constitución Federal. En el párrafo segundo de la fracción I se incluyó el deber de los partidos políticos de garantizar la paridad entre los géneros en candidaturas a legisladores federales y locales. </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En las intervenciones de quienes participaron en las discusiones del poder legislativo a favor de la inclusión de la paridad de género como principio constitucional, se puede apreciar que el reconocimiento de</w:t>
      </w:r>
      <w:r w:rsidR="00E06679">
        <w:rPr>
          <w:rFonts w:ascii="Arial" w:hAnsi="Arial" w:cs="Arial"/>
          <w:sz w:val="28"/>
          <w:szCs w:val="28"/>
        </w:rPr>
        <w:t xml:space="preserve"> un</w:t>
      </w:r>
      <w:r w:rsidRPr="000F4991">
        <w:rPr>
          <w:rFonts w:ascii="Arial" w:hAnsi="Arial" w:cs="Arial"/>
          <w:sz w:val="28"/>
          <w:szCs w:val="28"/>
        </w:rPr>
        <w:t xml:space="preserve"> estado de desventaja </w:t>
      </w:r>
      <w:r w:rsidR="00E06679" w:rsidRPr="000F4991">
        <w:rPr>
          <w:rFonts w:ascii="Arial" w:hAnsi="Arial" w:cs="Arial"/>
          <w:sz w:val="28"/>
          <w:szCs w:val="28"/>
        </w:rPr>
        <w:t xml:space="preserve">histórico </w:t>
      </w:r>
      <w:r w:rsidRPr="000F4991">
        <w:rPr>
          <w:rFonts w:ascii="Arial" w:hAnsi="Arial" w:cs="Arial"/>
          <w:sz w:val="28"/>
          <w:szCs w:val="28"/>
        </w:rPr>
        <w:t>de las mujeres, la discriminación por razón de género en el ejercicio de sus derechos político-electorales, y el incumplimiento reiterado (directo o indirecto) de las cuotas de género establecidas en la legislación electoral fueron los factores que impulsaron la propuesta de incluir la paridad de género como principio constitucional transversal, a fin de alcanzar la participación igualitaria de las mujeres en la política y en los cargos de elección popular.</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El marco de protección y garantía de los derechos de las personas se fortaleció con la reforma a los artículos 1° y 41 de la Constitución Federal. Este nuevo modelo constitucional a la luz de lo previsto en el artículo 4° de la propia Constitución, permite apreciar la existencia en el ámbito jurisdiccional de un componente necesario para impartir justicia con apego al principio de igualdad y no discriminación: </w:t>
      </w:r>
      <w:r w:rsidRPr="000F4991">
        <w:rPr>
          <w:rFonts w:ascii="Arial" w:hAnsi="Arial" w:cs="Arial"/>
          <w:b/>
          <w:sz w:val="28"/>
          <w:szCs w:val="28"/>
        </w:rPr>
        <w:t>la perspectiva de género</w:t>
      </w:r>
      <w:r w:rsidRPr="000F4991">
        <w:rPr>
          <w:rFonts w:ascii="Arial" w:hAnsi="Arial" w:cs="Arial"/>
          <w:b/>
          <w:sz w:val="28"/>
          <w:szCs w:val="28"/>
          <w:vertAlign w:val="superscript"/>
        </w:rPr>
        <w:footnoteReference w:id="49"/>
      </w:r>
      <w:r w:rsidRPr="000F4991">
        <w:rPr>
          <w:rFonts w:ascii="Arial" w:hAnsi="Arial" w:cs="Arial"/>
          <w:sz w:val="28"/>
          <w:szCs w:val="28"/>
        </w:rPr>
        <w:t xml:space="preserve">, conforme con la cual, quien juzga está obligado a tomar en consideración las barreras de contexto socio-cultural que han enfrentado las mujeres en el ejercicio y goce de sus derechos y a realizar un ejercicio de deconstrucción de la forma en que se ha interpretado y aplicado el derecho, a fin de proteger y garantizar la igualdad sustantiva entre todas las personas que integran la sociedad, con el objeto de combatir o revertir esas relaciones asimétricas de poder y los esquemas de desigualdad. </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El poder revisor de la constitución estableció expresamente el principio de paridad de género para la conformación de las candidaturas federales y </w:t>
      </w:r>
      <w:r w:rsidRPr="000F4991">
        <w:rPr>
          <w:rFonts w:ascii="Arial" w:hAnsi="Arial" w:cs="Arial"/>
          <w:b/>
          <w:sz w:val="28"/>
          <w:szCs w:val="28"/>
        </w:rPr>
        <w:t>locales,</w:t>
      </w:r>
      <w:r w:rsidRPr="000F4991">
        <w:rPr>
          <w:rFonts w:ascii="Arial" w:hAnsi="Arial" w:cs="Arial"/>
          <w:sz w:val="28"/>
          <w:szCs w:val="28"/>
        </w:rPr>
        <w:t xml:space="preserve"> como medida específica para </w:t>
      </w:r>
      <w:r w:rsidRPr="000F4991">
        <w:rPr>
          <w:rFonts w:ascii="Arial" w:hAnsi="Arial" w:cs="Arial"/>
          <w:b/>
          <w:sz w:val="28"/>
          <w:szCs w:val="28"/>
        </w:rPr>
        <w:t>lograr</w:t>
      </w:r>
      <w:r w:rsidRPr="000F4991">
        <w:rPr>
          <w:rFonts w:ascii="Arial" w:hAnsi="Arial" w:cs="Arial"/>
          <w:sz w:val="28"/>
          <w:szCs w:val="28"/>
        </w:rPr>
        <w:t xml:space="preserve"> la </w:t>
      </w:r>
      <w:r w:rsidRPr="000F4991">
        <w:rPr>
          <w:rFonts w:ascii="Arial" w:hAnsi="Arial" w:cs="Arial"/>
          <w:b/>
          <w:sz w:val="28"/>
          <w:szCs w:val="28"/>
        </w:rPr>
        <w:t>participación política de las mujeres en el ejercicio de los cargos</w:t>
      </w:r>
      <w:r w:rsidRPr="000F4991">
        <w:rPr>
          <w:rFonts w:ascii="Arial" w:hAnsi="Arial" w:cs="Arial"/>
          <w:sz w:val="28"/>
          <w:szCs w:val="28"/>
        </w:rPr>
        <w:t xml:space="preserve"> de elección popular. </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Es así como la paridad de género se encuentra orientada a restablecer la igualdad material o sustantiva entre los géneros en el ejercicio de los derechos político-electorales, para lo cual, a través del establecimiento de políticas de cuotas se busca que las mujeres, quienes históricamente se encuentran situadas en desventaja, estén en condiciones de </w:t>
      </w:r>
      <w:r w:rsidRPr="000F4991">
        <w:rPr>
          <w:rFonts w:ascii="Arial" w:hAnsi="Arial" w:cs="Arial"/>
          <w:b/>
          <w:sz w:val="28"/>
          <w:szCs w:val="28"/>
        </w:rPr>
        <w:t>competir y acceder</w:t>
      </w:r>
      <w:r w:rsidRPr="000F4991">
        <w:rPr>
          <w:rFonts w:ascii="Arial" w:hAnsi="Arial" w:cs="Arial"/>
          <w:sz w:val="28"/>
          <w:szCs w:val="28"/>
        </w:rPr>
        <w:t xml:space="preserve"> a los cargos de elección popular.</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Por ello, la lectura armónica de dicho precepto conforme al principio de igualdad material o sustantiva justifica la aplicación de la perspectiva de género utilizada por la Sala Regional al resolver el caso, así como la efectividad que dicha Sala concedió a los principios de igualdad y paridad entre los géneros y a la acción afirmativa (cincuenta por ciento de candidaturas del mismo género) prevista en el Código Electoral local para la postulación de candidaturas, porque con dicha interpretación se logra compensar la situación de desventaja en el ejercicio de los derechos de las mujeres, quienes de acuerdo con los datos expuestos en el apartado 2 anterior, han estado subrepresentadas en las distintas integraciones del Congreso local, a pesar de la exigencia de cumplir con las cuotas de género en la postulación de candidaturas.</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Al respecto, debe tenerse presente que la finalidad de implementar acciones afirmativas consiste en prevenir, compensar o revertir las condiciones de desventaja de un colectivo para alcanzar la igualdad efectiva o material, que en el caso, es el ejercicio pleno del derecho a acceder a los cargos de elección popular. Por ende, la interpretación de las disposiciones que establecen tales acciones no puede realizarse al margen del fin perseguido.</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Si bien es verdad que en la legislación electoral de Coahuila no existe una disposición normativa que imposibilite a las mujeres acceder a los cargos públicos (tal como lo señalan los recurrentes), también lo es, que aun con la aplicación de las reglas y principios establecidos para lograr la efectiva participación de las mujeres en los cargos de elección popular, no se ha logrado la representación paritaria de las mujeres en la integración del Congreso local, ya que el máximo nivel alcanzado desde la fecha en que se incluyeron las medidas afirmativas en la legislación comicial de Coahuila de Zaragoza (dos mil uno) es del veinte por ciento, el cual no solo </w:t>
      </w:r>
      <w:r w:rsidRPr="000F4991">
        <w:rPr>
          <w:rFonts w:ascii="Arial" w:hAnsi="Arial" w:cs="Arial"/>
          <w:b/>
          <w:sz w:val="28"/>
          <w:szCs w:val="28"/>
        </w:rPr>
        <w:t>no se ha mantenido</w:t>
      </w:r>
      <w:r w:rsidRPr="000F4991">
        <w:rPr>
          <w:rFonts w:ascii="Arial" w:hAnsi="Arial" w:cs="Arial"/>
          <w:sz w:val="28"/>
          <w:szCs w:val="28"/>
        </w:rPr>
        <w:t xml:space="preserve">, sino que </w:t>
      </w:r>
      <w:r w:rsidRPr="000F4991">
        <w:rPr>
          <w:rFonts w:ascii="Arial" w:hAnsi="Arial" w:cs="Arial"/>
          <w:b/>
          <w:sz w:val="28"/>
          <w:szCs w:val="28"/>
        </w:rPr>
        <w:t>ha retrocedido</w:t>
      </w:r>
      <w:r w:rsidRPr="000F4991">
        <w:rPr>
          <w:rFonts w:ascii="Arial" w:hAnsi="Arial" w:cs="Arial"/>
          <w:sz w:val="28"/>
          <w:szCs w:val="28"/>
        </w:rPr>
        <w:t xml:space="preserve"> de manera significativa, pues en la actualidad solo existe la representación del doce por ciento de mujeres, a pesar que de que en el proceso electoral dos mil once, para la postulación de candidaturas por ambos principios se aplicaron las mismas reglas de género que existen en la actualidad. Por ello, en cumplimiento del mandato constitucional y convencional de garantizar el derecho de igualdad entre hombres y mujeres era necesario que en la interpretación de dichas disposiciones se aplicara la perspectiva de género.</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En </w:t>
      </w:r>
      <w:r w:rsidR="00645F55">
        <w:rPr>
          <w:rFonts w:ascii="Arial" w:hAnsi="Arial" w:cs="Arial"/>
          <w:sz w:val="28"/>
          <w:szCs w:val="28"/>
        </w:rPr>
        <w:t>consecuencia</w:t>
      </w:r>
      <w:r w:rsidRPr="000F4991">
        <w:rPr>
          <w:rFonts w:ascii="Arial" w:hAnsi="Arial" w:cs="Arial"/>
          <w:sz w:val="28"/>
          <w:szCs w:val="28"/>
        </w:rPr>
        <w:t>, no se puede considerar que interpretar la norma en el sentido que lo hizo la Sala Regional implique actuar fuera del ordenamiento legal y desnaturalizar la representación proporcional, porque opuestamente a lo alegado por los recurrentes, el fundamento se encuentra en el bloque de constitucionalidad (principio de igualdad real o sustantiva y no discriminación) cuya finalidad es contribuir a la construcción subjetiva y social de una nueva configuración a partir de la resignificación de la historia, la sociedad, la cultura y la política desde las mujeres y la protección de sus derechos.</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En virtud de lo anterior, si conforme con los principios de igualdad sustantiva y no discriminación se deben implementar </w:t>
      </w:r>
      <w:bookmarkStart w:id="1" w:name="LPHit7"/>
      <w:bookmarkEnd w:id="1"/>
      <w:r w:rsidRPr="000F4991">
        <w:rPr>
          <w:rFonts w:ascii="Arial" w:hAnsi="Arial" w:cs="Arial"/>
          <w:sz w:val="28"/>
          <w:szCs w:val="28"/>
        </w:rPr>
        <w:t>acciones afirmativas</w:t>
      </w:r>
      <w:r w:rsidR="00645F55">
        <w:rPr>
          <w:rFonts w:ascii="Arial" w:hAnsi="Arial" w:cs="Arial"/>
          <w:sz w:val="28"/>
          <w:szCs w:val="28"/>
        </w:rPr>
        <w:t xml:space="preserve"> </w:t>
      </w:r>
      <w:r w:rsidRPr="000F4991">
        <w:rPr>
          <w:rFonts w:ascii="Arial" w:hAnsi="Arial" w:cs="Arial"/>
          <w:sz w:val="28"/>
          <w:szCs w:val="28"/>
        </w:rPr>
        <w:t>en favor de la</w:t>
      </w:r>
      <w:r w:rsidR="00645F55">
        <w:rPr>
          <w:rFonts w:ascii="Arial" w:hAnsi="Arial" w:cs="Arial"/>
          <w:sz w:val="28"/>
          <w:szCs w:val="28"/>
        </w:rPr>
        <w:t>s</w:t>
      </w:r>
      <w:r w:rsidRPr="000F4991">
        <w:rPr>
          <w:rFonts w:ascii="Arial" w:hAnsi="Arial" w:cs="Arial"/>
          <w:sz w:val="28"/>
          <w:szCs w:val="28"/>
        </w:rPr>
        <w:t xml:space="preserve"> mujer</w:t>
      </w:r>
      <w:r w:rsidR="00645F55">
        <w:rPr>
          <w:rFonts w:ascii="Arial" w:hAnsi="Arial" w:cs="Arial"/>
          <w:sz w:val="28"/>
          <w:szCs w:val="28"/>
        </w:rPr>
        <w:t>es</w:t>
      </w:r>
      <w:r w:rsidRPr="000F4991">
        <w:rPr>
          <w:rFonts w:ascii="Arial" w:hAnsi="Arial" w:cs="Arial"/>
          <w:sz w:val="28"/>
          <w:szCs w:val="28"/>
        </w:rPr>
        <w:t xml:space="preserve">, y el propio Poder Revisor de la Constitución estableció el principio de paridad como medida para la integración del Congreso de la Unión y de los </w:t>
      </w:r>
      <w:r w:rsidRPr="000F4991">
        <w:rPr>
          <w:rFonts w:ascii="Arial" w:hAnsi="Arial" w:cs="Arial"/>
          <w:b/>
          <w:sz w:val="28"/>
          <w:szCs w:val="28"/>
        </w:rPr>
        <w:t>congresos estatales</w:t>
      </w:r>
      <w:r w:rsidRPr="000F4991">
        <w:rPr>
          <w:rFonts w:ascii="Arial" w:hAnsi="Arial" w:cs="Arial"/>
          <w:sz w:val="28"/>
          <w:szCs w:val="28"/>
        </w:rPr>
        <w:t>, y la legislación local prevé como deber de los partidos políticos el de impulsar la paridad de género, entonces es posible concluir, como lo hizo la Sala Regional, que la cuota de género debe trascender a la asignación de diputaciones por el principio de representación proporcional Poder Legislativo local, porque con solo con esa forma de proceder es factible derribar los obstáculos que generan la desigualdad de oportunidades de acceso a los cargos que histórica ha afectado a las mujeres en el acceso a ese cargo de elección popular.</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Además, debe tenerse presente que lograr el equilibrio entre los géneros en la integración del Poder Legislativo no ha sido una cuestión ajena al legislador coahuilense, el cual en los años dos mil uno y dos mil nueve posibilitó a la autoridad electoral a modificar el orden de prelación de las listas al momento de la asignación de diputaciones a fin dar mayor representación al género subrepresentado en el Congreso (mujeres).</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Si bien es cierto que esta disposición no se encuentra expresamente integrada en el Código Electoral local, también lo es, que en acatamiento al principio de progresividad, debe conservarse como criterio para interpretar el sistema electoral de Coahuila, no solo porque el artículo 41 de la Constitución Federal obliga a que la paridad de género se aplique en las legislaturas estatales, sino además, porque esta interpretación resulta coherente con el sistema de asignación de los integrantes de los ayuntamientos, donde también se prevé la cuota de género prevista para la postulación de candidaturas trascienda a la integración del ayuntamiento, pues conforme con los artículos 17, párrafo 3 y 19, párrafo 5, del Código local, en la </w:t>
      </w:r>
      <w:r w:rsidRPr="000F4991">
        <w:rPr>
          <w:rFonts w:ascii="Arial" w:hAnsi="Arial" w:cs="Arial"/>
          <w:b/>
          <w:sz w:val="28"/>
          <w:szCs w:val="28"/>
        </w:rPr>
        <w:t>distribución y asignación de regidurías</w:t>
      </w:r>
      <w:r w:rsidRPr="000F4991">
        <w:rPr>
          <w:rFonts w:ascii="Arial" w:hAnsi="Arial" w:cs="Arial"/>
          <w:sz w:val="28"/>
          <w:szCs w:val="28"/>
        </w:rPr>
        <w:t xml:space="preserve"> por el principio de representación proporcional la autoridad electoral administrativa está obligada a sustituir a las personas (en atención al orden de prelación presentado por los partidos políticos) para cumplir con la integración paritaria del ayuntamiento; esto es, si la autoridad advierte que el género de una persona desequilibra los géneros en la integración del ayuntamiento, está obligada a asignar la regiduría a la siguiente persona (que debe ser de género distinto acorde con el orden alternado de las listas). </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Lo expuesto pone de manifiesto que opuestamente a lo aducido por los recurrentes, el criterio sustentado en la tesis IX/2014 de rubro </w:t>
      </w:r>
      <w:r w:rsidRPr="000F4991">
        <w:rPr>
          <w:rFonts w:ascii="Arial" w:hAnsi="Arial" w:cs="Arial"/>
          <w:sz w:val="26"/>
          <w:szCs w:val="26"/>
        </w:rPr>
        <w:t>CUOTA DE GÉNERO. DEBE TRASCENDER A LA ASIGNACIÓN DE DIPUTADOS DE REPRESENTACIÓN PROPORCIONAL (LEGISLACIÓN DE OAXACA)</w:t>
      </w:r>
      <w:r w:rsidRPr="000F4991">
        <w:rPr>
          <w:rFonts w:ascii="Arial" w:hAnsi="Arial" w:cs="Arial"/>
          <w:sz w:val="28"/>
          <w:szCs w:val="28"/>
        </w:rPr>
        <w:t xml:space="preserve"> sí resulta aplicable al presente caso, porque contiene la misma razón de decisión, en el sentido de que la interpretación armónica y pro persona de las disposiciones legales que prevén acciones afirmativas para la postulación de mujeres en las candidaturas a cargos de elección popular,</w:t>
      </w:r>
      <w:r w:rsidRPr="000F4991">
        <w:rPr>
          <w:rFonts w:ascii="Arial" w:hAnsi="Arial" w:cs="Arial"/>
          <w:sz w:val="28"/>
          <w:szCs w:val="28"/>
          <w:vertAlign w:val="superscript"/>
        </w:rPr>
        <w:footnoteReference w:id="50"/>
      </w:r>
      <w:r w:rsidRPr="000F4991">
        <w:rPr>
          <w:rFonts w:ascii="Arial" w:hAnsi="Arial" w:cs="Arial"/>
          <w:sz w:val="28"/>
          <w:szCs w:val="28"/>
        </w:rPr>
        <w:t xml:space="preserve"> en relación con los principios de igualdad sustantiva, paridad de género y alternancia en la conformación de las listas de candidaturas a diputaciones por el principio de representación proporcional debe surtir efectos al momento de definir la integración del órgano legislativo, para alcanzar el fin perseguido de tales medidas, esto es, para revertir la desigualdad que </w:t>
      </w:r>
      <w:r w:rsidR="00645F55">
        <w:rPr>
          <w:rFonts w:ascii="Arial" w:hAnsi="Arial" w:cs="Arial"/>
          <w:sz w:val="28"/>
          <w:szCs w:val="28"/>
        </w:rPr>
        <w:t>históricamente han enfrentado la</w:t>
      </w:r>
      <w:r w:rsidRPr="000F4991">
        <w:rPr>
          <w:rFonts w:ascii="Arial" w:hAnsi="Arial" w:cs="Arial"/>
          <w:sz w:val="28"/>
          <w:szCs w:val="28"/>
        </w:rPr>
        <w:t>s mujeres en el acceso a los cargos de elección popular, con independencia de que la diferencia que pudo existir en las razones de hecho que sustentaron la pretensión formulada en el recurso donde se sostuvo dicho criterio.</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No obsta a la anterior conclusión lo alegado por los recurrentes, en el sentido de que la Sala Regional carecía de competencia para determinar la implementación de una acción afirmativa en la integración del Congreso, porque dicha facultad solo le corresponde al Poder Legislativo del estado.</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Contrariamente a lo alegado por los recurrentes, el mandato contenido en el párrafo segundo del artículo 1° de la Constitución Federal impone a todas las autoridades el deber de preferir la interpretación que favorezca y proteja los derechos humanos reconocidos en el bloque de constitucionalidad. </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Hacer realidad el derecho a la igualdad es un mandato que deriva de la Constitución Federal y de los instrumentos internacionales cuyo acatamiento corresponde a todas las autoridades que aplican derecho y no solo a aquellas que lo crean. Por tanto, este mandato faculta a la Sala Regional, como órgano jurisdiccional, para que ante la existencia de varias posibilidades de solución de un conflicto opte por aquella que protege en términos más amplios los derechos humanos, como en el caso sucedió, porque la interpretación de las disposiciones legales con enfoque de género propicia que las mujeres alcancen un nivel de participación más alto en la integración del Congreso, con lo cual se combaten los esquemas de desigualdad que han persistido en la integración de dicho poder y se hace efectivo el derecho de igualdad entre los hombres y mujeres en el acceso a los cargos de elección popular y la no discriminación.</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Por otra parte, opuestamente a lo manifestado por los recurrentes, en el presente caso sí se surten los elementos exigidos como rango de razonabilidad en la implementación de las acciones afirmativas.</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En efecto, la acción afirmativa se implementó para la integración del Congreso que iniciará sus funciones el próximo primero de enero de dos mil quince. En la medida de que la representación de las mujeres se conserve en el tiempo en similar porcentaje al alcanzado con la aplicación de la acción afirmativa (integración paritaria de hombres y mujeres, la cual puede ser un poco mayor o menor, en virtud del número impar de los integrantes del órgano legislativo) tal acción debe suspenderse, dado que su aplicación se encuentra condicionada, precisamente, a lograr los resultados deseados y a que dichos resultados se mantengan en un tiempo razonable.</w:t>
      </w:r>
    </w:p>
    <w:p w:rsidR="002731BC" w:rsidRPr="000F4991" w:rsidRDefault="002731BC" w:rsidP="00AF7951">
      <w:pPr>
        <w:spacing w:line="360" w:lineRule="auto"/>
        <w:jc w:val="both"/>
        <w:rPr>
          <w:rFonts w:ascii="Arial" w:hAnsi="Arial" w:cs="Arial"/>
          <w:sz w:val="28"/>
          <w:szCs w:val="28"/>
        </w:rPr>
      </w:pPr>
    </w:p>
    <w:p w:rsidR="002731BC"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Es proporcional, porque el resultado de representación de las mujeres alcanzado con la aplicación de la medida afirmativa en la integración del congreso compensa la histórica </w:t>
      </w:r>
      <w:r w:rsidR="00BA284B">
        <w:rPr>
          <w:rFonts w:ascii="Arial" w:hAnsi="Arial" w:cs="Arial"/>
          <w:sz w:val="28"/>
          <w:szCs w:val="28"/>
        </w:rPr>
        <w:t>sub-representación</w:t>
      </w:r>
      <w:r w:rsidRPr="000F4991">
        <w:rPr>
          <w:rFonts w:ascii="Arial" w:hAnsi="Arial" w:cs="Arial"/>
          <w:sz w:val="28"/>
          <w:szCs w:val="28"/>
        </w:rPr>
        <w:t xml:space="preserve"> de las mujeres en dicho órgano y logra el equilibrio en la participación de los géneros. Además, porque no genera una mayor desigualdad entre los géneros, dado que con la implementación de la medida afirmativa, los géneros quedan representados en el Congreso de manera </w:t>
      </w:r>
      <w:r w:rsidR="002A7FBB">
        <w:rPr>
          <w:rFonts w:ascii="Arial" w:hAnsi="Arial" w:cs="Arial"/>
          <w:sz w:val="28"/>
          <w:szCs w:val="28"/>
        </w:rPr>
        <w:t xml:space="preserve">equilibrada. </w:t>
      </w:r>
    </w:p>
    <w:p w:rsidR="002A7FBB" w:rsidRPr="000F4991" w:rsidRDefault="002A7FBB"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También resulta objetiva y razonable, porque el principio de igualdad real, material o sustancial constituye un elemento fundamental de todo Estado Democrático de Derecho, por lo que el interés de la sociedad está orientado a generar igualdad de oportunidades en el ejercicio de los derechos, a través de acciones dirigidas a modificar las bases económicas, culturales y sociales de una colectividad, así como a buscar la participación equilibrada de hombres y mujeres en la representación política, superando los obstáculos y las barreras que generan la desventaja histórica que el colectivo de las mujeres ha encontrado para ejercer dicha representación.</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Por otra parte, no es verdad que con esta interpretación se vulneren los principios de certeza, legalidad, seguridad jurídica, equidad y objetividad, pues si bien es cierto que el legislador coahuilense estableció el sistema de listas cerradas para la elección de diputaciones por el principio de representación proporcional, ello no significa que al momento de la asignación, la prelación de las listas sea inmodificable, dado que el propio Congreso estableció la obligación de todas las autoridades de instrumentar las garantías necesarias para hacer realidad la igualdad y los derechos humanos reconocidos a las personas y de remover todos los obstáculos que impidan o dificulten el pleno desarrollo de estos derechos (artículo 8 de la Constitución local). Cuestión diferente es la manera como se aplicó en el caso la medida afirmativa, cuyo análisis se hará en el apartado siguiente.</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Además, porque el propio legislador coahuilense, consciente de la necesidad elevar la participación política de las mujeres, a partir de dos mil uno ha rediseñado el sistema a fin de alcanzar mayor representatividad de la mujeres en el Congreso, para hacer real y efectivo el derecho de igualdad. En este rediseño, el legislador local no solo elevó el umbral de representación de candidaturas de hombres y mujeres hasta llegar al cincuenta por ciento, sino que también estableció el principio de alternancia de géneros en las listas de candidaturas a diputaciones y regidurías por el principio de representación proporcional, así como la posibilidad de que la autoridad administrativa electoral modificara el orden de prelación de las listas (al momento de la distribución y asignación de regidurías por el principio de representación proporcional) para cumplir con el principio de paridad de género.</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En esa virtud, el sentido concedido a dichas medidas encuentra armonía y coherencia con el nuevo modelo de protección de los derechos humanos y proporciona certeza y seguridad jurídica a las y los ciudadanos con relación al ejercicio efectivo de sus derechos político-electorales, en condiciones de igualdad y equidad, quienes de antemano conocen que el legislador coahuilense ha definido medidas especiales con el objeto de cesar las condiciones de desigualdad que históricamente han enfrentado las mujeres en el acceso a los cargos de elección popular, sin que se oponga a esta conclusión el criterio sostenido por la Suprema Corte de Justicia de la Nación en la jurisprudencia P./J.55/99, de rubro: </w:t>
      </w:r>
      <w:r w:rsidRPr="000F4991">
        <w:rPr>
          <w:rFonts w:ascii="Arial" w:hAnsi="Arial" w:cs="Arial"/>
          <w:sz w:val="26"/>
          <w:szCs w:val="26"/>
        </w:rPr>
        <w:t>DISTRITO FEDERAL. EL SISTEMA DE REPRESENTACIÓN PROPORCIONAL, QUE PARA LA ELECCIÓN A DIPUTADOS DE SU ASAMBLEA LEGISLATIVA PREVÉ EL ARTÍCULO 11 DEL CÓDIGO ELECTORAL DE LA ENTIDAD, CONTRAVIENE EL PRINCIPIO DE CERTEZA, CONSAGRADO EN LOS ARTÍCULOS 122, APARTADO C, BASE PRIMERA, FRACCIONES I Y V, INCISO F), DE LA CONSTITUCIÓN GENERAL, Y 37 DEL ESTATUTO DE GOBIERNO DEL DISTRITO FEDERAL</w:t>
      </w:r>
      <w:r w:rsidRPr="000F4991">
        <w:rPr>
          <w:rFonts w:ascii="Arial" w:hAnsi="Arial" w:cs="Arial"/>
          <w:sz w:val="28"/>
          <w:szCs w:val="28"/>
        </w:rPr>
        <w:t>, porque en dicho criterio, la violación al principio de certeza derivó de la posibilidad que tenían los partidos políticos de definir a las personas que integrarían las listas con posterioridad a la jornada electoral, lo que se traducía en la imposibilidad de que la ciudadanía conociera quiénes, en su caso, ocuparían las curules por el principio de representación proporcional; pero en el caso no existe esa indefinición, dado que el ajuste de género no significa cambiar a las personas registradas en las listas, por quienes votó la ciudadanía al momento de emitir su sufragio por el principio de mayoría relativa, sino que únicamente implica que en caso de ser necesario, se modifique el orden de la lista (en un lugar), a fin de cumplir con el mandato contenido en el bloque de constitucionalidad de hacer efectiva la igualdad entre hombres y mujeres en el ejercicio de sus derechos político-electorales.</w:t>
      </w:r>
    </w:p>
    <w:p w:rsidR="002731BC" w:rsidRPr="000F4991" w:rsidRDefault="002731BC" w:rsidP="00AF7951">
      <w:pPr>
        <w:spacing w:line="360" w:lineRule="auto"/>
        <w:jc w:val="both"/>
        <w:rPr>
          <w:rFonts w:ascii="Arial" w:hAnsi="Arial" w:cs="Arial"/>
          <w:b/>
          <w:sz w:val="28"/>
          <w:szCs w:val="28"/>
        </w:rPr>
      </w:pPr>
    </w:p>
    <w:p w:rsidR="00666DC2" w:rsidRDefault="00020237" w:rsidP="00AF7951">
      <w:pPr>
        <w:spacing w:line="360" w:lineRule="auto"/>
        <w:jc w:val="both"/>
        <w:rPr>
          <w:rFonts w:ascii="Arial" w:hAnsi="Arial" w:cs="Arial"/>
          <w:sz w:val="28"/>
          <w:szCs w:val="28"/>
        </w:rPr>
      </w:pPr>
      <w:r>
        <w:rPr>
          <w:rFonts w:ascii="Arial" w:hAnsi="Arial" w:cs="Arial"/>
          <w:b/>
          <w:sz w:val="28"/>
          <w:szCs w:val="28"/>
        </w:rPr>
        <w:t>2.</w:t>
      </w:r>
      <w:r w:rsidR="00C7502F" w:rsidRPr="000F4991">
        <w:rPr>
          <w:rFonts w:ascii="Arial" w:hAnsi="Arial" w:cs="Arial"/>
          <w:b/>
          <w:sz w:val="28"/>
          <w:szCs w:val="28"/>
        </w:rPr>
        <w:t xml:space="preserve"> Aplicación de la medida afirmativa y derecho de auto organización de los partidos políticos.</w:t>
      </w:r>
      <w:r w:rsidR="00C7502F" w:rsidRPr="000F4991">
        <w:rPr>
          <w:rFonts w:ascii="Arial" w:hAnsi="Arial" w:cs="Arial"/>
          <w:sz w:val="28"/>
          <w:szCs w:val="28"/>
        </w:rPr>
        <w:t xml:space="preserve"> </w:t>
      </w:r>
    </w:p>
    <w:p w:rsidR="00666DC2" w:rsidRDefault="00666DC2" w:rsidP="00AF7951">
      <w:pPr>
        <w:spacing w:line="360" w:lineRule="auto"/>
        <w:jc w:val="both"/>
        <w:rPr>
          <w:rFonts w:ascii="Arial" w:hAnsi="Arial" w:cs="Arial"/>
          <w:sz w:val="28"/>
          <w:szCs w:val="28"/>
        </w:rPr>
      </w:pPr>
    </w:p>
    <w:p w:rsidR="007D5578"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No obstante lo expuesto, esta Sala Superior considera </w:t>
      </w:r>
      <w:r w:rsidR="007D5578" w:rsidRPr="000F4991">
        <w:rPr>
          <w:rFonts w:ascii="Arial" w:hAnsi="Arial" w:cs="Arial"/>
          <w:b/>
          <w:sz w:val="28"/>
          <w:szCs w:val="28"/>
        </w:rPr>
        <w:t xml:space="preserve">sustancialmente </w:t>
      </w:r>
      <w:r w:rsidRPr="000F4991">
        <w:rPr>
          <w:rFonts w:ascii="Arial" w:hAnsi="Arial" w:cs="Arial"/>
          <w:b/>
          <w:sz w:val="28"/>
          <w:szCs w:val="28"/>
        </w:rPr>
        <w:t>fundado</w:t>
      </w:r>
      <w:r w:rsidRPr="000F4991">
        <w:rPr>
          <w:rFonts w:ascii="Arial" w:hAnsi="Arial" w:cs="Arial"/>
          <w:sz w:val="28"/>
          <w:szCs w:val="28"/>
        </w:rPr>
        <w:t xml:space="preserve"> el agravio donde los recurrentes sostienen, que la Sala responsable afectó el derecho de auto organización de los partidos y el derecho de ser votado de los ciudadanos inscritos en el primer lugar de la lista de diputaciones por el principio de representación proporcional</w:t>
      </w:r>
      <w:r w:rsidR="007D5578" w:rsidRPr="000F4991">
        <w:rPr>
          <w:rFonts w:ascii="Arial" w:hAnsi="Arial" w:cs="Arial"/>
          <w:sz w:val="28"/>
          <w:szCs w:val="28"/>
        </w:rPr>
        <w:t>, en relación con el derecho de votar de la ciudadanía</w:t>
      </w:r>
      <w:r w:rsidRPr="000F4991">
        <w:rPr>
          <w:rFonts w:ascii="Arial" w:hAnsi="Arial" w:cs="Arial"/>
          <w:sz w:val="28"/>
          <w:szCs w:val="28"/>
        </w:rPr>
        <w:t xml:space="preserve">. </w:t>
      </w:r>
    </w:p>
    <w:p w:rsidR="007D5578" w:rsidRPr="000F4991" w:rsidRDefault="007D5578"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Lo anterior, porque al determinar el género que debía ocupar cada una de las candidaturas por el principio de representación proporcional la Sala responsable omitió armonizar de manera correcta los principios, reglas y derechos que sustentan la implementación de la medida afirmativa en la asignación de diputaciones por el principio de representación proporcional con el derecho de auto organización de los partidos políticos</w:t>
      </w:r>
      <w:r w:rsidR="007D5578" w:rsidRPr="000F4991">
        <w:rPr>
          <w:rFonts w:ascii="Arial" w:hAnsi="Arial" w:cs="Arial"/>
          <w:sz w:val="28"/>
          <w:szCs w:val="28"/>
        </w:rPr>
        <w:t xml:space="preserve"> y con las implicaciones que tiene la lista previamente aprobada en relación con el sufragio de la ciudadanía</w:t>
      </w:r>
      <w:r w:rsidRPr="000F4991">
        <w:rPr>
          <w:rFonts w:ascii="Arial" w:hAnsi="Arial" w:cs="Arial"/>
          <w:sz w:val="28"/>
          <w:szCs w:val="28"/>
        </w:rPr>
        <w:t>.</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En efecto, conforme con los artículos 41, fracción I de la Constitución Federal, y 3, párrafo 1, de la Ley General de Partidos Políticos, éstos son entidades de interés público, a los cuales se les atribuye fines esenciales dentro del sistema, entre los que se encuentran, el hacer posible la participación de la ciudadanía en la vida política, así como  el acceso de los ciudadanos y las ciudadanas al ejercicio del poder público. </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Para que puedan cumplir correcta y eficazmente con sus fines, la referida ley les reconoce a los partidos políticos derechos y les impone deberes y obligaciones.</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La auto organización es uno de los derechos reconocidos a los partidos políticos, conforme con el cual, dichos entes tienen la facultad de regular su vida interna, determinar su organización y crear sus procedimientos [por ejemplo para la integración de sus órganos internos, para la selección de las personas que postularán en las  candidaturas y para la administración de justicia (artículo 23, párrafo 1, inciso c)], siempre que sus actividades se realicen dentro de los cauces legales y su conducta y la de sus militantes se ajusten a los principios del estado democrático y se respete, entre otros, los derechos de los ciudadanos [artículo 25, párrafo 1, inciso a)].</w:t>
      </w:r>
    </w:p>
    <w:p w:rsidR="002731BC"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 </w:t>
      </w: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En lo que interesa al caso, uno de los deberes impuestos a los partidos políticos consiste en buscar la participación efectiva de ambos géneros en la integración de sus órganos internos y en la postulación de candidaturas, exigiéndoles, además, adoptar criterios objetivos para garantizar la paridad de géneros y asegurar condiciones de igualdad entre ellos (artículo 3, párrafos 3 y 4 de la ley en comento). Asimismo, se les pide que en sus documentos básicos se encuentre prevista la obligación de promover la participación política en condiciones de igualdad de oportunidades y equidad entre hombres y mujeres. </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Como se aprecia, el derecho de auto organización de los partidos políticos se instituye como un eje rector dentro de su propia organización, conforme con el cual, los partidos políticos tienen libertad para determinar, entre otras cosas, el procedimiento de selección de personas para la integración de fórmulas o listas de candidaturas, respetando los derechos de las personas y los principios del estado democrático.</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El procedimiento de selección de las personas que ocuparán las candidaturas se regula de manera diferente en cada partido político; sin embargo, todos esos procedimientos deben tener como rasgo común, la obligación de respetar el derecho de los militantes de participar (directa o indirectamente) en la elección de las personas, o para ser electo. Por tanto, la regla general es que las personas postuladas en las candidaturas cuentan con cierto liderazgo al interior de sus partidos y con el respaldo de los militantes; de ahí la necesidad de armonizar este derecho con los principios y reglas previstas para la asignación de candidaturas por el principio de representación proporcional.  </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Como ya se dijo, el respeto al derecho a la igualdad y no discriminación involucra la necesaria implementación de medidas especiales para eliminar los esquemas de desigualdad de las mujeres en el entorno social, lleva implícita la aceptación de las diferencias derivadas del género, el reconocimiento de que dichas diferencias no sean valoradas de forma negativa y que a la vez se adopten las medidas que compensen la desigualdad enfrentada por las mujeres en el ejercicio de sus derechos a consecuencia de esas desigualdades, aun cuando ello signifique la afectación de un derecho de alguna de las personas que no se encuentran en dicho grupo.</w:t>
      </w: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La paridad de género se erige como un principio constitucional transversal, tendente a alcanzar la participación</w:t>
      </w:r>
      <w:r w:rsidR="00144083">
        <w:rPr>
          <w:rFonts w:ascii="Arial" w:hAnsi="Arial" w:cs="Arial"/>
          <w:sz w:val="28"/>
          <w:szCs w:val="28"/>
        </w:rPr>
        <w:t xml:space="preserve"> </w:t>
      </w:r>
      <w:r w:rsidRPr="000F4991">
        <w:rPr>
          <w:rFonts w:ascii="Arial" w:hAnsi="Arial" w:cs="Arial"/>
          <w:sz w:val="28"/>
          <w:szCs w:val="28"/>
        </w:rPr>
        <w:t>igualitaria de las mujeres en la política y en los cargos de elección popular. Su observancia y cumplimiento no solo es un deber de las autoridades, sino también de los partidos políticos, los cuales se encuentran obligados a garantizar esa paridad y asegurar condiciones de igualdad entre los géneros.</w:t>
      </w:r>
    </w:p>
    <w:p w:rsidR="000C73CD" w:rsidRPr="000F4991" w:rsidRDefault="000C73CD"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En acatamiento a este deber, los partidos políticos participantes en la contienda electoral de donde emana la litis del presente asunto, reconocen en sus documentos básicos la igualdad, la equidad y paridad de género como principios rectores, así como la implementación de medidas afirmativas para alcanzar la igualdad sustantiva en el ejercicio de los derechos político-electorales.</w:t>
      </w:r>
      <w:r w:rsidRPr="000F4991">
        <w:rPr>
          <w:rFonts w:ascii="Arial" w:hAnsi="Arial" w:cs="Arial"/>
          <w:sz w:val="28"/>
          <w:szCs w:val="28"/>
          <w:vertAlign w:val="superscript"/>
        </w:rPr>
        <w:footnoteReference w:id="51"/>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Por tanto, no se podría considerar que el ajuste en el orden de prelación de quienes integran la lista de candidaturas por el principio de representación proporcional, por sí mismo, resulte violatorio del derecho de auto organización de los partidos políticos, porque cuando ese ajuste se realiza con la finalidad de hacer efectivos los principios de igualdad sustantiva y paridad de género, encuentra su justificación en la necesidad actual de impulsar la participación del género femenino y derribar las barreras contextuales que históricamente le han impedido acceder a los cargos de elección popular.</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Sin embargo, esta posibilidad no implica que la autoridad respectiva esté en condiciones de cambiar a su libre a</w:t>
      </w:r>
      <w:r w:rsidR="002A7FBB">
        <w:rPr>
          <w:rFonts w:ascii="Arial" w:hAnsi="Arial" w:cs="Arial"/>
          <w:sz w:val="28"/>
          <w:szCs w:val="28"/>
        </w:rPr>
        <w:t>rbitrio</w:t>
      </w:r>
      <w:r w:rsidRPr="000F4991">
        <w:rPr>
          <w:rFonts w:ascii="Arial" w:hAnsi="Arial" w:cs="Arial"/>
          <w:sz w:val="28"/>
          <w:szCs w:val="28"/>
        </w:rPr>
        <w:t xml:space="preserve"> el orden de prelación propuesto por los partidos políticos</w:t>
      </w:r>
      <w:r w:rsidR="007D5578" w:rsidRPr="000F4991">
        <w:rPr>
          <w:rFonts w:ascii="Arial" w:hAnsi="Arial" w:cs="Arial"/>
          <w:sz w:val="28"/>
          <w:szCs w:val="28"/>
        </w:rPr>
        <w:t xml:space="preserve"> o a través de criterios no previsibles</w:t>
      </w:r>
      <w:r w:rsidRPr="000F4991">
        <w:rPr>
          <w:rFonts w:ascii="Arial" w:hAnsi="Arial" w:cs="Arial"/>
          <w:sz w:val="28"/>
          <w:szCs w:val="28"/>
        </w:rPr>
        <w:t>. Por el contrario, dicha posibilidad exige que la modificación se haga en armonía con los principios, reglas y derechos reconocidos en el propio sistema, justificando de manera objetiva y razonable el motivo generador del ajuste.</w:t>
      </w:r>
    </w:p>
    <w:p w:rsidR="002731BC" w:rsidRDefault="002731BC" w:rsidP="00AF7951">
      <w:pPr>
        <w:spacing w:line="360" w:lineRule="auto"/>
        <w:jc w:val="both"/>
        <w:rPr>
          <w:rFonts w:ascii="Arial" w:hAnsi="Arial" w:cs="Arial"/>
          <w:sz w:val="28"/>
          <w:szCs w:val="28"/>
        </w:rPr>
      </w:pPr>
    </w:p>
    <w:p w:rsidR="00C65010" w:rsidRPr="00C65010" w:rsidRDefault="00C65010" w:rsidP="00AF7951">
      <w:pPr>
        <w:spacing w:line="360" w:lineRule="auto"/>
        <w:jc w:val="both"/>
        <w:rPr>
          <w:rFonts w:ascii="Arial" w:hAnsi="Arial" w:cs="Arial"/>
          <w:b/>
          <w:sz w:val="28"/>
          <w:szCs w:val="28"/>
        </w:rPr>
      </w:pPr>
      <w:r w:rsidRPr="00C65010">
        <w:rPr>
          <w:rFonts w:ascii="Arial" w:hAnsi="Arial" w:cs="Arial"/>
          <w:b/>
          <w:sz w:val="28"/>
          <w:szCs w:val="28"/>
        </w:rPr>
        <w:t xml:space="preserve">a) </w:t>
      </w:r>
      <w:r>
        <w:rPr>
          <w:rFonts w:ascii="Arial" w:hAnsi="Arial" w:cs="Arial"/>
          <w:b/>
          <w:sz w:val="28"/>
          <w:szCs w:val="28"/>
        </w:rPr>
        <w:t xml:space="preserve">Procedimiento para la aplicación de la perspectiva de género </w:t>
      </w:r>
      <w:r w:rsidR="00AA2E7A">
        <w:rPr>
          <w:rFonts w:ascii="Arial" w:hAnsi="Arial" w:cs="Arial"/>
          <w:b/>
          <w:sz w:val="28"/>
          <w:szCs w:val="28"/>
        </w:rPr>
        <w:t>en armonía con el principio de auto organización de los partidos políticos</w:t>
      </w:r>
      <w:r w:rsidR="005B78CC">
        <w:rPr>
          <w:rFonts w:ascii="Arial" w:hAnsi="Arial" w:cs="Arial"/>
          <w:b/>
          <w:sz w:val="28"/>
          <w:szCs w:val="28"/>
        </w:rPr>
        <w:t xml:space="preserve"> </w:t>
      </w:r>
    </w:p>
    <w:p w:rsidR="00C65010" w:rsidRPr="000F4991" w:rsidRDefault="00C65010"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De esta forma, la autoridad está obligada a justificar, en </w:t>
      </w:r>
      <w:r w:rsidRPr="00AA2E7A">
        <w:rPr>
          <w:rFonts w:ascii="Arial" w:hAnsi="Arial" w:cs="Arial"/>
          <w:b/>
          <w:sz w:val="28"/>
          <w:szCs w:val="28"/>
        </w:rPr>
        <w:t>primer lugar</w:t>
      </w:r>
      <w:r w:rsidRPr="000F4991">
        <w:rPr>
          <w:rFonts w:ascii="Arial" w:hAnsi="Arial" w:cs="Arial"/>
          <w:sz w:val="28"/>
          <w:szCs w:val="28"/>
        </w:rPr>
        <w:t xml:space="preserve">, la necesidad de implementar una medida afirmativa por razón de género en la distribución de curules por el principio de representación proporcional, para lo cual debe tomar en </w:t>
      </w:r>
      <w:r w:rsidRPr="00AA2E7A">
        <w:rPr>
          <w:rFonts w:ascii="Arial" w:hAnsi="Arial" w:cs="Arial"/>
          <w:b/>
          <w:sz w:val="28"/>
          <w:szCs w:val="28"/>
        </w:rPr>
        <w:t>consideración los hechos y el contexto</w:t>
      </w:r>
      <w:r w:rsidRPr="000F4991">
        <w:rPr>
          <w:rFonts w:ascii="Arial" w:hAnsi="Arial" w:cs="Arial"/>
          <w:sz w:val="28"/>
          <w:szCs w:val="28"/>
        </w:rPr>
        <w:t xml:space="preserve"> en que se han llevado a cabo las asignaciones de diputaciones por ese principio. En el caso, como ya se dijo la Sala Regional justificó de manera correcta esa necesidad.</w:t>
      </w:r>
    </w:p>
    <w:p w:rsidR="002731BC" w:rsidRPr="000F4991" w:rsidRDefault="002731BC" w:rsidP="00AF7951">
      <w:pPr>
        <w:spacing w:line="360" w:lineRule="auto"/>
        <w:jc w:val="both"/>
        <w:rPr>
          <w:rFonts w:ascii="Arial" w:hAnsi="Arial" w:cs="Arial"/>
          <w:sz w:val="28"/>
          <w:szCs w:val="28"/>
        </w:rPr>
      </w:pPr>
    </w:p>
    <w:p w:rsidR="007D5578"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Si la autoridad advierte la necesidad de implementar dicha medida, entonces procederá a </w:t>
      </w:r>
      <w:r w:rsidRPr="000F4991">
        <w:rPr>
          <w:rFonts w:ascii="Arial" w:hAnsi="Arial" w:cs="Arial"/>
          <w:b/>
          <w:sz w:val="28"/>
          <w:szCs w:val="28"/>
        </w:rPr>
        <w:t>especificar los parámetros objetivos de su aplicación,</w:t>
      </w:r>
      <w:r w:rsidRPr="000F4991">
        <w:rPr>
          <w:rFonts w:ascii="Arial" w:hAnsi="Arial" w:cs="Arial"/>
          <w:sz w:val="28"/>
          <w:szCs w:val="28"/>
        </w:rPr>
        <w:t xml:space="preserve"> es decir, con base en el número de integrantes que corresponde al órgano legislativo por el principio de representación proporcional, </w:t>
      </w:r>
      <w:r w:rsidRPr="000F4991">
        <w:rPr>
          <w:rFonts w:ascii="Arial" w:hAnsi="Arial" w:cs="Arial"/>
          <w:b/>
          <w:sz w:val="28"/>
          <w:szCs w:val="28"/>
        </w:rPr>
        <w:t>debe definir la distribución de curules entre los géneros</w:t>
      </w:r>
      <w:r w:rsidRPr="000F4991">
        <w:rPr>
          <w:rFonts w:ascii="Arial" w:hAnsi="Arial" w:cs="Arial"/>
          <w:sz w:val="28"/>
          <w:szCs w:val="28"/>
        </w:rPr>
        <w:t xml:space="preserve">, a fin de alcanzar el </w:t>
      </w:r>
      <w:r w:rsidRPr="00144083">
        <w:rPr>
          <w:rFonts w:ascii="Arial" w:hAnsi="Arial" w:cs="Arial"/>
          <w:b/>
          <w:sz w:val="28"/>
          <w:szCs w:val="28"/>
        </w:rPr>
        <w:t>equilibrio</w:t>
      </w:r>
      <w:r w:rsidRPr="000F4991">
        <w:rPr>
          <w:rFonts w:ascii="Arial" w:hAnsi="Arial" w:cs="Arial"/>
          <w:sz w:val="28"/>
          <w:szCs w:val="28"/>
        </w:rPr>
        <w:t xml:space="preserve"> en la representación.</w:t>
      </w: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Para ello, la autoridad deberá tener presente si es par o impar el número de curules por repartir, así como las diputaciones alcanzadas por las mujeres a través del principio de mayoría, pues estos elementos le sirven de sustento para </w:t>
      </w:r>
      <w:r w:rsidRPr="00AA2E7A">
        <w:rPr>
          <w:rFonts w:ascii="Arial" w:hAnsi="Arial" w:cs="Arial"/>
          <w:b/>
          <w:sz w:val="28"/>
          <w:szCs w:val="28"/>
        </w:rPr>
        <w:t>determinar el número de diputaciones por el principio de representación proporcional que corresponderán a las mujeres,</w:t>
      </w:r>
      <w:r w:rsidRPr="000F4991">
        <w:rPr>
          <w:rFonts w:ascii="Arial" w:hAnsi="Arial" w:cs="Arial"/>
          <w:sz w:val="28"/>
          <w:szCs w:val="28"/>
        </w:rPr>
        <w:t xml:space="preserve"> a fin de alcanzar la paridad de género en la integración del Poder Legislativo.</w:t>
      </w:r>
    </w:p>
    <w:p w:rsidR="002731BC" w:rsidRPr="000F4991" w:rsidRDefault="002731BC" w:rsidP="00AF7951">
      <w:pPr>
        <w:spacing w:line="360" w:lineRule="auto"/>
        <w:jc w:val="both"/>
        <w:rPr>
          <w:rFonts w:ascii="Arial" w:hAnsi="Arial" w:cs="Arial"/>
          <w:sz w:val="28"/>
          <w:szCs w:val="28"/>
        </w:rPr>
      </w:pPr>
    </w:p>
    <w:p w:rsidR="00C7502F"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En el caso, la Sala responsable omitió especificar </w:t>
      </w:r>
      <w:r w:rsidR="007D5578" w:rsidRPr="000F4991">
        <w:rPr>
          <w:rFonts w:ascii="Arial" w:hAnsi="Arial" w:cs="Arial"/>
          <w:sz w:val="28"/>
          <w:szCs w:val="28"/>
        </w:rPr>
        <w:t xml:space="preserve">previamente </w:t>
      </w:r>
      <w:r w:rsidR="00AA2E7A">
        <w:rPr>
          <w:rFonts w:ascii="Arial" w:hAnsi="Arial" w:cs="Arial"/>
          <w:sz w:val="28"/>
          <w:szCs w:val="28"/>
        </w:rPr>
        <w:t xml:space="preserve">el impacto de la medida que consideró procedente, al no precisar </w:t>
      </w:r>
      <w:r w:rsidRPr="000F4991">
        <w:rPr>
          <w:rFonts w:ascii="Arial" w:hAnsi="Arial" w:cs="Arial"/>
          <w:sz w:val="28"/>
          <w:szCs w:val="28"/>
        </w:rPr>
        <w:t>el número de diputaciones por el principio de representación proporcional que correspondería al género femenino para alcanzar la paridad, pues aun cuando tuvo presente que ocho mujeres y ocho hombres habían obtenido una diputación por el principio de mayoría relativa, nada dijo respecto a cuántas mujeres más debían integrarse al Congreso local (en el procedimiento de asignación de diputaciones por el principio de representación proporcional), para hacer efectivos los principios de igualdad y paridad de género, pues solo se concretó a señalar, que a efecto de maximizar la medida afirmativa implementada, debía vigilarse que en la asignación se garantizara la paridad y equidad de género, para lo cual debía tomarse en cuenta, entre otras cosas, el género de la persona a la que se le asigne la candidatura; el lugar ocupado por cada candidato en la lista de asignación, pudiendo otorgarse la diputación a la candidata o candidato inmediato siguiente en la lista estatal y que la medida afirmativa sólo operaría a favor de las mujeres, por lo que no resultaría necesario alterar la prelación de la lista de aquellos partidos que hubieran colocado en el lugar primero de la lista a mujeres, dado que la medida afirmativa únicamente opera cuando las mujeres se encuentran en una situación que no les favorezca, con lo cual, además, se reduce al mínimo la incidencia en el derecho de auto organización del partido.</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La explicitación del número de personas de género femenino necesarias para alcanzar la integración paritaria del Co</w:t>
      </w:r>
      <w:r w:rsidR="007D5578" w:rsidRPr="000F4991">
        <w:rPr>
          <w:rFonts w:ascii="Arial" w:hAnsi="Arial" w:cs="Arial"/>
          <w:sz w:val="28"/>
          <w:szCs w:val="28"/>
        </w:rPr>
        <w:t xml:space="preserve">ngreso local </w:t>
      </w:r>
      <w:r w:rsidR="00AA2E7A">
        <w:rPr>
          <w:rFonts w:ascii="Arial" w:hAnsi="Arial" w:cs="Arial"/>
          <w:sz w:val="28"/>
          <w:szCs w:val="28"/>
        </w:rPr>
        <w:t>resulta</w:t>
      </w:r>
      <w:r w:rsidR="00743605">
        <w:rPr>
          <w:rFonts w:ascii="Arial" w:hAnsi="Arial" w:cs="Arial"/>
          <w:sz w:val="28"/>
          <w:szCs w:val="28"/>
        </w:rPr>
        <w:t>ba</w:t>
      </w:r>
      <w:r w:rsidR="00AA2E7A">
        <w:rPr>
          <w:rFonts w:ascii="Arial" w:hAnsi="Arial" w:cs="Arial"/>
          <w:sz w:val="28"/>
          <w:szCs w:val="28"/>
        </w:rPr>
        <w:t xml:space="preserve"> pertinente y </w:t>
      </w:r>
      <w:r w:rsidR="007D5578" w:rsidRPr="000F4991">
        <w:rPr>
          <w:rFonts w:ascii="Arial" w:hAnsi="Arial" w:cs="Arial"/>
          <w:sz w:val="28"/>
          <w:szCs w:val="28"/>
        </w:rPr>
        <w:t>necesaria no só</w:t>
      </w:r>
      <w:r w:rsidRPr="000F4991">
        <w:rPr>
          <w:rFonts w:ascii="Arial" w:hAnsi="Arial" w:cs="Arial"/>
          <w:sz w:val="28"/>
          <w:szCs w:val="28"/>
        </w:rPr>
        <w:t>lo para justificar el rango de razonabilidad exigido en la implementación de la medida afirmativa (proporcionalidad y objetividad) sino también para que la Sala responsable contara con los elementos que le permitieran armonizar la aplicación de la medida afirmativa con el derecho de auto organización de los partidos políticos, pues dichos elementos le permitirían visualizar el mayor o menor grado de afectación a dicho derecho.</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Sin embargo, como se dijo, la Sala responsable no lo hizo, lo cual le impidió realizar el ejercicio interpretativo que le permitiera conciliar los principios de igualdad sustantiva y paridad de género con el derecho de auto organización de los partidos, pues no basta afirmar que se reduce al mínimo la incidencia en el derecho de auto organización de los partidos, sino que es necesario llevar a cabo el ejercicio de ponderación para verificar si tal afirmación corresponde con la realidad.</w:t>
      </w:r>
    </w:p>
    <w:p w:rsidR="002731BC" w:rsidRDefault="002731BC" w:rsidP="00AF7951">
      <w:pPr>
        <w:spacing w:line="360" w:lineRule="auto"/>
        <w:jc w:val="both"/>
        <w:rPr>
          <w:rFonts w:ascii="Arial" w:hAnsi="Arial" w:cs="Arial"/>
          <w:sz w:val="28"/>
          <w:szCs w:val="28"/>
        </w:rPr>
      </w:pPr>
    </w:p>
    <w:p w:rsidR="005B78CC" w:rsidRPr="005B78CC" w:rsidRDefault="005B78CC" w:rsidP="00AF7951">
      <w:pPr>
        <w:spacing w:line="360" w:lineRule="auto"/>
        <w:jc w:val="both"/>
        <w:rPr>
          <w:rFonts w:ascii="Arial" w:hAnsi="Arial" w:cs="Arial"/>
          <w:b/>
          <w:sz w:val="28"/>
          <w:szCs w:val="28"/>
        </w:rPr>
      </w:pPr>
      <w:r w:rsidRPr="005B78CC">
        <w:rPr>
          <w:rFonts w:ascii="Arial" w:hAnsi="Arial" w:cs="Arial"/>
          <w:b/>
          <w:sz w:val="28"/>
          <w:szCs w:val="28"/>
        </w:rPr>
        <w:t>b) Consideración del orden de prelación de la lista registrada por los partidos</w:t>
      </w:r>
      <w:r>
        <w:rPr>
          <w:rFonts w:ascii="Arial" w:hAnsi="Arial" w:cs="Arial"/>
          <w:b/>
          <w:sz w:val="28"/>
          <w:szCs w:val="28"/>
        </w:rPr>
        <w:t xml:space="preserve"> como expresión de</w:t>
      </w:r>
      <w:r w:rsidR="00020237">
        <w:rPr>
          <w:rFonts w:ascii="Arial" w:hAnsi="Arial" w:cs="Arial"/>
          <w:b/>
          <w:sz w:val="28"/>
          <w:szCs w:val="28"/>
        </w:rPr>
        <w:t xml:space="preserve"> su</w:t>
      </w:r>
      <w:r>
        <w:rPr>
          <w:rFonts w:ascii="Arial" w:hAnsi="Arial" w:cs="Arial"/>
          <w:b/>
          <w:sz w:val="28"/>
          <w:szCs w:val="28"/>
        </w:rPr>
        <w:t xml:space="preserve"> derecho </w:t>
      </w:r>
      <w:r w:rsidR="00C37E48">
        <w:rPr>
          <w:rFonts w:ascii="Arial" w:hAnsi="Arial" w:cs="Arial"/>
          <w:b/>
          <w:sz w:val="28"/>
          <w:szCs w:val="28"/>
        </w:rPr>
        <w:t>de</w:t>
      </w:r>
      <w:r>
        <w:rPr>
          <w:rFonts w:ascii="Arial" w:hAnsi="Arial" w:cs="Arial"/>
          <w:b/>
          <w:sz w:val="28"/>
          <w:szCs w:val="28"/>
        </w:rPr>
        <w:t xml:space="preserve"> auto organización</w:t>
      </w:r>
    </w:p>
    <w:p w:rsidR="005B78CC" w:rsidRPr="000F4991" w:rsidRDefault="005B78CC" w:rsidP="00020237">
      <w:pPr>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Esta Sala Superior considera que, en principio, para la asignación de diputaciones por el principio de representación proporcional </w:t>
      </w:r>
      <w:r w:rsidRPr="005B78CC">
        <w:rPr>
          <w:rFonts w:ascii="Arial" w:hAnsi="Arial" w:cs="Arial"/>
          <w:b/>
          <w:sz w:val="28"/>
          <w:szCs w:val="28"/>
        </w:rPr>
        <w:t>debe respetarse el orden de prelación de la lista registrada por los partidos</w:t>
      </w:r>
      <w:r w:rsidRPr="000F4991">
        <w:rPr>
          <w:rFonts w:ascii="Arial" w:hAnsi="Arial" w:cs="Arial"/>
          <w:sz w:val="28"/>
          <w:szCs w:val="28"/>
        </w:rPr>
        <w:t>, pues dicho orden lleva implícito tanto el respaldo de los militantes del partido como de la ciudadanía que decidió emitir su voto a favor del partido, teniendo en consideración la lista que conoció al mo</w:t>
      </w:r>
      <w:r w:rsidR="007D5578" w:rsidRPr="000F4991">
        <w:rPr>
          <w:rFonts w:ascii="Arial" w:hAnsi="Arial" w:cs="Arial"/>
          <w:sz w:val="28"/>
          <w:szCs w:val="28"/>
        </w:rPr>
        <w:t>mento de emitir su sufragio y só</w:t>
      </w:r>
      <w:r w:rsidRPr="000F4991">
        <w:rPr>
          <w:rFonts w:ascii="Arial" w:hAnsi="Arial" w:cs="Arial"/>
          <w:sz w:val="28"/>
          <w:szCs w:val="28"/>
        </w:rPr>
        <w:t xml:space="preserve">lo cuando resulte necesario para alcanzar el fin perseguido con la aplicación de la medida afirmativa, dicho orden puede ser modificado. </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Por ejemplo, si a un partido le corresponden dos diputaciones por el principio de representación proporcional, por regla general, no habría necesidad de cambiar la prelación de las candidaturas, cuando las personas postuladas son de género distinto, puesto que en esa hipótesis, la asignación que le correspondería al partido permite el acceso de una mujer al cargo de elección popular; sin embargo, </w:t>
      </w:r>
      <w:r w:rsidR="007D5578" w:rsidRPr="000F4991">
        <w:rPr>
          <w:rFonts w:ascii="Arial" w:hAnsi="Arial" w:cs="Arial"/>
          <w:sz w:val="28"/>
          <w:szCs w:val="28"/>
        </w:rPr>
        <w:t xml:space="preserve">si </w:t>
      </w:r>
      <w:r w:rsidRPr="000F4991">
        <w:rPr>
          <w:rFonts w:ascii="Arial" w:hAnsi="Arial" w:cs="Arial"/>
          <w:sz w:val="28"/>
          <w:szCs w:val="28"/>
        </w:rPr>
        <w:t xml:space="preserve">las personas postuladas en el primero y segundo lugar </w:t>
      </w:r>
      <w:r w:rsidR="007D5578" w:rsidRPr="000F4991">
        <w:rPr>
          <w:rFonts w:ascii="Arial" w:hAnsi="Arial" w:cs="Arial"/>
          <w:sz w:val="28"/>
          <w:szCs w:val="28"/>
        </w:rPr>
        <w:t xml:space="preserve">fueran </w:t>
      </w:r>
      <w:r w:rsidRPr="000F4991">
        <w:rPr>
          <w:rFonts w:ascii="Arial" w:hAnsi="Arial" w:cs="Arial"/>
          <w:sz w:val="28"/>
          <w:szCs w:val="28"/>
        </w:rPr>
        <w:t>del mismo género (masculino) surge la necesidad de ajustar el orden de la lista para integrar al Congreso a la persona de género femenino que se encuentre en el siguiente lugar inmediato de la lista. Otro supuesto sería, cuando conforme con el parámetro objetivo determinado previamente por la autoridad para lograr la paridad en la integración del Poder Legislativo se requiera asignar solo a mujeres las diputaciones.</w:t>
      </w: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En esos supuestos, el derecho de auto organización de los partidos cede frente a los principios de igualdad sustantiva, no discriminación y paridad de género, porque lo que se busca con la modificación en la prelación es compensar la desigualdad enfrentada por las mujeres en el ejercicio de sus derechos, a efecto de alcanzar la participación</w:t>
      </w:r>
      <w:r w:rsidR="00144083">
        <w:rPr>
          <w:rFonts w:ascii="Arial" w:hAnsi="Arial" w:cs="Arial"/>
          <w:sz w:val="28"/>
          <w:szCs w:val="28"/>
        </w:rPr>
        <w:t xml:space="preserve"> </w:t>
      </w:r>
      <w:r w:rsidR="00144083" w:rsidRPr="0036423B">
        <w:rPr>
          <w:rFonts w:ascii="Arial" w:hAnsi="Arial" w:cs="Arial"/>
          <w:sz w:val="28"/>
          <w:szCs w:val="28"/>
        </w:rPr>
        <w:t>equilibrada</w:t>
      </w:r>
      <w:r w:rsidRPr="000F4991">
        <w:rPr>
          <w:rFonts w:ascii="Arial" w:hAnsi="Arial" w:cs="Arial"/>
          <w:sz w:val="28"/>
          <w:szCs w:val="28"/>
        </w:rPr>
        <w:t xml:space="preserve"> de las mujeres en la política y en los cargos de elección popular. </w:t>
      </w:r>
    </w:p>
    <w:p w:rsidR="002731BC" w:rsidRPr="000F4991" w:rsidRDefault="002731BC" w:rsidP="00AF7951">
      <w:pPr>
        <w:spacing w:line="360" w:lineRule="auto"/>
        <w:jc w:val="both"/>
        <w:rPr>
          <w:rFonts w:ascii="Arial" w:hAnsi="Arial" w:cs="Arial"/>
          <w:sz w:val="28"/>
          <w:szCs w:val="28"/>
        </w:rPr>
      </w:pPr>
    </w:p>
    <w:p w:rsidR="007D5578" w:rsidRPr="000F4991" w:rsidRDefault="00007193" w:rsidP="00AF7951">
      <w:pPr>
        <w:spacing w:line="360" w:lineRule="auto"/>
        <w:jc w:val="both"/>
        <w:rPr>
          <w:rFonts w:ascii="Arial" w:hAnsi="Arial" w:cs="Arial"/>
          <w:b/>
          <w:sz w:val="28"/>
          <w:szCs w:val="28"/>
        </w:rPr>
      </w:pPr>
      <w:r>
        <w:rPr>
          <w:rFonts w:ascii="Arial" w:hAnsi="Arial" w:cs="Arial"/>
          <w:b/>
          <w:sz w:val="28"/>
          <w:szCs w:val="28"/>
        </w:rPr>
        <w:t>3.</w:t>
      </w:r>
      <w:r w:rsidR="00020237">
        <w:rPr>
          <w:rFonts w:ascii="Arial" w:hAnsi="Arial" w:cs="Arial"/>
          <w:b/>
          <w:sz w:val="28"/>
          <w:szCs w:val="28"/>
        </w:rPr>
        <w:t>6</w:t>
      </w:r>
      <w:r>
        <w:rPr>
          <w:rFonts w:ascii="Arial" w:hAnsi="Arial" w:cs="Arial"/>
          <w:b/>
          <w:sz w:val="28"/>
          <w:szCs w:val="28"/>
        </w:rPr>
        <w:t xml:space="preserve">. </w:t>
      </w:r>
      <w:r w:rsidR="007D5578" w:rsidRPr="000F4991">
        <w:rPr>
          <w:rFonts w:ascii="Arial" w:hAnsi="Arial" w:cs="Arial"/>
          <w:b/>
          <w:sz w:val="28"/>
          <w:szCs w:val="28"/>
        </w:rPr>
        <w:t>Consideraciones respecto al caso en particular</w:t>
      </w:r>
    </w:p>
    <w:p w:rsidR="007D5578" w:rsidRPr="000F4991" w:rsidRDefault="007D5578" w:rsidP="00AF7951">
      <w:pPr>
        <w:spacing w:line="360" w:lineRule="auto"/>
        <w:jc w:val="both"/>
        <w:rPr>
          <w:rFonts w:ascii="Arial" w:hAnsi="Arial" w:cs="Arial"/>
          <w:sz w:val="28"/>
          <w:szCs w:val="28"/>
        </w:rPr>
      </w:pPr>
    </w:p>
    <w:p w:rsidR="007D5578"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En el caso, esta Sala Superior considera que no existía la necesidad de modificar el orden de prelación de la lista propuesto por los partidos políticos </w:t>
      </w:r>
      <w:r w:rsidRPr="000F4991">
        <w:rPr>
          <w:rFonts w:ascii="Arial" w:hAnsi="Arial" w:cs="Arial"/>
          <w:b/>
          <w:sz w:val="28"/>
          <w:szCs w:val="28"/>
        </w:rPr>
        <w:t>desde la asignación de la primera diputación al Partido Acción Nacional</w:t>
      </w:r>
      <w:r w:rsidRPr="000F4991">
        <w:rPr>
          <w:rFonts w:ascii="Arial" w:hAnsi="Arial" w:cs="Arial"/>
          <w:sz w:val="28"/>
          <w:szCs w:val="28"/>
        </w:rPr>
        <w:t xml:space="preserve">, dado que conforme con lo determinado por la propia Sala Regional (lo cual ha sido confirmado por esta Sala Superior en el apartado anterior), a dicho partido le correspondían cuatro de las nueve diputaciones de representación proporcional. </w:t>
      </w:r>
    </w:p>
    <w:p w:rsidR="007D5578" w:rsidRPr="000F4991" w:rsidRDefault="007D5578" w:rsidP="00AF7951">
      <w:pPr>
        <w:spacing w:line="360" w:lineRule="auto"/>
        <w:jc w:val="both"/>
        <w:rPr>
          <w:rFonts w:ascii="Arial" w:hAnsi="Arial" w:cs="Arial"/>
          <w:sz w:val="28"/>
          <w:szCs w:val="28"/>
        </w:rPr>
      </w:pPr>
    </w:p>
    <w:p w:rsidR="00C7502F" w:rsidRPr="000F4991" w:rsidRDefault="00C37E48" w:rsidP="00AF7951">
      <w:pPr>
        <w:spacing w:line="360" w:lineRule="auto"/>
        <w:jc w:val="both"/>
        <w:rPr>
          <w:rFonts w:ascii="Arial" w:hAnsi="Arial" w:cs="Arial"/>
          <w:sz w:val="28"/>
          <w:szCs w:val="28"/>
        </w:rPr>
      </w:pPr>
      <w:r>
        <w:rPr>
          <w:rFonts w:ascii="Arial" w:hAnsi="Arial" w:cs="Arial"/>
          <w:sz w:val="28"/>
          <w:szCs w:val="28"/>
        </w:rPr>
        <w:t xml:space="preserve">Por tanto se debió </w:t>
      </w:r>
      <w:r w:rsidR="00C7502F" w:rsidRPr="000F4991">
        <w:rPr>
          <w:rFonts w:ascii="Arial" w:hAnsi="Arial" w:cs="Arial"/>
          <w:sz w:val="28"/>
          <w:szCs w:val="28"/>
        </w:rPr>
        <w:t>asignar dichas candidaturas en el orden de prelación presentado por el partido, dado que en cumplimiento a las reglas y principios previstos en el Código Electoral local para la integración de dichas listas, el partido postuló de manera alternada a un hombre y una mujer, por lo que al ser par el número de curules que le correspondía, se garantiza que dos mujeres accedan al cargo de elección popular; sin embargo, la Sala Regional inició la repartición de curules con el segundo lugar de la lista (mujer), lo cual provocó la modificación en el orden de prelación de la mayoría de las listas postuladas por los otros partidos, pues la Sala Regional siguió asignado las curules de representación proporcional alternado los géneros, a efecto de garantizar la asignación de una curul a la única mujer que había sido registrada en el primer lugar de la lista.</w:t>
      </w:r>
    </w:p>
    <w:p w:rsidR="002731BC" w:rsidRPr="005A63A7" w:rsidRDefault="002731BC" w:rsidP="00AF7951">
      <w:pPr>
        <w:spacing w:line="360" w:lineRule="auto"/>
        <w:jc w:val="both"/>
        <w:rPr>
          <w:rFonts w:ascii="Arial" w:hAnsi="Arial" w:cs="Arial"/>
          <w:sz w:val="28"/>
          <w:szCs w:val="28"/>
        </w:rPr>
      </w:pPr>
    </w:p>
    <w:p w:rsidR="005444A3" w:rsidRPr="00E11F8A"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Con esta manera de proceder la Sala responsable incidió </w:t>
      </w:r>
      <w:r w:rsidR="00C37E48">
        <w:rPr>
          <w:rFonts w:ascii="Arial" w:hAnsi="Arial" w:cs="Arial"/>
          <w:sz w:val="28"/>
          <w:szCs w:val="28"/>
        </w:rPr>
        <w:t xml:space="preserve">en mayor </w:t>
      </w:r>
      <w:r w:rsidR="00743605">
        <w:rPr>
          <w:rFonts w:ascii="Arial" w:hAnsi="Arial" w:cs="Arial"/>
          <w:sz w:val="28"/>
          <w:szCs w:val="28"/>
        </w:rPr>
        <w:t>grado</w:t>
      </w:r>
      <w:r w:rsidR="00C37E48">
        <w:rPr>
          <w:rFonts w:ascii="Arial" w:hAnsi="Arial" w:cs="Arial"/>
          <w:sz w:val="28"/>
          <w:szCs w:val="28"/>
        </w:rPr>
        <w:t xml:space="preserve"> </w:t>
      </w:r>
      <w:r w:rsidRPr="000F4991">
        <w:rPr>
          <w:rFonts w:ascii="Arial" w:hAnsi="Arial" w:cs="Arial"/>
          <w:sz w:val="28"/>
          <w:szCs w:val="28"/>
        </w:rPr>
        <w:t xml:space="preserve">en el derecho de auto organización de los partidos, dado que modificó el orden de prelación de la lista de </w:t>
      </w:r>
      <w:r w:rsidR="000F464B">
        <w:rPr>
          <w:rFonts w:ascii="Arial" w:hAnsi="Arial" w:cs="Arial"/>
          <w:sz w:val="28"/>
          <w:szCs w:val="28"/>
        </w:rPr>
        <w:t xml:space="preserve">casi todos los </w:t>
      </w:r>
      <w:r w:rsidRPr="000F4991">
        <w:rPr>
          <w:rFonts w:ascii="Arial" w:hAnsi="Arial" w:cs="Arial"/>
          <w:sz w:val="28"/>
          <w:szCs w:val="28"/>
        </w:rPr>
        <w:t xml:space="preserve">partidos con derecho a la asignación, </w:t>
      </w:r>
      <w:r w:rsidR="000F464B" w:rsidRPr="00E11F8A">
        <w:rPr>
          <w:rFonts w:ascii="Arial" w:hAnsi="Arial" w:cs="Arial"/>
          <w:sz w:val="28"/>
          <w:szCs w:val="28"/>
        </w:rPr>
        <w:t xml:space="preserve">sin justificar adecuadamente la proporcionalidad y objetividad de la medida, sobre todo porque conforme con el contexto del caso, </w:t>
      </w:r>
      <w:r w:rsidRPr="00E11F8A">
        <w:rPr>
          <w:rFonts w:ascii="Arial" w:hAnsi="Arial" w:cs="Arial"/>
          <w:sz w:val="28"/>
          <w:szCs w:val="28"/>
        </w:rPr>
        <w:t>l</w:t>
      </w:r>
      <w:r w:rsidRPr="000F4991">
        <w:rPr>
          <w:rFonts w:ascii="Arial" w:hAnsi="Arial" w:cs="Arial"/>
          <w:sz w:val="28"/>
          <w:szCs w:val="28"/>
        </w:rPr>
        <w:t xml:space="preserve">a paridad de género </w:t>
      </w:r>
      <w:r w:rsidRPr="00E11F8A">
        <w:rPr>
          <w:rFonts w:ascii="Arial" w:hAnsi="Arial" w:cs="Arial"/>
          <w:sz w:val="28"/>
          <w:szCs w:val="28"/>
        </w:rPr>
        <w:t>p</w:t>
      </w:r>
      <w:r w:rsidR="000F464B" w:rsidRPr="00E11F8A">
        <w:rPr>
          <w:rFonts w:ascii="Arial" w:hAnsi="Arial" w:cs="Arial"/>
          <w:sz w:val="28"/>
          <w:szCs w:val="28"/>
        </w:rPr>
        <w:t xml:space="preserve">uede </w:t>
      </w:r>
      <w:r w:rsidRPr="00E11F8A">
        <w:rPr>
          <w:rFonts w:ascii="Arial" w:hAnsi="Arial" w:cs="Arial"/>
          <w:sz w:val="28"/>
          <w:szCs w:val="28"/>
        </w:rPr>
        <w:t>garantizarse</w:t>
      </w:r>
      <w:r w:rsidR="000F464B" w:rsidRPr="00E11F8A">
        <w:rPr>
          <w:rFonts w:ascii="Arial" w:hAnsi="Arial" w:cs="Arial"/>
          <w:sz w:val="28"/>
          <w:szCs w:val="28"/>
        </w:rPr>
        <w:t xml:space="preserve"> si desde el principio se establece </w:t>
      </w:r>
      <w:r w:rsidRPr="00E11F8A">
        <w:rPr>
          <w:rFonts w:ascii="Arial" w:hAnsi="Arial" w:cs="Arial"/>
          <w:sz w:val="28"/>
          <w:szCs w:val="28"/>
        </w:rPr>
        <w:t xml:space="preserve">el número de mujeres </w:t>
      </w:r>
      <w:r w:rsidR="000F464B" w:rsidRPr="00E11F8A">
        <w:rPr>
          <w:rFonts w:ascii="Arial" w:hAnsi="Arial" w:cs="Arial"/>
          <w:sz w:val="28"/>
          <w:szCs w:val="28"/>
        </w:rPr>
        <w:t>que se re</w:t>
      </w:r>
      <w:r w:rsidRPr="00E11F8A">
        <w:rPr>
          <w:rFonts w:ascii="Arial" w:hAnsi="Arial" w:cs="Arial"/>
          <w:sz w:val="28"/>
          <w:szCs w:val="28"/>
        </w:rPr>
        <w:t>qu</w:t>
      </w:r>
      <w:r w:rsidR="000F464B" w:rsidRPr="00E11F8A">
        <w:rPr>
          <w:rFonts w:ascii="Arial" w:hAnsi="Arial" w:cs="Arial"/>
          <w:sz w:val="28"/>
          <w:szCs w:val="28"/>
        </w:rPr>
        <w:t>i</w:t>
      </w:r>
      <w:r w:rsidRPr="00E11F8A">
        <w:rPr>
          <w:rFonts w:ascii="Arial" w:hAnsi="Arial" w:cs="Arial"/>
          <w:sz w:val="28"/>
          <w:szCs w:val="28"/>
        </w:rPr>
        <w:t>e</w:t>
      </w:r>
      <w:r w:rsidR="000F464B" w:rsidRPr="00E11F8A">
        <w:rPr>
          <w:rFonts w:ascii="Arial" w:hAnsi="Arial" w:cs="Arial"/>
          <w:sz w:val="28"/>
          <w:szCs w:val="28"/>
        </w:rPr>
        <w:t>re</w:t>
      </w:r>
      <w:r w:rsidRPr="00E11F8A">
        <w:rPr>
          <w:rFonts w:ascii="Arial" w:hAnsi="Arial" w:cs="Arial"/>
          <w:sz w:val="28"/>
          <w:szCs w:val="28"/>
        </w:rPr>
        <w:t xml:space="preserve"> para lograr la integración paritaria del Congreso local</w:t>
      </w:r>
      <w:r w:rsidR="000F464B" w:rsidRPr="00E11F8A">
        <w:rPr>
          <w:rFonts w:ascii="Arial" w:hAnsi="Arial" w:cs="Arial"/>
          <w:sz w:val="28"/>
          <w:szCs w:val="28"/>
        </w:rPr>
        <w:t xml:space="preserve">, pues este dato </w:t>
      </w:r>
      <w:r w:rsidR="005444A3" w:rsidRPr="00E11F8A">
        <w:rPr>
          <w:rFonts w:ascii="Arial" w:hAnsi="Arial" w:cs="Arial"/>
          <w:sz w:val="28"/>
          <w:szCs w:val="28"/>
        </w:rPr>
        <w:t>proporciona los elementos que justifican, en su caso, la modificación en el orden de prelación de las listas presentadas por los partidos políticos para alcanzar el equilibrio en la representación de hombres y mujeres en el Congreso local, en armonía con el derecho de auto organización, en relación con la proporcionalidad y objetividad que se exige en la implementación de las medidas afirmativas</w:t>
      </w:r>
    </w:p>
    <w:p w:rsidR="002731BC" w:rsidRPr="005A63A7" w:rsidRDefault="002731BC" w:rsidP="00AF7951">
      <w:pPr>
        <w:spacing w:line="360" w:lineRule="auto"/>
        <w:jc w:val="both"/>
        <w:rPr>
          <w:rFonts w:ascii="Arial" w:hAnsi="Arial" w:cs="Arial"/>
          <w:sz w:val="28"/>
          <w:szCs w:val="28"/>
        </w:rPr>
      </w:pPr>
    </w:p>
    <w:p w:rsidR="007D5578"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Sin embargo, la Sala Regional optó</w:t>
      </w:r>
      <w:r w:rsidR="006D387C">
        <w:rPr>
          <w:rFonts w:ascii="Arial" w:hAnsi="Arial" w:cs="Arial"/>
          <w:sz w:val="28"/>
          <w:szCs w:val="28"/>
        </w:rPr>
        <w:t xml:space="preserve"> </w:t>
      </w:r>
      <w:r w:rsidRPr="000F4991">
        <w:rPr>
          <w:rFonts w:ascii="Arial" w:hAnsi="Arial" w:cs="Arial"/>
          <w:sz w:val="28"/>
          <w:szCs w:val="28"/>
        </w:rPr>
        <w:t xml:space="preserve">por modificar desde el principio el orden de prelación de las candidaturas postuladas por los partidos políticos, con lo cual </w:t>
      </w:r>
      <w:r w:rsidR="0003791E">
        <w:rPr>
          <w:rFonts w:ascii="Arial" w:hAnsi="Arial" w:cs="Arial"/>
          <w:sz w:val="28"/>
          <w:szCs w:val="28"/>
        </w:rPr>
        <w:t xml:space="preserve">incidió de manera desproporcionada en </w:t>
      </w:r>
      <w:r w:rsidRPr="000F4991">
        <w:rPr>
          <w:rFonts w:ascii="Arial" w:hAnsi="Arial" w:cs="Arial"/>
          <w:sz w:val="28"/>
          <w:szCs w:val="28"/>
        </w:rPr>
        <w:t>su derecho de auto organización</w:t>
      </w:r>
      <w:r w:rsidR="0003791E">
        <w:rPr>
          <w:rFonts w:ascii="Arial" w:hAnsi="Arial" w:cs="Arial"/>
          <w:sz w:val="28"/>
          <w:szCs w:val="28"/>
        </w:rPr>
        <w:t xml:space="preserve"> y</w:t>
      </w:r>
      <w:r w:rsidRPr="000F4991">
        <w:rPr>
          <w:rFonts w:ascii="Arial" w:hAnsi="Arial" w:cs="Arial"/>
          <w:sz w:val="28"/>
          <w:szCs w:val="28"/>
        </w:rPr>
        <w:t>, sin justificación alguna, afectó el derecho de los ciudadanos inscritos en primer lugar de las citadas listas, pues si bien es cierto que la obtención de las curules bajo el principio de representación proporcional se encuentra condicionada al cumplimiento de los principios y reglas previstas para ello (donde cabe la implementación de medidas afirmativas y no s</w:t>
      </w:r>
      <w:r w:rsidR="0003791E">
        <w:rPr>
          <w:rFonts w:ascii="Arial" w:hAnsi="Arial" w:cs="Arial"/>
          <w:sz w:val="28"/>
          <w:szCs w:val="28"/>
        </w:rPr>
        <w:t>ó</w:t>
      </w:r>
      <w:r w:rsidRPr="000F4991">
        <w:rPr>
          <w:rFonts w:ascii="Arial" w:hAnsi="Arial" w:cs="Arial"/>
          <w:sz w:val="28"/>
          <w:szCs w:val="28"/>
        </w:rPr>
        <w:t>lo a los resultados de la votación obtenida por cada partido en lo individual, como incorrectamente lo señalan los recurrentes), también lo es que dicha implementación debe ser objetiva y proporcional y en el caso, por las razones expuestas, no se reunieron esos requisitos</w:t>
      </w:r>
      <w:r w:rsidR="007D5578" w:rsidRPr="000F4991">
        <w:rPr>
          <w:rFonts w:ascii="Arial" w:hAnsi="Arial" w:cs="Arial"/>
          <w:sz w:val="28"/>
          <w:szCs w:val="28"/>
        </w:rPr>
        <w:t>.</w:t>
      </w:r>
    </w:p>
    <w:p w:rsidR="007D5578" w:rsidRPr="005A63A7" w:rsidRDefault="007D5578" w:rsidP="00AF7951">
      <w:pPr>
        <w:spacing w:line="360" w:lineRule="auto"/>
        <w:jc w:val="both"/>
        <w:rPr>
          <w:rFonts w:ascii="Arial" w:hAnsi="Arial" w:cs="Arial"/>
          <w:sz w:val="32"/>
          <w:szCs w:val="28"/>
        </w:rPr>
      </w:pPr>
    </w:p>
    <w:p w:rsidR="00C7502F" w:rsidRPr="000F4991" w:rsidRDefault="007D5578" w:rsidP="00AF7951">
      <w:pPr>
        <w:spacing w:line="360" w:lineRule="auto"/>
        <w:jc w:val="both"/>
        <w:rPr>
          <w:rFonts w:ascii="Arial" w:hAnsi="Arial" w:cs="Arial"/>
          <w:sz w:val="28"/>
          <w:szCs w:val="28"/>
        </w:rPr>
      </w:pPr>
      <w:r w:rsidRPr="000F4991">
        <w:rPr>
          <w:rFonts w:ascii="Arial" w:hAnsi="Arial" w:cs="Arial"/>
          <w:sz w:val="28"/>
          <w:szCs w:val="28"/>
        </w:rPr>
        <w:t>D</w:t>
      </w:r>
      <w:r w:rsidR="00C7502F" w:rsidRPr="000F4991">
        <w:rPr>
          <w:rFonts w:ascii="Arial" w:hAnsi="Arial" w:cs="Arial"/>
          <w:sz w:val="28"/>
          <w:szCs w:val="28"/>
        </w:rPr>
        <w:t xml:space="preserve">e ahí que esta Sala Superior </w:t>
      </w:r>
      <w:r w:rsidRPr="000F4991">
        <w:rPr>
          <w:rFonts w:ascii="Arial" w:hAnsi="Arial" w:cs="Arial"/>
          <w:sz w:val="28"/>
          <w:szCs w:val="28"/>
        </w:rPr>
        <w:t>considere</w:t>
      </w:r>
      <w:r w:rsidRPr="000F4991">
        <w:rPr>
          <w:rFonts w:ascii="Arial" w:hAnsi="Arial" w:cs="Arial"/>
          <w:b/>
          <w:sz w:val="28"/>
          <w:szCs w:val="28"/>
        </w:rPr>
        <w:t xml:space="preserve"> sustancialmente </w:t>
      </w:r>
      <w:r w:rsidR="00C7502F" w:rsidRPr="000F4991">
        <w:rPr>
          <w:rFonts w:ascii="Arial" w:hAnsi="Arial" w:cs="Arial"/>
          <w:b/>
          <w:sz w:val="28"/>
          <w:szCs w:val="28"/>
        </w:rPr>
        <w:t>fundados los agravios</w:t>
      </w:r>
      <w:r w:rsidR="00C7502F" w:rsidRPr="000F4991">
        <w:rPr>
          <w:rFonts w:ascii="Arial" w:hAnsi="Arial" w:cs="Arial"/>
          <w:sz w:val="28"/>
          <w:szCs w:val="28"/>
        </w:rPr>
        <w:t>, pues era necesario que antes de modificar el orden de las listas para alcanzar la integración paritaria del Congreso local, la Sala responsable revisara el menor o mayor grado de afectación en el orden de prelación de las listas, a fin de armonizar el derecho que se les concede a los partidos de definir sus procedimientos de selección de candidaturas (como parte de su derecho de auto organización) con los principios de paridad y alternancia de género, igualdad sustantiva y no discriminación establecidos y reconocidos en el bloque de constitucionalidad.</w:t>
      </w:r>
    </w:p>
    <w:p w:rsidR="002731BC" w:rsidRPr="005A63A7" w:rsidRDefault="002731BC" w:rsidP="00AF7951">
      <w:pPr>
        <w:spacing w:line="360" w:lineRule="auto"/>
        <w:jc w:val="both"/>
        <w:rPr>
          <w:rFonts w:ascii="Arial" w:hAnsi="Arial" w:cs="Arial"/>
          <w:sz w:val="32"/>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Ahora bien, esta conclusión no puede tener como efecto, que una medida afirmativa se aplique únicamente a las curules del partido político que planteó su </w:t>
      </w:r>
      <w:r w:rsidR="00B26F20" w:rsidRPr="00E11F8A">
        <w:rPr>
          <w:rFonts w:ascii="Arial" w:hAnsi="Arial" w:cs="Arial"/>
          <w:sz w:val="28"/>
          <w:szCs w:val="28"/>
        </w:rPr>
        <w:t>implementación</w:t>
      </w:r>
      <w:r w:rsidRPr="000F4991">
        <w:rPr>
          <w:rFonts w:ascii="Arial" w:hAnsi="Arial" w:cs="Arial"/>
          <w:sz w:val="28"/>
          <w:szCs w:val="28"/>
        </w:rPr>
        <w:t>, como lo pretenden los recurrentes, porque la tutela y garantía de los derechos de igualdad material y no discriminación y la observancia a los principios de paridad de género y alternancia no son cuestiones que atañan en lo individual a los partidos, sino que se vinculan con el interés general de las personas de construir una sociedad más justa, donde exista la igualdad de oportunidades entre hombres y mujeres; de ahí que opuestamente a lo pretendido por los recurrentes, las medidas afirmativas deben aplicarse para garantizar la integración paritaria del Congreso local, conforme a los principios y las r</w:t>
      </w:r>
      <w:r w:rsidR="00925DF6">
        <w:rPr>
          <w:rFonts w:ascii="Arial" w:hAnsi="Arial" w:cs="Arial"/>
          <w:sz w:val="28"/>
          <w:szCs w:val="28"/>
        </w:rPr>
        <w:t>eglas previsto para ello y no só</w:t>
      </w:r>
      <w:r w:rsidRPr="000F4991">
        <w:rPr>
          <w:rFonts w:ascii="Arial" w:hAnsi="Arial" w:cs="Arial"/>
          <w:sz w:val="28"/>
          <w:szCs w:val="28"/>
        </w:rPr>
        <w:t>lo para un partido político en particular.</w:t>
      </w:r>
    </w:p>
    <w:p w:rsidR="002731BC" w:rsidRPr="000F4991" w:rsidRDefault="002731BC" w:rsidP="0062013E">
      <w:pPr>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En virtud de lo anterior, lo procedente es </w:t>
      </w:r>
      <w:r w:rsidR="001A27E7" w:rsidRPr="00E11F8A">
        <w:rPr>
          <w:rFonts w:ascii="Arial" w:hAnsi="Arial" w:cs="Arial"/>
          <w:b/>
          <w:sz w:val="28"/>
          <w:szCs w:val="28"/>
        </w:rPr>
        <w:t>modificar</w:t>
      </w:r>
      <w:r w:rsidRPr="000F4991">
        <w:rPr>
          <w:rFonts w:ascii="Arial" w:hAnsi="Arial" w:cs="Arial"/>
          <w:sz w:val="28"/>
          <w:szCs w:val="28"/>
        </w:rPr>
        <w:t xml:space="preserve"> la resolución impugnada, por cuanto hace a la determinación de las personas que debían ocupar cada una de las candidaturas por el principio de representación proporcional y, en consecuencia, </w:t>
      </w:r>
      <w:r w:rsidRPr="000F4991">
        <w:rPr>
          <w:rFonts w:ascii="Arial" w:hAnsi="Arial" w:cs="Arial"/>
          <w:b/>
          <w:sz w:val="28"/>
          <w:szCs w:val="28"/>
        </w:rPr>
        <w:t>revocar</w:t>
      </w:r>
      <w:r w:rsidRPr="000F4991">
        <w:rPr>
          <w:rFonts w:ascii="Arial" w:hAnsi="Arial" w:cs="Arial"/>
          <w:sz w:val="28"/>
          <w:szCs w:val="28"/>
        </w:rPr>
        <w:t xml:space="preserve"> las constancias de asignación respectivas.</w:t>
      </w:r>
    </w:p>
    <w:p w:rsidR="002731BC" w:rsidRPr="000F4991" w:rsidRDefault="002731BC" w:rsidP="0062013E">
      <w:pPr>
        <w:jc w:val="both"/>
        <w:rPr>
          <w:rFonts w:ascii="Arial" w:hAnsi="Arial" w:cs="Arial"/>
          <w:sz w:val="28"/>
          <w:szCs w:val="28"/>
        </w:rPr>
      </w:pPr>
    </w:p>
    <w:p w:rsidR="00743605" w:rsidRPr="00E11F8A" w:rsidRDefault="001A27E7" w:rsidP="00743605">
      <w:pPr>
        <w:spacing w:line="360" w:lineRule="auto"/>
        <w:jc w:val="both"/>
        <w:rPr>
          <w:rFonts w:ascii="Arial" w:hAnsi="Arial" w:cs="Arial"/>
          <w:b/>
          <w:sz w:val="28"/>
          <w:szCs w:val="28"/>
        </w:rPr>
      </w:pPr>
      <w:r w:rsidRPr="00E11F8A">
        <w:rPr>
          <w:rFonts w:ascii="Arial" w:hAnsi="Arial" w:cs="Arial"/>
          <w:b/>
          <w:sz w:val="28"/>
          <w:szCs w:val="28"/>
        </w:rPr>
        <w:t xml:space="preserve">8. RESULTADO FINAL DE LA ASIGNACIÓN DE DIPUTADOS DE REPRESENTACIÓN PROPORCIONAL AL CONGRESO DEL ESTADO DE COAHUILA DE ZARAGOZA </w:t>
      </w:r>
    </w:p>
    <w:p w:rsidR="00743605" w:rsidRDefault="00743605" w:rsidP="0062013E">
      <w:pPr>
        <w:jc w:val="both"/>
        <w:rPr>
          <w:rFonts w:ascii="Arial" w:hAnsi="Arial" w:cs="Arial"/>
          <w:b/>
          <w:sz w:val="28"/>
          <w:szCs w:val="28"/>
        </w:rPr>
      </w:pPr>
    </w:p>
    <w:p w:rsidR="00925DF6" w:rsidRPr="00BA284B" w:rsidRDefault="00925DF6" w:rsidP="00925DF6">
      <w:pPr>
        <w:spacing w:line="360" w:lineRule="auto"/>
        <w:jc w:val="both"/>
        <w:rPr>
          <w:rFonts w:ascii="Arial" w:hAnsi="Arial" w:cs="Arial"/>
          <w:sz w:val="28"/>
          <w:szCs w:val="28"/>
        </w:rPr>
      </w:pPr>
      <w:r w:rsidRPr="000F4991">
        <w:rPr>
          <w:rFonts w:ascii="Arial" w:hAnsi="Arial" w:cs="Arial"/>
          <w:sz w:val="28"/>
          <w:szCs w:val="28"/>
        </w:rPr>
        <w:t xml:space="preserve">Tomando en consideración que se </w:t>
      </w:r>
      <w:r w:rsidR="00020237" w:rsidRPr="00E11F8A">
        <w:rPr>
          <w:rFonts w:ascii="Arial" w:hAnsi="Arial" w:cs="Arial"/>
          <w:sz w:val="28"/>
          <w:szCs w:val="28"/>
        </w:rPr>
        <w:t xml:space="preserve">debe </w:t>
      </w:r>
      <w:r w:rsidR="001A27E7" w:rsidRPr="00E11F8A">
        <w:rPr>
          <w:rFonts w:ascii="Arial" w:hAnsi="Arial" w:cs="Arial"/>
          <w:sz w:val="28"/>
          <w:szCs w:val="28"/>
        </w:rPr>
        <w:t>modific</w:t>
      </w:r>
      <w:r w:rsidR="00020237" w:rsidRPr="00E11F8A">
        <w:rPr>
          <w:rFonts w:ascii="Arial" w:hAnsi="Arial" w:cs="Arial"/>
          <w:sz w:val="28"/>
          <w:szCs w:val="28"/>
        </w:rPr>
        <w:t>ar</w:t>
      </w:r>
      <w:r w:rsidR="001A27E7" w:rsidRPr="00E11F8A">
        <w:rPr>
          <w:rFonts w:ascii="Arial" w:hAnsi="Arial" w:cs="Arial"/>
          <w:sz w:val="28"/>
          <w:szCs w:val="28"/>
        </w:rPr>
        <w:t xml:space="preserve"> </w:t>
      </w:r>
      <w:r w:rsidRPr="00E11F8A">
        <w:rPr>
          <w:rFonts w:ascii="Arial" w:hAnsi="Arial" w:cs="Arial"/>
          <w:sz w:val="28"/>
          <w:szCs w:val="28"/>
        </w:rPr>
        <w:t>la</w:t>
      </w:r>
      <w:r w:rsidRPr="000F4991">
        <w:rPr>
          <w:rFonts w:ascii="Arial" w:hAnsi="Arial" w:cs="Arial"/>
          <w:sz w:val="28"/>
          <w:szCs w:val="28"/>
        </w:rPr>
        <w:t xml:space="preserve"> sentencia impugnada por cuanto hace </w:t>
      </w:r>
      <w:r w:rsidR="004416E3">
        <w:rPr>
          <w:rFonts w:ascii="Arial" w:hAnsi="Arial" w:cs="Arial"/>
          <w:sz w:val="28"/>
          <w:szCs w:val="28"/>
        </w:rPr>
        <w:t>a</w:t>
      </w:r>
      <w:r w:rsidRPr="000F4991">
        <w:rPr>
          <w:rFonts w:ascii="Arial" w:hAnsi="Arial" w:cs="Arial"/>
          <w:sz w:val="28"/>
          <w:szCs w:val="28"/>
        </w:rPr>
        <w:t xml:space="preserve"> la determinación de las personas a quienes les corresponde ocupar dichas diputaciones, y dado que la fecha de toma de posesión de quienes integrarán el Congreso local es el primero de enero de dos mil quince, </w:t>
      </w:r>
      <w:r w:rsidRPr="00BA284B">
        <w:rPr>
          <w:rFonts w:ascii="Arial" w:hAnsi="Arial" w:cs="Arial"/>
          <w:sz w:val="28"/>
          <w:szCs w:val="28"/>
        </w:rPr>
        <w:t xml:space="preserve">según lo previsto en el artículo 46, párrafo tercero de la Constitución local, esta Sala Superior en </w:t>
      </w:r>
      <w:r w:rsidRPr="00BA284B">
        <w:rPr>
          <w:rFonts w:ascii="Arial" w:hAnsi="Arial" w:cs="Arial"/>
          <w:b/>
          <w:sz w:val="28"/>
          <w:szCs w:val="28"/>
        </w:rPr>
        <w:t>plenitud de jurisdicción</w:t>
      </w:r>
      <w:r w:rsidRPr="00BA284B">
        <w:rPr>
          <w:rFonts w:ascii="Arial" w:hAnsi="Arial" w:cs="Arial"/>
          <w:sz w:val="28"/>
          <w:szCs w:val="28"/>
        </w:rPr>
        <w:t xml:space="preserve"> procede a </w:t>
      </w:r>
      <w:r w:rsidRPr="00743605">
        <w:rPr>
          <w:rFonts w:ascii="Arial" w:hAnsi="Arial" w:cs="Arial"/>
          <w:sz w:val="28"/>
          <w:szCs w:val="28"/>
        </w:rPr>
        <w:t xml:space="preserve">realizar </w:t>
      </w:r>
      <w:r w:rsidR="00743605">
        <w:rPr>
          <w:rFonts w:ascii="Arial" w:hAnsi="Arial" w:cs="Arial"/>
          <w:sz w:val="28"/>
          <w:szCs w:val="28"/>
        </w:rPr>
        <w:t xml:space="preserve">la asignación de </w:t>
      </w:r>
      <w:r w:rsidRPr="00BA284B">
        <w:rPr>
          <w:rFonts w:ascii="Arial" w:hAnsi="Arial" w:cs="Arial"/>
          <w:sz w:val="28"/>
          <w:szCs w:val="28"/>
        </w:rPr>
        <w:t>las diputaciones a los ciudadanos y a las ciudadanas que corresponda, en los términos definidos en esta ejecutoria.</w:t>
      </w:r>
    </w:p>
    <w:p w:rsidR="009E6D99" w:rsidRDefault="00743605" w:rsidP="009E6D99">
      <w:pPr>
        <w:spacing w:line="360" w:lineRule="auto"/>
        <w:jc w:val="both"/>
        <w:rPr>
          <w:rFonts w:ascii="Arial" w:hAnsi="Arial" w:cs="Arial"/>
          <w:sz w:val="28"/>
          <w:szCs w:val="28"/>
        </w:rPr>
      </w:pPr>
      <w:r w:rsidRPr="00E11F8A">
        <w:rPr>
          <w:rFonts w:ascii="Arial" w:hAnsi="Arial" w:cs="Arial"/>
          <w:sz w:val="28"/>
          <w:szCs w:val="28"/>
        </w:rPr>
        <w:t xml:space="preserve">Conforme con lo determinado en esta sentencia, la </w:t>
      </w:r>
      <w:r w:rsidR="009E6D99" w:rsidRPr="00E11F8A">
        <w:rPr>
          <w:rFonts w:ascii="Arial" w:hAnsi="Arial" w:cs="Arial"/>
          <w:sz w:val="28"/>
          <w:szCs w:val="28"/>
        </w:rPr>
        <w:t xml:space="preserve">asignación de diputaciones por el principio de representación proporcional </w:t>
      </w:r>
      <w:r w:rsidRPr="00E11F8A">
        <w:rPr>
          <w:rFonts w:ascii="Arial" w:hAnsi="Arial" w:cs="Arial"/>
          <w:sz w:val="28"/>
          <w:szCs w:val="28"/>
        </w:rPr>
        <w:t>es la siguiente</w:t>
      </w:r>
      <w:r w:rsidR="009E6D99" w:rsidRPr="00E11F8A">
        <w:rPr>
          <w:rFonts w:ascii="Arial" w:hAnsi="Arial" w:cs="Arial"/>
          <w:sz w:val="28"/>
          <w:szCs w:val="28"/>
        </w:rPr>
        <w:t>:</w:t>
      </w:r>
    </w:p>
    <w:p w:rsidR="00E11F8A" w:rsidRPr="00E11F8A" w:rsidRDefault="00E11F8A" w:rsidP="009E6D99">
      <w:pPr>
        <w:spacing w:line="360" w:lineRule="auto"/>
        <w:jc w:val="both"/>
        <w:rPr>
          <w:rFonts w:ascii="Arial" w:hAnsi="Arial" w:cs="Arial"/>
          <w:sz w:val="28"/>
          <w:szCs w:val="28"/>
        </w:rPr>
      </w:pPr>
    </w:p>
    <w:tbl>
      <w:tblPr>
        <w:tblW w:w="8832"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095"/>
        <w:gridCol w:w="1054"/>
        <w:gridCol w:w="1510"/>
        <w:gridCol w:w="2149"/>
        <w:gridCol w:w="1488"/>
        <w:gridCol w:w="1536"/>
      </w:tblGrid>
      <w:tr w:rsidR="00BA284B" w:rsidRPr="00BA284B" w:rsidTr="00E11F8A">
        <w:trPr>
          <w:tblCellSpacing w:w="7" w:type="dxa"/>
          <w:jc w:val="center"/>
        </w:trPr>
        <w:tc>
          <w:tcPr>
            <w:tcW w:w="8804" w:type="dxa"/>
            <w:gridSpan w:val="6"/>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9E6D99" w:rsidRPr="00BA284B" w:rsidRDefault="009E6D99" w:rsidP="00226FA2">
            <w:pPr>
              <w:spacing w:line="360" w:lineRule="auto"/>
              <w:jc w:val="center"/>
              <w:rPr>
                <w:rFonts w:ascii="Arial" w:hAnsi="Arial" w:cs="Arial"/>
                <w:sz w:val="22"/>
                <w:szCs w:val="22"/>
              </w:rPr>
            </w:pPr>
            <w:r w:rsidRPr="00BA284B">
              <w:rPr>
                <w:rFonts w:ascii="Arial" w:hAnsi="Arial" w:cs="Arial"/>
                <w:b/>
                <w:bCs/>
                <w:sz w:val="22"/>
                <w:szCs w:val="22"/>
              </w:rPr>
              <w:t>TABLA</w:t>
            </w:r>
            <w:r w:rsidR="00226FA2">
              <w:rPr>
                <w:rFonts w:ascii="Arial" w:hAnsi="Arial" w:cs="Arial"/>
                <w:b/>
                <w:bCs/>
                <w:sz w:val="22"/>
                <w:szCs w:val="22"/>
              </w:rPr>
              <w:t xml:space="preserve"> 1</w:t>
            </w:r>
            <w:r w:rsidRPr="00BA284B">
              <w:rPr>
                <w:rFonts w:ascii="Arial" w:hAnsi="Arial" w:cs="Arial"/>
                <w:b/>
                <w:bCs/>
                <w:sz w:val="22"/>
                <w:szCs w:val="22"/>
              </w:rPr>
              <w:t xml:space="preserve"> </w:t>
            </w:r>
          </w:p>
        </w:tc>
      </w:tr>
      <w:tr w:rsidR="00BA284B" w:rsidRPr="00E11F8A" w:rsidTr="00E11F8A">
        <w:trPr>
          <w:tblCellSpacing w:w="7" w:type="dxa"/>
          <w:jc w:val="center"/>
        </w:trPr>
        <w:tc>
          <w:tcPr>
            <w:tcW w:w="1074"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FC4553" w:rsidRPr="00E11F8A" w:rsidRDefault="00FC4553" w:rsidP="009B7087">
            <w:pPr>
              <w:jc w:val="center"/>
              <w:rPr>
                <w:rFonts w:ascii="Arial" w:hAnsi="Arial" w:cs="Arial"/>
                <w:b/>
                <w:sz w:val="20"/>
                <w:szCs w:val="22"/>
              </w:rPr>
            </w:pPr>
            <w:r w:rsidRPr="00E11F8A">
              <w:rPr>
                <w:rFonts w:ascii="Arial" w:hAnsi="Arial" w:cs="Arial"/>
                <w:b/>
                <w:bCs/>
                <w:sz w:val="20"/>
                <w:szCs w:val="22"/>
              </w:rPr>
              <w:t>Partidos Políticos</w:t>
            </w:r>
          </w:p>
        </w:tc>
        <w:tc>
          <w:tcPr>
            <w:tcW w:w="1040"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FC4553" w:rsidRPr="00E11F8A" w:rsidRDefault="00FC4553" w:rsidP="009B7087">
            <w:pPr>
              <w:jc w:val="center"/>
              <w:rPr>
                <w:rFonts w:ascii="Arial" w:hAnsi="Arial" w:cs="Arial"/>
                <w:b/>
                <w:sz w:val="20"/>
                <w:szCs w:val="22"/>
              </w:rPr>
            </w:pPr>
            <w:r w:rsidRPr="00E11F8A">
              <w:rPr>
                <w:rFonts w:ascii="Arial" w:hAnsi="Arial" w:cs="Arial"/>
                <w:b/>
                <w:bCs/>
                <w:sz w:val="20"/>
                <w:szCs w:val="22"/>
              </w:rPr>
              <w:t>Triunfos en distritos</w:t>
            </w:r>
          </w:p>
        </w:tc>
        <w:tc>
          <w:tcPr>
            <w:tcW w:w="1496"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FC4553" w:rsidRPr="00E11F8A" w:rsidRDefault="00FC4553" w:rsidP="009B7087">
            <w:pPr>
              <w:jc w:val="center"/>
              <w:rPr>
                <w:rFonts w:ascii="Arial" w:hAnsi="Arial" w:cs="Arial"/>
                <w:b/>
                <w:sz w:val="20"/>
                <w:szCs w:val="22"/>
              </w:rPr>
            </w:pPr>
            <w:r w:rsidRPr="00E11F8A">
              <w:rPr>
                <w:rFonts w:ascii="Arial" w:hAnsi="Arial" w:cs="Arial"/>
                <w:b/>
                <w:bCs/>
                <w:sz w:val="20"/>
                <w:szCs w:val="22"/>
              </w:rPr>
              <w:t>Diputaciones asignadas por porcentaje específico</w:t>
            </w:r>
          </w:p>
        </w:tc>
        <w:tc>
          <w:tcPr>
            <w:tcW w:w="2135"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FC4553" w:rsidRPr="00E11F8A" w:rsidRDefault="00FC4553" w:rsidP="009B7087">
            <w:pPr>
              <w:jc w:val="center"/>
              <w:rPr>
                <w:rFonts w:ascii="Arial" w:hAnsi="Arial" w:cs="Arial"/>
                <w:b/>
                <w:sz w:val="20"/>
                <w:szCs w:val="22"/>
              </w:rPr>
            </w:pPr>
            <w:r w:rsidRPr="00E11F8A">
              <w:rPr>
                <w:rFonts w:ascii="Arial" w:hAnsi="Arial" w:cs="Arial"/>
                <w:b/>
                <w:bCs/>
                <w:sz w:val="20"/>
                <w:szCs w:val="22"/>
              </w:rPr>
              <w:t xml:space="preserve">Diputaciones  por aplicación del límite constitucional de </w:t>
            </w:r>
            <w:r w:rsidR="00BA284B" w:rsidRPr="00E11F8A">
              <w:rPr>
                <w:rFonts w:ascii="Arial" w:hAnsi="Arial" w:cs="Arial"/>
                <w:b/>
                <w:bCs/>
                <w:sz w:val="20"/>
                <w:szCs w:val="22"/>
              </w:rPr>
              <w:t>sub-representación</w:t>
            </w:r>
          </w:p>
        </w:tc>
        <w:tc>
          <w:tcPr>
            <w:tcW w:w="1474"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E11F8A" w:rsidRDefault="00FC4553" w:rsidP="00E11F8A">
            <w:pPr>
              <w:jc w:val="center"/>
              <w:rPr>
                <w:rFonts w:ascii="Arial" w:hAnsi="Arial" w:cs="Arial"/>
                <w:b/>
                <w:bCs/>
                <w:sz w:val="20"/>
                <w:szCs w:val="22"/>
              </w:rPr>
            </w:pPr>
            <w:r w:rsidRPr="00E11F8A">
              <w:rPr>
                <w:rFonts w:ascii="Arial" w:hAnsi="Arial" w:cs="Arial"/>
                <w:b/>
                <w:bCs/>
                <w:sz w:val="20"/>
                <w:szCs w:val="22"/>
              </w:rPr>
              <w:t>Total</w:t>
            </w:r>
          </w:p>
          <w:p w:rsidR="00FC4553" w:rsidRPr="00E11F8A" w:rsidRDefault="00FC4553" w:rsidP="00E11F8A">
            <w:pPr>
              <w:jc w:val="center"/>
              <w:rPr>
                <w:rFonts w:ascii="Arial" w:hAnsi="Arial" w:cs="Arial"/>
                <w:b/>
                <w:sz w:val="20"/>
                <w:szCs w:val="22"/>
              </w:rPr>
            </w:pPr>
            <w:r w:rsidRPr="00E11F8A">
              <w:rPr>
                <w:rFonts w:ascii="Arial" w:hAnsi="Arial" w:cs="Arial"/>
                <w:b/>
                <w:bCs/>
                <w:sz w:val="20"/>
                <w:szCs w:val="22"/>
              </w:rPr>
              <w:t>de diputaciones</w:t>
            </w:r>
          </w:p>
        </w:tc>
        <w:tc>
          <w:tcPr>
            <w:tcW w:w="1515"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E11F8A" w:rsidRDefault="00FC4553" w:rsidP="00E11F8A">
            <w:pPr>
              <w:jc w:val="center"/>
              <w:rPr>
                <w:rFonts w:ascii="Arial" w:hAnsi="Arial" w:cs="Arial"/>
                <w:b/>
                <w:bCs/>
                <w:sz w:val="20"/>
                <w:szCs w:val="22"/>
              </w:rPr>
            </w:pPr>
            <w:r w:rsidRPr="00E11F8A">
              <w:rPr>
                <w:rFonts w:ascii="Arial" w:hAnsi="Arial" w:cs="Arial"/>
                <w:b/>
                <w:bCs/>
                <w:sz w:val="20"/>
                <w:szCs w:val="22"/>
              </w:rPr>
              <w:t>Porcentaje</w:t>
            </w:r>
          </w:p>
          <w:p w:rsidR="00E11F8A" w:rsidRDefault="00E11F8A" w:rsidP="00E11F8A">
            <w:pPr>
              <w:jc w:val="center"/>
              <w:rPr>
                <w:rFonts w:ascii="Arial" w:hAnsi="Arial" w:cs="Arial"/>
                <w:b/>
                <w:bCs/>
                <w:sz w:val="20"/>
                <w:szCs w:val="22"/>
              </w:rPr>
            </w:pPr>
            <w:r>
              <w:rPr>
                <w:rFonts w:ascii="Arial" w:hAnsi="Arial" w:cs="Arial"/>
                <w:b/>
                <w:bCs/>
                <w:sz w:val="20"/>
                <w:szCs w:val="22"/>
              </w:rPr>
              <w:t>d</w:t>
            </w:r>
            <w:r w:rsidR="00FC4553" w:rsidRPr="00E11F8A">
              <w:rPr>
                <w:rFonts w:ascii="Arial" w:hAnsi="Arial" w:cs="Arial"/>
                <w:b/>
                <w:bCs/>
                <w:sz w:val="20"/>
                <w:szCs w:val="22"/>
              </w:rPr>
              <w:t>e</w:t>
            </w:r>
          </w:p>
          <w:p w:rsidR="00FC4553" w:rsidRPr="00E11F8A" w:rsidRDefault="00FC4553" w:rsidP="00E11F8A">
            <w:pPr>
              <w:jc w:val="center"/>
              <w:rPr>
                <w:rFonts w:ascii="Arial" w:hAnsi="Arial" w:cs="Arial"/>
                <w:b/>
                <w:sz w:val="20"/>
                <w:szCs w:val="22"/>
              </w:rPr>
            </w:pPr>
            <w:r w:rsidRPr="00E11F8A">
              <w:rPr>
                <w:rFonts w:ascii="Arial" w:hAnsi="Arial" w:cs="Arial"/>
                <w:b/>
                <w:bCs/>
                <w:sz w:val="20"/>
                <w:szCs w:val="22"/>
              </w:rPr>
              <w:t>diputaciones</w:t>
            </w:r>
          </w:p>
        </w:tc>
      </w:tr>
      <w:tr w:rsidR="00BA284B" w:rsidRPr="00BA284B" w:rsidTr="00E11F8A">
        <w:trPr>
          <w:trHeight w:val="266"/>
          <w:tblCellSpacing w:w="7" w:type="dxa"/>
          <w:jc w:val="center"/>
        </w:trPr>
        <w:tc>
          <w:tcPr>
            <w:tcW w:w="1074"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E6D99">
            <w:pPr>
              <w:spacing w:line="360" w:lineRule="auto"/>
              <w:jc w:val="both"/>
              <w:rPr>
                <w:rFonts w:ascii="Arial" w:hAnsi="Arial" w:cs="Arial"/>
                <w:sz w:val="22"/>
                <w:szCs w:val="22"/>
              </w:rPr>
            </w:pPr>
            <w:r w:rsidRPr="00BA284B">
              <w:rPr>
                <w:rFonts w:ascii="Arial" w:hAnsi="Arial" w:cs="Arial"/>
                <w:b/>
                <w:bCs/>
                <w:sz w:val="22"/>
                <w:szCs w:val="22"/>
              </w:rPr>
              <w:t>PRI</w:t>
            </w:r>
          </w:p>
        </w:tc>
        <w:tc>
          <w:tcPr>
            <w:tcW w:w="1040"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16</w:t>
            </w:r>
          </w:p>
        </w:tc>
        <w:tc>
          <w:tcPr>
            <w:tcW w:w="1496"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0</w:t>
            </w:r>
          </w:p>
        </w:tc>
        <w:tc>
          <w:tcPr>
            <w:tcW w:w="2135"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0</w:t>
            </w:r>
          </w:p>
        </w:tc>
        <w:tc>
          <w:tcPr>
            <w:tcW w:w="1474"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16</w:t>
            </w:r>
          </w:p>
        </w:tc>
        <w:tc>
          <w:tcPr>
            <w:tcW w:w="1515"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64%</w:t>
            </w:r>
          </w:p>
        </w:tc>
      </w:tr>
      <w:tr w:rsidR="00BA284B" w:rsidRPr="00BA284B" w:rsidTr="00E11F8A">
        <w:trPr>
          <w:tblCellSpacing w:w="7" w:type="dxa"/>
          <w:jc w:val="center"/>
        </w:trPr>
        <w:tc>
          <w:tcPr>
            <w:tcW w:w="1074"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E6D99">
            <w:pPr>
              <w:spacing w:line="360" w:lineRule="auto"/>
              <w:jc w:val="both"/>
              <w:rPr>
                <w:rFonts w:ascii="Arial" w:hAnsi="Arial" w:cs="Arial"/>
                <w:sz w:val="22"/>
                <w:szCs w:val="22"/>
              </w:rPr>
            </w:pPr>
            <w:r w:rsidRPr="00BA284B">
              <w:rPr>
                <w:rFonts w:ascii="Arial" w:hAnsi="Arial" w:cs="Arial"/>
                <w:b/>
                <w:bCs/>
                <w:sz w:val="22"/>
                <w:szCs w:val="22"/>
              </w:rPr>
              <w:t>PAN</w:t>
            </w:r>
          </w:p>
        </w:tc>
        <w:tc>
          <w:tcPr>
            <w:tcW w:w="1040"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0</w:t>
            </w:r>
          </w:p>
        </w:tc>
        <w:tc>
          <w:tcPr>
            <w:tcW w:w="1496"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1</w:t>
            </w:r>
          </w:p>
        </w:tc>
        <w:tc>
          <w:tcPr>
            <w:tcW w:w="2135"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3</w:t>
            </w:r>
          </w:p>
        </w:tc>
        <w:tc>
          <w:tcPr>
            <w:tcW w:w="1474"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4</w:t>
            </w:r>
          </w:p>
        </w:tc>
        <w:tc>
          <w:tcPr>
            <w:tcW w:w="1515"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16%</w:t>
            </w:r>
          </w:p>
        </w:tc>
      </w:tr>
      <w:tr w:rsidR="00BA284B" w:rsidRPr="00BA284B" w:rsidTr="00E11F8A">
        <w:trPr>
          <w:tblCellSpacing w:w="7" w:type="dxa"/>
          <w:jc w:val="center"/>
        </w:trPr>
        <w:tc>
          <w:tcPr>
            <w:tcW w:w="1074"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E6D99">
            <w:pPr>
              <w:spacing w:line="360" w:lineRule="auto"/>
              <w:jc w:val="both"/>
              <w:rPr>
                <w:rFonts w:ascii="Arial" w:hAnsi="Arial" w:cs="Arial"/>
                <w:sz w:val="22"/>
                <w:szCs w:val="22"/>
              </w:rPr>
            </w:pPr>
            <w:r w:rsidRPr="00BA284B">
              <w:rPr>
                <w:rFonts w:ascii="Arial" w:hAnsi="Arial" w:cs="Arial"/>
                <w:b/>
                <w:bCs/>
                <w:sz w:val="22"/>
                <w:szCs w:val="22"/>
              </w:rPr>
              <w:t>PUDC</w:t>
            </w:r>
          </w:p>
        </w:tc>
        <w:tc>
          <w:tcPr>
            <w:tcW w:w="1040"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0</w:t>
            </w:r>
          </w:p>
        </w:tc>
        <w:tc>
          <w:tcPr>
            <w:tcW w:w="1496"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1</w:t>
            </w:r>
          </w:p>
        </w:tc>
        <w:tc>
          <w:tcPr>
            <w:tcW w:w="2135"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0</w:t>
            </w:r>
          </w:p>
        </w:tc>
        <w:tc>
          <w:tcPr>
            <w:tcW w:w="1474"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1</w:t>
            </w:r>
          </w:p>
        </w:tc>
        <w:tc>
          <w:tcPr>
            <w:tcW w:w="1515"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4%</w:t>
            </w:r>
          </w:p>
        </w:tc>
      </w:tr>
      <w:tr w:rsidR="00BA284B" w:rsidRPr="00BA284B" w:rsidTr="00E11F8A">
        <w:trPr>
          <w:tblCellSpacing w:w="7" w:type="dxa"/>
          <w:jc w:val="center"/>
        </w:trPr>
        <w:tc>
          <w:tcPr>
            <w:tcW w:w="1074" w:type="dxa"/>
            <w:tcBorders>
              <w:top w:val="outset" w:sz="6" w:space="0" w:color="auto"/>
              <w:left w:val="outset" w:sz="6" w:space="0" w:color="auto"/>
              <w:bottom w:val="outset" w:sz="6" w:space="0" w:color="auto"/>
              <w:right w:val="outset" w:sz="6" w:space="0" w:color="auto"/>
            </w:tcBorders>
          </w:tcPr>
          <w:p w:rsidR="00FC4553" w:rsidRPr="00BA284B" w:rsidRDefault="00743605" w:rsidP="009E6D99">
            <w:pPr>
              <w:spacing w:line="360" w:lineRule="auto"/>
              <w:jc w:val="both"/>
              <w:rPr>
                <w:rFonts w:ascii="Arial" w:hAnsi="Arial" w:cs="Arial"/>
                <w:b/>
                <w:sz w:val="22"/>
                <w:szCs w:val="22"/>
              </w:rPr>
            </w:pPr>
            <w:r>
              <w:rPr>
                <w:rFonts w:ascii="Arial" w:hAnsi="Arial" w:cs="Arial"/>
                <w:b/>
                <w:sz w:val="22"/>
                <w:szCs w:val="22"/>
              </w:rPr>
              <w:t>PPC</w:t>
            </w:r>
          </w:p>
        </w:tc>
        <w:tc>
          <w:tcPr>
            <w:tcW w:w="1040" w:type="dxa"/>
            <w:tcBorders>
              <w:top w:val="outset" w:sz="6" w:space="0" w:color="auto"/>
              <w:left w:val="outset" w:sz="6" w:space="0" w:color="auto"/>
              <w:bottom w:val="outset" w:sz="6" w:space="0" w:color="auto"/>
              <w:right w:val="outset" w:sz="6" w:space="0" w:color="auto"/>
            </w:tcBorders>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0</w:t>
            </w:r>
          </w:p>
        </w:tc>
        <w:tc>
          <w:tcPr>
            <w:tcW w:w="1496" w:type="dxa"/>
            <w:tcBorders>
              <w:top w:val="outset" w:sz="6" w:space="0" w:color="auto"/>
              <w:left w:val="outset" w:sz="6" w:space="0" w:color="auto"/>
              <w:bottom w:val="outset" w:sz="6" w:space="0" w:color="auto"/>
              <w:right w:val="outset" w:sz="6" w:space="0" w:color="auto"/>
            </w:tcBorders>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1</w:t>
            </w:r>
          </w:p>
        </w:tc>
        <w:tc>
          <w:tcPr>
            <w:tcW w:w="2135" w:type="dxa"/>
            <w:tcBorders>
              <w:top w:val="outset" w:sz="6" w:space="0" w:color="auto"/>
              <w:left w:val="outset" w:sz="6" w:space="0" w:color="auto"/>
              <w:bottom w:val="outset" w:sz="6" w:space="0" w:color="auto"/>
              <w:right w:val="outset" w:sz="6" w:space="0" w:color="auto"/>
            </w:tcBorders>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0</w:t>
            </w:r>
          </w:p>
        </w:tc>
        <w:tc>
          <w:tcPr>
            <w:tcW w:w="1474" w:type="dxa"/>
            <w:tcBorders>
              <w:top w:val="outset" w:sz="6" w:space="0" w:color="auto"/>
              <w:left w:val="outset" w:sz="6" w:space="0" w:color="auto"/>
              <w:bottom w:val="outset" w:sz="6" w:space="0" w:color="auto"/>
              <w:right w:val="outset" w:sz="6" w:space="0" w:color="auto"/>
            </w:tcBorders>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1</w:t>
            </w:r>
          </w:p>
        </w:tc>
        <w:tc>
          <w:tcPr>
            <w:tcW w:w="1515" w:type="dxa"/>
            <w:tcBorders>
              <w:top w:val="outset" w:sz="6" w:space="0" w:color="auto"/>
              <w:left w:val="outset" w:sz="6" w:space="0" w:color="auto"/>
              <w:bottom w:val="outset" w:sz="6" w:space="0" w:color="auto"/>
              <w:right w:val="outset" w:sz="6" w:space="0" w:color="auto"/>
            </w:tcBorders>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4%</w:t>
            </w:r>
          </w:p>
        </w:tc>
      </w:tr>
      <w:tr w:rsidR="00BA284B" w:rsidRPr="00BA284B" w:rsidTr="00E11F8A">
        <w:trPr>
          <w:tblCellSpacing w:w="7" w:type="dxa"/>
          <w:jc w:val="center"/>
        </w:trPr>
        <w:tc>
          <w:tcPr>
            <w:tcW w:w="1074" w:type="dxa"/>
            <w:tcBorders>
              <w:top w:val="outset" w:sz="6" w:space="0" w:color="auto"/>
              <w:left w:val="outset" w:sz="6" w:space="0" w:color="auto"/>
              <w:bottom w:val="outset" w:sz="6" w:space="0" w:color="auto"/>
              <w:right w:val="outset" w:sz="6" w:space="0" w:color="auto"/>
            </w:tcBorders>
            <w:hideMark/>
          </w:tcPr>
          <w:p w:rsidR="00FC4553" w:rsidRPr="00743605" w:rsidRDefault="00743605" w:rsidP="009E6D99">
            <w:pPr>
              <w:spacing w:line="360" w:lineRule="auto"/>
              <w:jc w:val="both"/>
              <w:rPr>
                <w:rFonts w:ascii="Arial" w:hAnsi="Arial" w:cs="Arial"/>
                <w:b/>
                <w:sz w:val="22"/>
                <w:szCs w:val="22"/>
              </w:rPr>
            </w:pPr>
            <w:r w:rsidRPr="00743605">
              <w:rPr>
                <w:rFonts w:ascii="Arial" w:hAnsi="Arial" w:cs="Arial"/>
                <w:b/>
                <w:sz w:val="22"/>
                <w:szCs w:val="22"/>
              </w:rPr>
              <w:t>PVEM</w:t>
            </w:r>
          </w:p>
        </w:tc>
        <w:tc>
          <w:tcPr>
            <w:tcW w:w="1040"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0</w:t>
            </w:r>
          </w:p>
        </w:tc>
        <w:tc>
          <w:tcPr>
            <w:tcW w:w="1496"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1</w:t>
            </w:r>
          </w:p>
        </w:tc>
        <w:tc>
          <w:tcPr>
            <w:tcW w:w="2135"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0</w:t>
            </w:r>
          </w:p>
        </w:tc>
        <w:tc>
          <w:tcPr>
            <w:tcW w:w="1474"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1</w:t>
            </w:r>
          </w:p>
        </w:tc>
        <w:tc>
          <w:tcPr>
            <w:tcW w:w="1515"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4%</w:t>
            </w:r>
          </w:p>
        </w:tc>
      </w:tr>
      <w:tr w:rsidR="00BA284B" w:rsidRPr="00BA284B" w:rsidTr="00E11F8A">
        <w:trPr>
          <w:tblCellSpacing w:w="7" w:type="dxa"/>
          <w:jc w:val="center"/>
        </w:trPr>
        <w:tc>
          <w:tcPr>
            <w:tcW w:w="1074" w:type="dxa"/>
            <w:tcBorders>
              <w:top w:val="outset" w:sz="6" w:space="0" w:color="auto"/>
              <w:left w:val="outset" w:sz="6" w:space="0" w:color="auto"/>
              <w:bottom w:val="outset" w:sz="6" w:space="0" w:color="auto"/>
              <w:right w:val="outset" w:sz="6" w:space="0" w:color="auto"/>
            </w:tcBorders>
            <w:hideMark/>
          </w:tcPr>
          <w:p w:rsidR="00FC4553" w:rsidRPr="00743605" w:rsidRDefault="00743605" w:rsidP="009E6D99">
            <w:pPr>
              <w:spacing w:line="360" w:lineRule="auto"/>
              <w:jc w:val="both"/>
              <w:rPr>
                <w:rFonts w:ascii="Arial" w:hAnsi="Arial" w:cs="Arial"/>
                <w:b/>
                <w:sz w:val="22"/>
                <w:szCs w:val="22"/>
              </w:rPr>
            </w:pPr>
            <w:r>
              <w:rPr>
                <w:rFonts w:ascii="Arial" w:hAnsi="Arial" w:cs="Arial"/>
                <w:b/>
                <w:sz w:val="22"/>
                <w:szCs w:val="22"/>
              </w:rPr>
              <w:t>PANAL</w:t>
            </w:r>
          </w:p>
        </w:tc>
        <w:tc>
          <w:tcPr>
            <w:tcW w:w="1040"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0</w:t>
            </w:r>
          </w:p>
        </w:tc>
        <w:tc>
          <w:tcPr>
            <w:tcW w:w="1496"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1</w:t>
            </w:r>
          </w:p>
        </w:tc>
        <w:tc>
          <w:tcPr>
            <w:tcW w:w="2135"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0</w:t>
            </w:r>
          </w:p>
        </w:tc>
        <w:tc>
          <w:tcPr>
            <w:tcW w:w="1474"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1</w:t>
            </w:r>
          </w:p>
        </w:tc>
        <w:tc>
          <w:tcPr>
            <w:tcW w:w="1515"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4%</w:t>
            </w:r>
          </w:p>
        </w:tc>
      </w:tr>
      <w:tr w:rsidR="00BA284B" w:rsidRPr="00BA284B" w:rsidTr="00E11F8A">
        <w:trPr>
          <w:tblCellSpacing w:w="7" w:type="dxa"/>
          <w:jc w:val="center"/>
        </w:trPr>
        <w:tc>
          <w:tcPr>
            <w:tcW w:w="1074" w:type="dxa"/>
            <w:tcBorders>
              <w:top w:val="outset" w:sz="6" w:space="0" w:color="auto"/>
              <w:left w:val="outset" w:sz="6" w:space="0" w:color="auto"/>
              <w:bottom w:val="outset" w:sz="6" w:space="0" w:color="auto"/>
              <w:right w:val="outset" w:sz="6" w:space="0" w:color="auto"/>
            </w:tcBorders>
            <w:hideMark/>
          </w:tcPr>
          <w:p w:rsidR="00FC4553" w:rsidRPr="00743605" w:rsidRDefault="00743605" w:rsidP="009E6D99">
            <w:pPr>
              <w:spacing w:line="360" w:lineRule="auto"/>
              <w:jc w:val="both"/>
              <w:rPr>
                <w:rFonts w:ascii="Arial" w:hAnsi="Arial" w:cs="Arial"/>
                <w:b/>
                <w:sz w:val="22"/>
                <w:szCs w:val="22"/>
              </w:rPr>
            </w:pPr>
            <w:r w:rsidRPr="00743605">
              <w:rPr>
                <w:rFonts w:ascii="Arial" w:hAnsi="Arial" w:cs="Arial"/>
                <w:b/>
                <w:sz w:val="22"/>
                <w:szCs w:val="22"/>
              </w:rPr>
              <w:t>PSDC</w:t>
            </w:r>
          </w:p>
        </w:tc>
        <w:tc>
          <w:tcPr>
            <w:tcW w:w="1040"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0</w:t>
            </w:r>
          </w:p>
        </w:tc>
        <w:tc>
          <w:tcPr>
            <w:tcW w:w="1496"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1</w:t>
            </w:r>
          </w:p>
        </w:tc>
        <w:tc>
          <w:tcPr>
            <w:tcW w:w="2135"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0</w:t>
            </w:r>
          </w:p>
        </w:tc>
        <w:tc>
          <w:tcPr>
            <w:tcW w:w="1474"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1</w:t>
            </w:r>
          </w:p>
        </w:tc>
        <w:tc>
          <w:tcPr>
            <w:tcW w:w="1515" w:type="dxa"/>
            <w:tcBorders>
              <w:top w:val="outset" w:sz="6" w:space="0" w:color="auto"/>
              <w:left w:val="outset" w:sz="6" w:space="0" w:color="auto"/>
              <w:bottom w:val="outset" w:sz="6" w:space="0" w:color="auto"/>
              <w:right w:val="outset" w:sz="6" w:space="0" w:color="auto"/>
            </w:tcBorders>
            <w:hideMark/>
          </w:tcPr>
          <w:p w:rsidR="00FC4553" w:rsidRPr="00BA284B" w:rsidRDefault="00FC4553" w:rsidP="009B7087">
            <w:pPr>
              <w:spacing w:line="360" w:lineRule="auto"/>
              <w:jc w:val="center"/>
              <w:rPr>
                <w:rFonts w:ascii="Arial" w:hAnsi="Arial" w:cs="Arial"/>
                <w:sz w:val="22"/>
                <w:szCs w:val="22"/>
              </w:rPr>
            </w:pPr>
            <w:r w:rsidRPr="00BA284B">
              <w:rPr>
                <w:rFonts w:ascii="Arial" w:hAnsi="Arial" w:cs="Arial"/>
                <w:sz w:val="22"/>
                <w:szCs w:val="22"/>
              </w:rPr>
              <w:t>4%</w:t>
            </w:r>
          </w:p>
        </w:tc>
      </w:tr>
    </w:tbl>
    <w:p w:rsidR="009E6D99" w:rsidRDefault="009E6D99"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Con base en los resultados anteriores, se procede a determinar a las </w:t>
      </w:r>
      <w:r w:rsidRPr="001071A9">
        <w:rPr>
          <w:rFonts w:ascii="Arial" w:hAnsi="Arial" w:cs="Arial"/>
          <w:b/>
          <w:sz w:val="28"/>
          <w:szCs w:val="28"/>
        </w:rPr>
        <w:t>personas</w:t>
      </w:r>
      <w:r w:rsidRPr="000F4991">
        <w:rPr>
          <w:rFonts w:ascii="Arial" w:hAnsi="Arial" w:cs="Arial"/>
          <w:sz w:val="28"/>
          <w:szCs w:val="28"/>
        </w:rPr>
        <w:t xml:space="preserve"> a quienes se les asignarán las diputaciones por el principio de representación proporcional.</w:t>
      </w:r>
    </w:p>
    <w:p w:rsidR="002A7FBB" w:rsidRDefault="002A7FBB" w:rsidP="008B14E1">
      <w:pPr>
        <w:spacing w:line="360" w:lineRule="auto"/>
        <w:jc w:val="both"/>
        <w:rPr>
          <w:rFonts w:ascii="Arial" w:hAnsi="Arial" w:cs="Arial"/>
          <w:sz w:val="28"/>
          <w:szCs w:val="28"/>
        </w:rPr>
      </w:pPr>
    </w:p>
    <w:p w:rsidR="00C7502F" w:rsidRDefault="00C7502F" w:rsidP="008B14E1">
      <w:pPr>
        <w:spacing w:line="360" w:lineRule="auto"/>
        <w:jc w:val="both"/>
        <w:rPr>
          <w:rFonts w:ascii="Arial" w:hAnsi="Arial" w:cs="Arial"/>
          <w:sz w:val="28"/>
          <w:szCs w:val="28"/>
        </w:rPr>
      </w:pPr>
      <w:r w:rsidRPr="000F4991">
        <w:rPr>
          <w:rFonts w:ascii="Arial" w:hAnsi="Arial" w:cs="Arial"/>
          <w:sz w:val="28"/>
          <w:szCs w:val="28"/>
        </w:rPr>
        <w:t>Para ello, es necesario tener en consideración que esta Sala Superior confirmó la aplicación de la medida afirmativa por razón de género en la asignación de diputaciones por el principio de representación proporcional, a fin de alcanzar la integración paritaria de los géneros en el Congreso local. Por tanto, para definir a quiénes se asignarán las diputaciones, en primer lugar se debe determinar a cuántas mujeres se les debe asignar una diputación, acorde con el número total de integrantes del Congreso y el número de mujeres y hombres que obtuvieron una curul por el principio de mayoría relativa.</w:t>
      </w:r>
    </w:p>
    <w:p w:rsidR="008B14E1" w:rsidRPr="000F4991" w:rsidRDefault="008B14E1" w:rsidP="008B14E1">
      <w:pPr>
        <w:spacing w:line="360" w:lineRule="auto"/>
        <w:jc w:val="both"/>
        <w:rPr>
          <w:rFonts w:ascii="Arial" w:hAnsi="Arial" w:cs="Arial"/>
          <w:sz w:val="28"/>
          <w:szCs w:val="28"/>
        </w:rPr>
      </w:pPr>
    </w:p>
    <w:p w:rsidR="00C7502F" w:rsidRPr="000F4991" w:rsidRDefault="00C7502F" w:rsidP="008B14E1">
      <w:pPr>
        <w:spacing w:line="360" w:lineRule="auto"/>
        <w:jc w:val="both"/>
        <w:rPr>
          <w:rFonts w:ascii="Arial" w:hAnsi="Arial" w:cs="Arial"/>
          <w:sz w:val="28"/>
          <w:szCs w:val="28"/>
        </w:rPr>
      </w:pPr>
      <w:r w:rsidRPr="000F4991">
        <w:rPr>
          <w:rFonts w:ascii="Arial" w:hAnsi="Arial" w:cs="Arial"/>
          <w:sz w:val="28"/>
          <w:szCs w:val="28"/>
        </w:rPr>
        <w:t xml:space="preserve">Según se </w:t>
      </w:r>
      <w:r w:rsidR="008B14E1">
        <w:rPr>
          <w:rFonts w:ascii="Arial" w:hAnsi="Arial" w:cs="Arial"/>
          <w:sz w:val="28"/>
          <w:szCs w:val="28"/>
        </w:rPr>
        <w:t>consideró</w:t>
      </w:r>
      <w:r w:rsidRPr="000F4991">
        <w:rPr>
          <w:rFonts w:ascii="Arial" w:hAnsi="Arial" w:cs="Arial"/>
          <w:sz w:val="28"/>
          <w:szCs w:val="28"/>
        </w:rPr>
        <w:t xml:space="preserve">, el Congreso local se integra con un total de veinticinco diputaciones: dieciséis por el principio de mayoría relativa y nueve por el de representación proporcional. De esas veinticinco diputaciones, conforme con los resultados obtenidos por mayoría relativa, ocho le corresponden al género masculino y ocho al femenino. </w:t>
      </w:r>
    </w:p>
    <w:p w:rsidR="002731BC" w:rsidRPr="000F4991" w:rsidRDefault="002731BC" w:rsidP="00AF7951">
      <w:pPr>
        <w:spacing w:line="360" w:lineRule="auto"/>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Si se considera que el Congreso local se integra con un número impar (25) de diputaciones, entonces la integración paritaria se define con trece personas de un género y doce del otro, de las cuales ocho corresponden a cada uno de los géneros.</w:t>
      </w:r>
    </w:p>
    <w:p w:rsidR="002731BC" w:rsidRPr="000F4991" w:rsidRDefault="002731BC" w:rsidP="00AF7951">
      <w:pPr>
        <w:spacing w:line="360" w:lineRule="auto"/>
        <w:jc w:val="both"/>
        <w:rPr>
          <w:rFonts w:ascii="Arial" w:hAnsi="Arial" w:cs="Arial"/>
          <w:sz w:val="28"/>
          <w:szCs w:val="28"/>
        </w:rPr>
      </w:pPr>
    </w:p>
    <w:p w:rsidR="002731BC"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En el Estado de Coahuila los datos históricos evidencian que el género femenino ha sido el subrepresentado en todas las integraciones anteriores del Congreso. También reflejan, que en el ámbito legislativo se ha impulsado la mayor participación de las mujeres en el acceso a los cargos de elección popular y que la pretensión es que éstas se incorporen al órgano legislativo en condiciones de igualdad real o sustantiva. </w:t>
      </w:r>
    </w:p>
    <w:p w:rsidR="008B14E1" w:rsidRPr="000F4991" w:rsidRDefault="008B14E1" w:rsidP="00AF7951">
      <w:pPr>
        <w:spacing w:line="360" w:lineRule="auto"/>
        <w:jc w:val="both"/>
        <w:rPr>
          <w:rFonts w:ascii="Arial" w:hAnsi="Arial" w:cs="Arial"/>
          <w:sz w:val="28"/>
          <w:szCs w:val="28"/>
        </w:rPr>
      </w:pPr>
    </w:p>
    <w:p w:rsidR="00C7502F" w:rsidRPr="00E11F8A"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Estos elementos conducen a esta Sala Superior a concluir, que </w:t>
      </w:r>
      <w:r w:rsidRPr="00E11F8A">
        <w:rPr>
          <w:rFonts w:ascii="Arial" w:hAnsi="Arial" w:cs="Arial"/>
          <w:sz w:val="28"/>
          <w:szCs w:val="28"/>
        </w:rPr>
        <w:t xml:space="preserve">en el presente caso </w:t>
      </w:r>
      <w:r w:rsidR="008B14E1" w:rsidRPr="00E11F8A">
        <w:rPr>
          <w:rFonts w:ascii="Arial" w:hAnsi="Arial" w:cs="Arial"/>
          <w:sz w:val="28"/>
          <w:szCs w:val="28"/>
        </w:rPr>
        <w:t>para alcanzar el equilibrio de las mujeres en la representación del Congreso local en armonía con el derecho de auto organización de los partidos es necesario que por el principio de representación proporcional se garantice la integración de por lo menos cuatro mujeres,</w:t>
      </w:r>
      <w:r w:rsidR="00020237" w:rsidRPr="00E11F8A">
        <w:rPr>
          <w:rFonts w:ascii="Arial" w:hAnsi="Arial" w:cs="Arial"/>
          <w:sz w:val="28"/>
          <w:szCs w:val="28"/>
        </w:rPr>
        <w:t xml:space="preserve"> </w:t>
      </w:r>
      <w:r w:rsidRPr="00E11F8A">
        <w:rPr>
          <w:rFonts w:ascii="Arial" w:hAnsi="Arial" w:cs="Arial"/>
          <w:sz w:val="28"/>
          <w:szCs w:val="28"/>
        </w:rPr>
        <w:t xml:space="preserve">con el fin de hacer efectivas las medidas especiales previstas por el legislador local, con el objeto de eliminar las barreras socio-culturales que han impedido el pleno ejercicio de los derechos político-electorales de las mujeres en condiciones de igualdad real o sustantiva. Por tanto, de las nueve diputaciones por el principio de representación proporcional, </w:t>
      </w:r>
      <w:r w:rsidR="008B14E1" w:rsidRPr="00E11F8A">
        <w:rPr>
          <w:rFonts w:ascii="Arial" w:hAnsi="Arial" w:cs="Arial"/>
          <w:sz w:val="28"/>
          <w:szCs w:val="28"/>
        </w:rPr>
        <w:t xml:space="preserve">por lo menos cuatro </w:t>
      </w:r>
      <w:r w:rsidRPr="00E11F8A">
        <w:rPr>
          <w:rFonts w:ascii="Arial" w:hAnsi="Arial" w:cs="Arial"/>
          <w:sz w:val="28"/>
          <w:szCs w:val="28"/>
        </w:rPr>
        <w:t>deben concederse a las mujeres</w:t>
      </w:r>
      <w:r w:rsidR="006D0D24" w:rsidRPr="00E11F8A">
        <w:rPr>
          <w:rFonts w:ascii="Arial" w:hAnsi="Arial" w:cs="Arial"/>
          <w:sz w:val="28"/>
          <w:szCs w:val="28"/>
        </w:rPr>
        <w:t xml:space="preserve">, dado que así las mujeres representarían el cuarenta y ocho por ciento del Congreso y los hombres el cincuenta y dos por ciento, pues al estar integrado el Congreso local con un número impar no es factible </w:t>
      </w:r>
      <w:r w:rsidR="006F12F5" w:rsidRPr="00E11F8A">
        <w:rPr>
          <w:rFonts w:ascii="Arial" w:hAnsi="Arial" w:cs="Arial"/>
          <w:sz w:val="28"/>
          <w:szCs w:val="28"/>
        </w:rPr>
        <w:t>que cada género se represente con el cincuenta por ciento.</w:t>
      </w:r>
      <w:r w:rsidR="006D0D24" w:rsidRPr="00E11F8A">
        <w:rPr>
          <w:rFonts w:ascii="Arial" w:hAnsi="Arial" w:cs="Arial"/>
          <w:sz w:val="28"/>
          <w:szCs w:val="28"/>
        </w:rPr>
        <w:t xml:space="preserve"> </w:t>
      </w:r>
    </w:p>
    <w:p w:rsidR="002731BC" w:rsidRPr="00E11F8A" w:rsidRDefault="002731BC" w:rsidP="00AF7951">
      <w:pPr>
        <w:spacing w:line="360" w:lineRule="auto"/>
        <w:jc w:val="both"/>
        <w:rPr>
          <w:rFonts w:ascii="Arial" w:hAnsi="Arial" w:cs="Arial"/>
          <w:sz w:val="28"/>
          <w:szCs w:val="28"/>
        </w:rPr>
      </w:pPr>
    </w:p>
    <w:p w:rsidR="009D5D0B" w:rsidRPr="00E11F8A" w:rsidRDefault="008B14E1" w:rsidP="00AF7951">
      <w:pPr>
        <w:spacing w:line="360" w:lineRule="auto"/>
        <w:jc w:val="both"/>
        <w:rPr>
          <w:rFonts w:ascii="Arial" w:hAnsi="Arial" w:cs="Arial"/>
          <w:sz w:val="28"/>
          <w:szCs w:val="28"/>
        </w:rPr>
      </w:pPr>
      <w:r w:rsidRPr="00E11F8A">
        <w:rPr>
          <w:rFonts w:ascii="Arial" w:hAnsi="Arial" w:cs="Arial"/>
          <w:sz w:val="28"/>
          <w:szCs w:val="28"/>
        </w:rPr>
        <w:t>Al respecto</w:t>
      </w:r>
      <w:r w:rsidR="00020237" w:rsidRPr="00E11F8A">
        <w:rPr>
          <w:rFonts w:ascii="Arial" w:hAnsi="Arial" w:cs="Arial"/>
          <w:sz w:val="28"/>
          <w:szCs w:val="28"/>
        </w:rPr>
        <w:t>,</w:t>
      </w:r>
      <w:r w:rsidRPr="00E11F8A">
        <w:rPr>
          <w:rFonts w:ascii="Arial" w:hAnsi="Arial" w:cs="Arial"/>
          <w:sz w:val="28"/>
          <w:szCs w:val="28"/>
        </w:rPr>
        <w:t xml:space="preserve"> se tiene en cuenta que el Partido Socialdemócrata de Coahuila fue el único que registró en primer lugar de la lista a una mujer y que todos los demás con derecho a </w:t>
      </w:r>
      <w:r w:rsidR="00C7502F" w:rsidRPr="00E11F8A">
        <w:rPr>
          <w:rFonts w:ascii="Arial" w:hAnsi="Arial" w:cs="Arial"/>
          <w:sz w:val="28"/>
          <w:szCs w:val="28"/>
        </w:rPr>
        <w:t>obtener una curul por el principio de representación proporcional postularon en el primer lugar de la listas a personas del género masculino</w:t>
      </w:r>
      <w:r w:rsidRPr="00E11F8A">
        <w:rPr>
          <w:rFonts w:ascii="Arial" w:hAnsi="Arial" w:cs="Arial"/>
          <w:sz w:val="28"/>
          <w:szCs w:val="28"/>
        </w:rPr>
        <w:t>.</w:t>
      </w:r>
      <w:r w:rsidR="009D5D0B" w:rsidRPr="00E11F8A">
        <w:rPr>
          <w:rFonts w:ascii="Arial" w:hAnsi="Arial" w:cs="Arial"/>
          <w:sz w:val="28"/>
          <w:szCs w:val="28"/>
        </w:rPr>
        <w:t xml:space="preserve"> </w:t>
      </w:r>
    </w:p>
    <w:p w:rsidR="009D5D0B" w:rsidRPr="00E11F8A" w:rsidRDefault="009D5D0B" w:rsidP="00AF7951">
      <w:pPr>
        <w:spacing w:line="360" w:lineRule="auto"/>
        <w:jc w:val="both"/>
        <w:rPr>
          <w:rFonts w:ascii="Arial" w:hAnsi="Arial" w:cs="Arial"/>
          <w:sz w:val="28"/>
          <w:szCs w:val="28"/>
        </w:rPr>
      </w:pPr>
    </w:p>
    <w:p w:rsidR="00226FA2" w:rsidRPr="00E11F8A" w:rsidRDefault="00D13C38" w:rsidP="00AF7951">
      <w:pPr>
        <w:spacing w:line="360" w:lineRule="auto"/>
        <w:jc w:val="both"/>
        <w:rPr>
          <w:rFonts w:ascii="Arial" w:hAnsi="Arial" w:cs="Arial"/>
          <w:sz w:val="28"/>
          <w:szCs w:val="28"/>
        </w:rPr>
      </w:pPr>
      <w:r w:rsidRPr="00E11F8A">
        <w:rPr>
          <w:rFonts w:ascii="Arial" w:hAnsi="Arial" w:cs="Arial"/>
          <w:sz w:val="28"/>
          <w:szCs w:val="28"/>
        </w:rPr>
        <w:t xml:space="preserve">Para definir a las personas que integrarán el Congreso local, esta Sala Superior, </w:t>
      </w:r>
      <w:r w:rsidRPr="00E11F8A">
        <w:rPr>
          <w:rFonts w:ascii="Arial" w:hAnsi="Arial" w:cs="Arial"/>
          <w:b/>
          <w:sz w:val="28"/>
          <w:szCs w:val="28"/>
        </w:rPr>
        <w:t>en principio</w:t>
      </w:r>
      <w:r w:rsidRPr="00E11F8A">
        <w:rPr>
          <w:rFonts w:ascii="Arial" w:hAnsi="Arial" w:cs="Arial"/>
          <w:sz w:val="28"/>
          <w:szCs w:val="28"/>
        </w:rPr>
        <w:t xml:space="preserve">, procederá a asignar las curules, tomando en consideración el orden de prelación de las listas presentado por los partidos. </w:t>
      </w:r>
      <w:r w:rsidR="006F12F5" w:rsidRPr="00E11F8A">
        <w:rPr>
          <w:rFonts w:ascii="Arial" w:hAnsi="Arial" w:cs="Arial"/>
          <w:sz w:val="28"/>
          <w:szCs w:val="28"/>
        </w:rPr>
        <w:t>En ese orden, las</w:t>
      </w:r>
      <w:r w:rsidR="00C7502F" w:rsidRPr="00E11F8A">
        <w:rPr>
          <w:rFonts w:ascii="Arial" w:hAnsi="Arial" w:cs="Arial"/>
          <w:sz w:val="28"/>
          <w:szCs w:val="28"/>
        </w:rPr>
        <w:t xml:space="preserve"> personas con derecho a ocupar las curules por el principio de representación proporcional son las siguientes:</w:t>
      </w:r>
    </w:p>
    <w:p w:rsidR="00020237" w:rsidRPr="000F4991" w:rsidRDefault="00020237" w:rsidP="00AF7951">
      <w:pPr>
        <w:spacing w:line="360" w:lineRule="auto"/>
        <w:jc w:val="both"/>
        <w:rPr>
          <w:rFonts w:ascii="Arial" w:hAnsi="Arial" w:cs="Arial"/>
          <w:sz w:val="28"/>
          <w:szCs w:val="28"/>
        </w:rPr>
      </w:pPr>
    </w:p>
    <w:tbl>
      <w:tblPr>
        <w:tblW w:w="7716"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070"/>
        <w:gridCol w:w="1340"/>
        <w:gridCol w:w="5306"/>
      </w:tblGrid>
      <w:tr w:rsidR="00226FA2" w:rsidRPr="000F4991" w:rsidTr="00E11F8A">
        <w:trPr>
          <w:tblCellSpacing w:w="7" w:type="dxa"/>
          <w:jc w:val="center"/>
        </w:trPr>
        <w:tc>
          <w:tcPr>
            <w:tcW w:w="4982" w:type="pct"/>
            <w:gridSpan w:val="3"/>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226FA2" w:rsidRPr="00226FA2" w:rsidRDefault="00226FA2" w:rsidP="00226FA2">
            <w:pPr>
              <w:jc w:val="center"/>
              <w:rPr>
                <w:rFonts w:ascii="Arial" w:hAnsi="Arial" w:cs="Arial"/>
                <w:b/>
                <w:sz w:val="22"/>
                <w:szCs w:val="22"/>
              </w:rPr>
            </w:pPr>
            <w:r w:rsidRPr="00226FA2">
              <w:rPr>
                <w:rFonts w:ascii="Arial" w:hAnsi="Arial" w:cs="Arial"/>
                <w:b/>
                <w:sz w:val="22"/>
                <w:szCs w:val="22"/>
              </w:rPr>
              <w:t>TABLA 2</w:t>
            </w:r>
          </w:p>
        </w:tc>
      </w:tr>
      <w:tr w:rsidR="00BB3581" w:rsidRPr="000F4991" w:rsidTr="00E11F8A">
        <w:trPr>
          <w:tblCellSpacing w:w="7" w:type="dxa"/>
          <w:jc w:val="center"/>
        </w:trPr>
        <w:tc>
          <w:tcPr>
            <w:tcW w:w="682" w:type="pct"/>
            <w:tcBorders>
              <w:top w:val="outset" w:sz="6" w:space="0" w:color="auto"/>
              <w:left w:val="outset" w:sz="6" w:space="0" w:color="auto"/>
              <w:bottom w:val="outset" w:sz="6" w:space="0" w:color="auto"/>
              <w:right w:val="outset" w:sz="6" w:space="0" w:color="auto"/>
            </w:tcBorders>
            <w:hideMark/>
          </w:tcPr>
          <w:p w:rsidR="00C7502F" w:rsidRPr="00E11F8A" w:rsidRDefault="00C7502F" w:rsidP="00E11F8A">
            <w:pPr>
              <w:jc w:val="center"/>
              <w:rPr>
                <w:rFonts w:ascii="Arial" w:hAnsi="Arial" w:cs="Arial"/>
                <w:b/>
                <w:sz w:val="20"/>
                <w:szCs w:val="18"/>
              </w:rPr>
            </w:pPr>
            <w:r w:rsidRPr="00E11F8A">
              <w:rPr>
                <w:rFonts w:ascii="Arial" w:hAnsi="Arial" w:cs="Arial"/>
                <w:b/>
                <w:bCs/>
                <w:sz w:val="20"/>
                <w:szCs w:val="18"/>
              </w:rPr>
              <w:t>Partido político</w:t>
            </w:r>
          </w:p>
        </w:tc>
        <w:tc>
          <w:tcPr>
            <w:tcW w:w="862" w:type="pct"/>
            <w:tcBorders>
              <w:top w:val="outset" w:sz="6" w:space="0" w:color="auto"/>
              <w:left w:val="outset" w:sz="6" w:space="0" w:color="auto"/>
              <w:bottom w:val="outset" w:sz="6" w:space="0" w:color="auto"/>
              <w:right w:val="outset" w:sz="6" w:space="0" w:color="auto"/>
            </w:tcBorders>
            <w:hideMark/>
          </w:tcPr>
          <w:p w:rsidR="00C7502F" w:rsidRPr="00E11F8A" w:rsidRDefault="00C7502F" w:rsidP="00E11F8A">
            <w:pPr>
              <w:jc w:val="center"/>
              <w:rPr>
                <w:rFonts w:ascii="Arial" w:hAnsi="Arial" w:cs="Arial"/>
                <w:b/>
                <w:sz w:val="20"/>
                <w:szCs w:val="18"/>
              </w:rPr>
            </w:pPr>
            <w:r w:rsidRPr="00E11F8A">
              <w:rPr>
                <w:rFonts w:ascii="Arial" w:hAnsi="Arial" w:cs="Arial"/>
                <w:b/>
                <w:sz w:val="20"/>
                <w:szCs w:val="18"/>
              </w:rPr>
              <w:t>Posición en la lista</w:t>
            </w:r>
          </w:p>
        </w:tc>
        <w:tc>
          <w:tcPr>
            <w:tcW w:w="3420" w:type="pct"/>
            <w:tcBorders>
              <w:top w:val="outset" w:sz="6" w:space="0" w:color="auto"/>
              <w:left w:val="outset" w:sz="6" w:space="0" w:color="auto"/>
              <w:bottom w:val="outset" w:sz="6" w:space="0" w:color="auto"/>
              <w:right w:val="outset" w:sz="6" w:space="0" w:color="auto"/>
            </w:tcBorders>
            <w:vAlign w:val="center"/>
            <w:hideMark/>
          </w:tcPr>
          <w:p w:rsidR="00C7502F" w:rsidRPr="00E11F8A" w:rsidRDefault="00C7502F" w:rsidP="00E11F8A">
            <w:pPr>
              <w:jc w:val="center"/>
              <w:rPr>
                <w:rFonts w:ascii="Arial" w:hAnsi="Arial" w:cs="Arial"/>
                <w:b/>
                <w:sz w:val="20"/>
                <w:szCs w:val="18"/>
              </w:rPr>
            </w:pPr>
            <w:r w:rsidRPr="00E11F8A">
              <w:rPr>
                <w:rFonts w:ascii="Arial" w:hAnsi="Arial" w:cs="Arial"/>
                <w:b/>
                <w:sz w:val="20"/>
                <w:szCs w:val="18"/>
              </w:rPr>
              <w:t>Nombre de candidatas o candidatos</w:t>
            </w:r>
          </w:p>
        </w:tc>
      </w:tr>
      <w:tr w:rsidR="00BB3581" w:rsidRPr="000F4991" w:rsidTr="00E11F8A">
        <w:trPr>
          <w:tblCellSpacing w:w="7" w:type="dxa"/>
          <w:jc w:val="center"/>
        </w:trPr>
        <w:tc>
          <w:tcPr>
            <w:tcW w:w="682" w:type="pct"/>
            <w:tcBorders>
              <w:top w:val="outset" w:sz="6" w:space="0" w:color="auto"/>
              <w:left w:val="outset" w:sz="6" w:space="0" w:color="auto"/>
              <w:bottom w:val="outset" w:sz="6" w:space="0" w:color="auto"/>
              <w:right w:val="outset" w:sz="6" w:space="0" w:color="auto"/>
            </w:tcBorders>
            <w:hideMark/>
          </w:tcPr>
          <w:p w:rsidR="00C7502F" w:rsidRPr="00A85679" w:rsidRDefault="00C7502F" w:rsidP="009B7087">
            <w:pPr>
              <w:jc w:val="center"/>
              <w:rPr>
                <w:rFonts w:ascii="Arial" w:hAnsi="Arial" w:cs="Arial"/>
                <w:sz w:val="20"/>
                <w:szCs w:val="20"/>
              </w:rPr>
            </w:pPr>
            <w:r w:rsidRPr="00A85679">
              <w:rPr>
                <w:rFonts w:ascii="Arial" w:hAnsi="Arial" w:cs="Arial"/>
                <w:b/>
                <w:bCs/>
                <w:sz w:val="20"/>
                <w:szCs w:val="20"/>
              </w:rPr>
              <w:t>PAN</w:t>
            </w:r>
          </w:p>
        </w:tc>
        <w:tc>
          <w:tcPr>
            <w:tcW w:w="861" w:type="pct"/>
            <w:tcBorders>
              <w:top w:val="outset" w:sz="6" w:space="0" w:color="auto"/>
              <w:left w:val="outset" w:sz="6" w:space="0" w:color="auto"/>
              <w:bottom w:val="outset" w:sz="6" w:space="0" w:color="auto"/>
              <w:right w:val="outset" w:sz="6" w:space="0" w:color="auto"/>
            </w:tcBorders>
          </w:tcPr>
          <w:p w:rsidR="00C7502F" w:rsidRPr="0036423B" w:rsidRDefault="00C7502F" w:rsidP="009B7087">
            <w:pPr>
              <w:jc w:val="center"/>
              <w:rPr>
                <w:rFonts w:ascii="Arial" w:hAnsi="Arial" w:cs="Arial"/>
                <w:sz w:val="20"/>
                <w:szCs w:val="20"/>
              </w:rPr>
            </w:pPr>
            <w:r w:rsidRPr="0036423B">
              <w:rPr>
                <w:rFonts w:ascii="Arial" w:hAnsi="Arial" w:cs="Arial"/>
                <w:sz w:val="20"/>
                <w:szCs w:val="20"/>
              </w:rPr>
              <w:t>1</w:t>
            </w:r>
          </w:p>
        </w:tc>
        <w:tc>
          <w:tcPr>
            <w:tcW w:w="3421" w:type="pct"/>
            <w:tcBorders>
              <w:top w:val="outset" w:sz="6" w:space="0" w:color="auto"/>
              <w:left w:val="outset" w:sz="6" w:space="0" w:color="auto"/>
              <w:bottom w:val="outset" w:sz="6" w:space="0" w:color="auto"/>
              <w:right w:val="outset" w:sz="6" w:space="0" w:color="auto"/>
            </w:tcBorders>
          </w:tcPr>
          <w:p w:rsidR="00C7502F" w:rsidRPr="0036423B" w:rsidRDefault="00C7502F" w:rsidP="000C73CD">
            <w:pPr>
              <w:jc w:val="both"/>
              <w:rPr>
                <w:rFonts w:ascii="Arial" w:hAnsi="Arial" w:cs="Arial"/>
                <w:sz w:val="20"/>
                <w:szCs w:val="20"/>
              </w:rPr>
            </w:pPr>
            <w:r w:rsidRPr="0036423B">
              <w:rPr>
                <w:rFonts w:ascii="Arial" w:hAnsi="Arial" w:cs="Arial"/>
                <w:sz w:val="20"/>
                <w:szCs w:val="20"/>
              </w:rPr>
              <w:t>Propietario: Jesús de León Tello</w:t>
            </w:r>
          </w:p>
          <w:p w:rsidR="00C7502F" w:rsidRPr="0036423B" w:rsidRDefault="00C7502F" w:rsidP="000C73CD">
            <w:pPr>
              <w:jc w:val="both"/>
              <w:rPr>
                <w:rFonts w:ascii="Arial" w:hAnsi="Arial" w:cs="Arial"/>
                <w:sz w:val="20"/>
                <w:szCs w:val="20"/>
              </w:rPr>
            </w:pPr>
            <w:r w:rsidRPr="0036423B">
              <w:rPr>
                <w:rFonts w:ascii="Arial" w:hAnsi="Arial" w:cs="Arial"/>
                <w:sz w:val="20"/>
                <w:szCs w:val="20"/>
              </w:rPr>
              <w:t>Suplente: Julio Iván Long Hernández</w:t>
            </w:r>
          </w:p>
        </w:tc>
      </w:tr>
      <w:tr w:rsidR="00BB3581" w:rsidRPr="000F4991" w:rsidTr="00E11F8A">
        <w:trPr>
          <w:tblCellSpacing w:w="7" w:type="dxa"/>
          <w:jc w:val="center"/>
        </w:trPr>
        <w:tc>
          <w:tcPr>
            <w:tcW w:w="682" w:type="pct"/>
            <w:tcBorders>
              <w:top w:val="outset" w:sz="6" w:space="0" w:color="auto"/>
              <w:left w:val="outset" w:sz="6" w:space="0" w:color="auto"/>
              <w:bottom w:val="outset" w:sz="6" w:space="0" w:color="auto"/>
              <w:right w:val="outset" w:sz="6" w:space="0" w:color="auto"/>
            </w:tcBorders>
            <w:hideMark/>
          </w:tcPr>
          <w:p w:rsidR="00C7502F" w:rsidRPr="00A85679" w:rsidRDefault="00C7502F" w:rsidP="009B7087">
            <w:pPr>
              <w:jc w:val="center"/>
              <w:rPr>
                <w:rFonts w:ascii="Arial" w:hAnsi="Arial" w:cs="Arial"/>
                <w:sz w:val="20"/>
                <w:szCs w:val="20"/>
              </w:rPr>
            </w:pPr>
            <w:r w:rsidRPr="00A85679">
              <w:rPr>
                <w:rFonts w:ascii="Arial" w:hAnsi="Arial" w:cs="Arial"/>
                <w:b/>
                <w:bCs/>
                <w:sz w:val="20"/>
                <w:szCs w:val="20"/>
              </w:rPr>
              <w:t>PAN</w:t>
            </w:r>
          </w:p>
        </w:tc>
        <w:tc>
          <w:tcPr>
            <w:tcW w:w="861" w:type="pct"/>
            <w:tcBorders>
              <w:top w:val="outset" w:sz="6" w:space="0" w:color="auto"/>
              <w:left w:val="outset" w:sz="6" w:space="0" w:color="auto"/>
              <w:bottom w:val="outset" w:sz="6" w:space="0" w:color="auto"/>
              <w:right w:val="outset" w:sz="6" w:space="0" w:color="auto"/>
            </w:tcBorders>
          </w:tcPr>
          <w:p w:rsidR="00C7502F" w:rsidRPr="0036423B" w:rsidRDefault="00C7502F" w:rsidP="009B7087">
            <w:pPr>
              <w:jc w:val="center"/>
              <w:rPr>
                <w:rFonts w:ascii="Arial" w:hAnsi="Arial" w:cs="Arial"/>
                <w:sz w:val="20"/>
                <w:szCs w:val="20"/>
              </w:rPr>
            </w:pPr>
            <w:r w:rsidRPr="0036423B">
              <w:rPr>
                <w:rFonts w:ascii="Arial" w:hAnsi="Arial" w:cs="Arial"/>
                <w:sz w:val="20"/>
                <w:szCs w:val="20"/>
              </w:rPr>
              <w:t>2</w:t>
            </w:r>
          </w:p>
        </w:tc>
        <w:tc>
          <w:tcPr>
            <w:tcW w:w="3421" w:type="pct"/>
            <w:tcBorders>
              <w:top w:val="outset" w:sz="6" w:space="0" w:color="auto"/>
              <w:left w:val="outset" w:sz="6" w:space="0" w:color="auto"/>
              <w:bottom w:val="outset" w:sz="6" w:space="0" w:color="auto"/>
              <w:right w:val="outset" w:sz="6" w:space="0" w:color="auto"/>
            </w:tcBorders>
          </w:tcPr>
          <w:p w:rsidR="00C7502F" w:rsidRPr="0036423B" w:rsidRDefault="00C7502F" w:rsidP="000C73CD">
            <w:pPr>
              <w:jc w:val="both"/>
              <w:rPr>
                <w:rFonts w:ascii="Arial" w:hAnsi="Arial" w:cs="Arial"/>
                <w:b/>
                <w:sz w:val="20"/>
                <w:szCs w:val="20"/>
              </w:rPr>
            </w:pPr>
            <w:r w:rsidRPr="0036423B">
              <w:rPr>
                <w:rFonts w:ascii="Arial" w:hAnsi="Arial" w:cs="Arial"/>
                <w:b/>
                <w:sz w:val="20"/>
                <w:szCs w:val="20"/>
              </w:rPr>
              <w:t>Propietaria: Lariza Montiel Luis</w:t>
            </w:r>
          </w:p>
          <w:p w:rsidR="00C7502F" w:rsidRPr="0036423B" w:rsidRDefault="00C7502F" w:rsidP="000C73CD">
            <w:pPr>
              <w:jc w:val="both"/>
              <w:rPr>
                <w:rFonts w:ascii="Arial" w:hAnsi="Arial" w:cs="Arial"/>
                <w:sz w:val="20"/>
                <w:szCs w:val="20"/>
              </w:rPr>
            </w:pPr>
            <w:r w:rsidRPr="0036423B">
              <w:rPr>
                <w:rFonts w:ascii="Arial" w:hAnsi="Arial" w:cs="Arial"/>
                <w:b/>
                <w:sz w:val="20"/>
                <w:szCs w:val="20"/>
              </w:rPr>
              <w:t>Suplente: Bertha Alicia Aguayo Pérez</w:t>
            </w:r>
          </w:p>
        </w:tc>
      </w:tr>
      <w:tr w:rsidR="00BB3581" w:rsidRPr="000F4991" w:rsidTr="00E11F8A">
        <w:trPr>
          <w:tblCellSpacing w:w="7" w:type="dxa"/>
          <w:jc w:val="center"/>
        </w:trPr>
        <w:tc>
          <w:tcPr>
            <w:tcW w:w="682" w:type="pct"/>
            <w:tcBorders>
              <w:top w:val="outset" w:sz="6" w:space="0" w:color="auto"/>
              <w:left w:val="outset" w:sz="6" w:space="0" w:color="auto"/>
              <w:bottom w:val="outset" w:sz="6" w:space="0" w:color="auto"/>
              <w:right w:val="outset" w:sz="6" w:space="0" w:color="auto"/>
            </w:tcBorders>
          </w:tcPr>
          <w:p w:rsidR="00C7502F" w:rsidRPr="00A85679" w:rsidRDefault="00C7502F" w:rsidP="009B7087">
            <w:pPr>
              <w:jc w:val="center"/>
              <w:rPr>
                <w:rFonts w:ascii="Arial" w:hAnsi="Arial" w:cs="Arial"/>
                <w:b/>
                <w:bCs/>
                <w:sz w:val="20"/>
                <w:szCs w:val="20"/>
              </w:rPr>
            </w:pPr>
            <w:r w:rsidRPr="00A85679">
              <w:rPr>
                <w:rFonts w:ascii="Arial" w:hAnsi="Arial" w:cs="Arial"/>
                <w:b/>
                <w:bCs/>
                <w:sz w:val="20"/>
                <w:szCs w:val="20"/>
              </w:rPr>
              <w:t>PAN</w:t>
            </w:r>
          </w:p>
        </w:tc>
        <w:tc>
          <w:tcPr>
            <w:tcW w:w="861" w:type="pct"/>
            <w:tcBorders>
              <w:top w:val="outset" w:sz="6" w:space="0" w:color="auto"/>
              <w:left w:val="outset" w:sz="6" w:space="0" w:color="auto"/>
              <w:bottom w:val="outset" w:sz="6" w:space="0" w:color="auto"/>
              <w:right w:val="outset" w:sz="6" w:space="0" w:color="auto"/>
            </w:tcBorders>
          </w:tcPr>
          <w:p w:rsidR="00C7502F" w:rsidRPr="0036423B" w:rsidRDefault="00C7502F" w:rsidP="009B7087">
            <w:pPr>
              <w:jc w:val="center"/>
              <w:rPr>
                <w:rFonts w:ascii="Arial" w:hAnsi="Arial" w:cs="Arial"/>
                <w:sz w:val="20"/>
                <w:szCs w:val="20"/>
              </w:rPr>
            </w:pPr>
            <w:r w:rsidRPr="0036423B">
              <w:rPr>
                <w:rFonts w:ascii="Arial" w:hAnsi="Arial" w:cs="Arial"/>
                <w:sz w:val="20"/>
                <w:szCs w:val="20"/>
              </w:rPr>
              <w:t>3</w:t>
            </w:r>
          </w:p>
        </w:tc>
        <w:tc>
          <w:tcPr>
            <w:tcW w:w="3421" w:type="pct"/>
            <w:tcBorders>
              <w:top w:val="outset" w:sz="6" w:space="0" w:color="auto"/>
              <w:left w:val="outset" w:sz="6" w:space="0" w:color="auto"/>
              <w:bottom w:val="outset" w:sz="6" w:space="0" w:color="auto"/>
              <w:right w:val="outset" w:sz="6" w:space="0" w:color="auto"/>
            </w:tcBorders>
          </w:tcPr>
          <w:p w:rsidR="00C7502F" w:rsidRPr="0036423B" w:rsidRDefault="00C7502F" w:rsidP="000C73CD">
            <w:pPr>
              <w:jc w:val="both"/>
              <w:rPr>
                <w:rFonts w:ascii="Arial" w:hAnsi="Arial" w:cs="Arial"/>
                <w:sz w:val="20"/>
                <w:szCs w:val="20"/>
              </w:rPr>
            </w:pPr>
            <w:r w:rsidRPr="0036423B">
              <w:rPr>
                <w:rFonts w:ascii="Arial" w:hAnsi="Arial" w:cs="Arial"/>
                <w:sz w:val="20"/>
                <w:szCs w:val="20"/>
              </w:rPr>
              <w:t>Propietario: José  Armando Pruneda Valdez</w:t>
            </w:r>
          </w:p>
          <w:p w:rsidR="00C7502F" w:rsidRPr="0036423B" w:rsidRDefault="00C7502F" w:rsidP="000C73CD">
            <w:pPr>
              <w:jc w:val="both"/>
              <w:rPr>
                <w:rFonts w:ascii="Arial" w:hAnsi="Arial" w:cs="Arial"/>
                <w:sz w:val="20"/>
                <w:szCs w:val="20"/>
              </w:rPr>
            </w:pPr>
            <w:r w:rsidRPr="0036423B">
              <w:rPr>
                <w:rFonts w:ascii="Arial" w:hAnsi="Arial" w:cs="Arial"/>
                <w:sz w:val="20"/>
                <w:szCs w:val="20"/>
              </w:rPr>
              <w:t>Suplente: Raymundo Palomo García</w:t>
            </w:r>
          </w:p>
        </w:tc>
      </w:tr>
      <w:tr w:rsidR="00BB3581" w:rsidRPr="000F4991" w:rsidTr="00E11F8A">
        <w:trPr>
          <w:tblCellSpacing w:w="7" w:type="dxa"/>
          <w:jc w:val="center"/>
        </w:trPr>
        <w:tc>
          <w:tcPr>
            <w:tcW w:w="682" w:type="pct"/>
            <w:tcBorders>
              <w:top w:val="outset" w:sz="6" w:space="0" w:color="auto"/>
              <w:left w:val="outset" w:sz="6" w:space="0" w:color="auto"/>
              <w:bottom w:val="outset" w:sz="6" w:space="0" w:color="auto"/>
              <w:right w:val="outset" w:sz="6" w:space="0" w:color="auto"/>
            </w:tcBorders>
          </w:tcPr>
          <w:p w:rsidR="00C7502F" w:rsidRPr="00A85679" w:rsidRDefault="00C7502F" w:rsidP="009B7087">
            <w:pPr>
              <w:jc w:val="center"/>
              <w:rPr>
                <w:rFonts w:ascii="Arial" w:hAnsi="Arial" w:cs="Arial"/>
                <w:b/>
                <w:sz w:val="20"/>
                <w:szCs w:val="20"/>
              </w:rPr>
            </w:pPr>
            <w:r w:rsidRPr="00A85679">
              <w:rPr>
                <w:rFonts w:ascii="Arial" w:hAnsi="Arial" w:cs="Arial"/>
                <w:b/>
                <w:sz w:val="20"/>
                <w:szCs w:val="20"/>
              </w:rPr>
              <w:t>PAN</w:t>
            </w:r>
          </w:p>
        </w:tc>
        <w:tc>
          <w:tcPr>
            <w:tcW w:w="861" w:type="pct"/>
            <w:tcBorders>
              <w:top w:val="outset" w:sz="6" w:space="0" w:color="auto"/>
              <w:left w:val="outset" w:sz="6" w:space="0" w:color="auto"/>
              <w:bottom w:val="outset" w:sz="6" w:space="0" w:color="auto"/>
              <w:right w:val="outset" w:sz="6" w:space="0" w:color="auto"/>
            </w:tcBorders>
          </w:tcPr>
          <w:p w:rsidR="00C7502F" w:rsidRPr="0036423B" w:rsidRDefault="00C7502F" w:rsidP="009B7087">
            <w:pPr>
              <w:jc w:val="center"/>
              <w:rPr>
                <w:rFonts w:ascii="Arial" w:hAnsi="Arial" w:cs="Arial"/>
                <w:sz w:val="20"/>
                <w:szCs w:val="20"/>
              </w:rPr>
            </w:pPr>
            <w:r w:rsidRPr="0036423B">
              <w:rPr>
                <w:rFonts w:ascii="Arial" w:hAnsi="Arial" w:cs="Arial"/>
                <w:sz w:val="20"/>
                <w:szCs w:val="20"/>
              </w:rPr>
              <w:t>4</w:t>
            </w:r>
          </w:p>
        </w:tc>
        <w:tc>
          <w:tcPr>
            <w:tcW w:w="3421" w:type="pct"/>
            <w:tcBorders>
              <w:top w:val="outset" w:sz="6" w:space="0" w:color="auto"/>
              <w:left w:val="outset" w:sz="6" w:space="0" w:color="auto"/>
              <w:bottom w:val="outset" w:sz="6" w:space="0" w:color="auto"/>
              <w:right w:val="outset" w:sz="6" w:space="0" w:color="auto"/>
            </w:tcBorders>
          </w:tcPr>
          <w:p w:rsidR="00C7502F" w:rsidRPr="0036423B" w:rsidRDefault="00C7502F" w:rsidP="000C73CD">
            <w:pPr>
              <w:jc w:val="both"/>
              <w:rPr>
                <w:rFonts w:ascii="Arial" w:hAnsi="Arial" w:cs="Arial"/>
                <w:b/>
                <w:sz w:val="20"/>
                <w:szCs w:val="20"/>
              </w:rPr>
            </w:pPr>
            <w:r w:rsidRPr="0036423B">
              <w:rPr>
                <w:rFonts w:ascii="Arial" w:hAnsi="Arial" w:cs="Arial"/>
                <w:b/>
                <w:sz w:val="20"/>
                <w:szCs w:val="20"/>
              </w:rPr>
              <w:t>Propietaria: Yolanda Olga Acuña Contreras</w:t>
            </w:r>
          </w:p>
          <w:p w:rsidR="00C7502F" w:rsidRPr="0036423B" w:rsidRDefault="00C7502F" w:rsidP="000C73CD">
            <w:pPr>
              <w:jc w:val="both"/>
              <w:rPr>
                <w:rFonts w:ascii="Arial" w:hAnsi="Arial" w:cs="Arial"/>
                <w:sz w:val="20"/>
                <w:szCs w:val="20"/>
              </w:rPr>
            </w:pPr>
            <w:r w:rsidRPr="0036423B">
              <w:rPr>
                <w:rFonts w:ascii="Arial" w:hAnsi="Arial" w:cs="Arial"/>
                <w:b/>
                <w:sz w:val="20"/>
                <w:szCs w:val="20"/>
              </w:rPr>
              <w:t>Suplente: Patricia Martínez Varela</w:t>
            </w:r>
          </w:p>
        </w:tc>
      </w:tr>
      <w:tr w:rsidR="00BB3581" w:rsidRPr="000F4991" w:rsidTr="00E11F8A">
        <w:trPr>
          <w:tblCellSpacing w:w="7" w:type="dxa"/>
          <w:jc w:val="center"/>
        </w:trPr>
        <w:tc>
          <w:tcPr>
            <w:tcW w:w="682" w:type="pct"/>
            <w:tcBorders>
              <w:top w:val="outset" w:sz="6" w:space="0" w:color="auto"/>
              <w:left w:val="outset" w:sz="6" w:space="0" w:color="auto"/>
              <w:bottom w:val="outset" w:sz="6" w:space="0" w:color="auto"/>
              <w:right w:val="outset" w:sz="6" w:space="0" w:color="auto"/>
            </w:tcBorders>
          </w:tcPr>
          <w:p w:rsidR="00C7502F" w:rsidRPr="00A85679" w:rsidRDefault="00C7502F" w:rsidP="009B7087">
            <w:pPr>
              <w:jc w:val="center"/>
              <w:rPr>
                <w:rFonts w:ascii="Arial" w:hAnsi="Arial" w:cs="Arial"/>
                <w:sz w:val="20"/>
                <w:szCs w:val="20"/>
              </w:rPr>
            </w:pPr>
            <w:r w:rsidRPr="00A85679">
              <w:rPr>
                <w:rFonts w:ascii="Arial" w:hAnsi="Arial" w:cs="Arial"/>
                <w:b/>
                <w:bCs/>
                <w:sz w:val="20"/>
                <w:szCs w:val="20"/>
              </w:rPr>
              <w:t>PUDC</w:t>
            </w:r>
          </w:p>
        </w:tc>
        <w:tc>
          <w:tcPr>
            <w:tcW w:w="861" w:type="pct"/>
            <w:tcBorders>
              <w:top w:val="outset" w:sz="6" w:space="0" w:color="auto"/>
              <w:left w:val="outset" w:sz="6" w:space="0" w:color="auto"/>
              <w:bottom w:val="outset" w:sz="6" w:space="0" w:color="auto"/>
              <w:right w:val="outset" w:sz="6" w:space="0" w:color="auto"/>
            </w:tcBorders>
          </w:tcPr>
          <w:p w:rsidR="00C7502F" w:rsidRPr="0036423B" w:rsidRDefault="00C7502F" w:rsidP="009B7087">
            <w:pPr>
              <w:jc w:val="center"/>
              <w:rPr>
                <w:rFonts w:ascii="Arial" w:hAnsi="Arial" w:cs="Arial"/>
                <w:sz w:val="20"/>
                <w:szCs w:val="20"/>
              </w:rPr>
            </w:pPr>
            <w:r w:rsidRPr="0036423B">
              <w:rPr>
                <w:rFonts w:ascii="Arial" w:hAnsi="Arial" w:cs="Arial"/>
                <w:sz w:val="20"/>
                <w:szCs w:val="20"/>
              </w:rPr>
              <w:t>1</w:t>
            </w:r>
          </w:p>
        </w:tc>
        <w:tc>
          <w:tcPr>
            <w:tcW w:w="3421" w:type="pct"/>
            <w:tcBorders>
              <w:top w:val="outset" w:sz="6" w:space="0" w:color="auto"/>
              <w:left w:val="outset" w:sz="6" w:space="0" w:color="auto"/>
              <w:bottom w:val="outset" w:sz="6" w:space="0" w:color="auto"/>
              <w:right w:val="outset" w:sz="6" w:space="0" w:color="auto"/>
            </w:tcBorders>
          </w:tcPr>
          <w:p w:rsidR="00C7502F" w:rsidRPr="0036423B" w:rsidRDefault="00C7502F" w:rsidP="000C73CD">
            <w:pPr>
              <w:jc w:val="both"/>
              <w:rPr>
                <w:rFonts w:ascii="Arial" w:hAnsi="Arial" w:cs="Arial"/>
                <w:sz w:val="20"/>
                <w:szCs w:val="20"/>
              </w:rPr>
            </w:pPr>
            <w:r w:rsidRPr="0036423B">
              <w:rPr>
                <w:rFonts w:ascii="Arial" w:hAnsi="Arial" w:cs="Arial"/>
                <w:sz w:val="20"/>
                <w:szCs w:val="20"/>
              </w:rPr>
              <w:t>Propietario: Sergio Garza Castillo</w:t>
            </w:r>
          </w:p>
          <w:p w:rsidR="00C7502F" w:rsidRPr="0036423B" w:rsidRDefault="00C7502F" w:rsidP="000C73CD">
            <w:pPr>
              <w:jc w:val="both"/>
              <w:rPr>
                <w:rFonts w:ascii="Arial" w:hAnsi="Arial" w:cs="Arial"/>
                <w:sz w:val="20"/>
                <w:szCs w:val="20"/>
              </w:rPr>
            </w:pPr>
            <w:r w:rsidRPr="0036423B">
              <w:rPr>
                <w:rFonts w:ascii="Arial" w:hAnsi="Arial" w:cs="Arial"/>
                <w:sz w:val="20"/>
                <w:szCs w:val="20"/>
              </w:rPr>
              <w:t>Suplente: Ramiro Moreno Carrera</w:t>
            </w:r>
          </w:p>
        </w:tc>
      </w:tr>
      <w:tr w:rsidR="00226FA2" w:rsidRPr="000F4991" w:rsidTr="00E11F8A">
        <w:trPr>
          <w:tblCellSpacing w:w="7" w:type="dxa"/>
          <w:jc w:val="center"/>
        </w:trPr>
        <w:tc>
          <w:tcPr>
            <w:tcW w:w="682" w:type="pct"/>
            <w:tcBorders>
              <w:top w:val="outset" w:sz="6" w:space="0" w:color="auto"/>
              <w:left w:val="outset" w:sz="6" w:space="0" w:color="auto"/>
              <w:bottom w:val="outset" w:sz="6" w:space="0" w:color="auto"/>
              <w:right w:val="outset" w:sz="6" w:space="0" w:color="auto"/>
            </w:tcBorders>
          </w:tcPr>
          <w:p w:rsidR="00226FA2" w:rsidRPr="00A85679" w:rsidRDefault="00226FA2" w:rsidP="009B7087">
            <w:pPr>
              <w:spacing w:line="360" w:lineRule="auto"/>
              <w:jc w:val="center"/>
              <w:rPr>
                <w:rFonts w:ascii="Arial" w:hAnsi="Arial" w:cs="Arial"/>
                <w:b/>
                <w:sz w:val="20"/>
                <w:szCs w:val="20"/>
              </w:rPr>
            </w:pPr>
            <w:r w:rsidRPr="00A85679">
              <w:rPr>
                <w:rFonts w:ascii="Arial" w:hAnsi="Arial" w:cs="Arial"/>
                <w:b/>
                <w:sz w:val="20"/>
                <w:szCs w:val="20"/>
              </w:rPr>
              <w:t>PPC</w:t>
            </w:r>
          </w:p>
        </w:tc>
        <w:tc>
          <w:tcPr>
            <w:tcW w:w="861" w:type="pct"/>
            <w:tcBorders>
              <w:top w:val="outset" w:sz="6" w:space="0" w:color="auto"/>
              <w:left w:val="outset" w:sz="6" w:space="0" w:color="auto"/>
              <w:bottom w:val="outset" w:sz="6" w:space="0" w:color="auto"/>
              <w:right w:val="outset" w:sz="6" w:space="0" w:color="auto"/>
            </w:tcBorders>
          </w:tcPr>
          <w:p w:rsidR="00226FA2" w:rsidRPr="0036423B" w:rsidRDefault="00226FA2" w:rsidP="009B7087">
            <w:pPr>
              <w:jc w:val="center"/>
              <w:rPr>
                <w:rFonts w:ascii="Arial" w:hAnsi="Arial" w:cs="Arial"/>
                <w:sz w:val="20"/>
                <w:szCs w:val="20"/>
              </w:rPr>
            </w:pPr>
            <w:r w:rsidRPr="0036423B">
              <w:rPr>
                <w:rFonts w:ascii="Arial" w:hAnsi="Arial" w:cs="Arial"/>
                <w:sz w:val="20"/>
                <w:szCs w:val="20"/>
              </w:rPr>
              <w:t>1</w:t>
            </w:r>
          </w:p>
        </w:tc>
        <w:tc>
          <w:tcPr>
            <w:tcW w:w="3421" w:type="pct"/>
            <w:tcBorders>
              <w:top w:val="outset" w:sz="6" w:space="0" w:color="auto"/>
              <w:left w:val="outset" w:sz="6" w:space="0" w:color="auto"/>
              <w:bottom w:val="outset" w:sz="6" w:space="0" w:color="auto"/>
              <w:right w:val="outset" w:sz="6" w:space="0" w:color="auto"/>
            </w:tcBorders>
          </w:tcPr>
          <w:p w:rsidR="00226FA2" w:rsidRPr="0036423B" w:rsidRDefault="00226FA2" w:rsidP="000C73CD">
            <w:pPr>
              <w:jc w:val="both"/>
              <w:rPr>
                <w:rFonts w:ascii="Arial" w:hAnsi="Arial" w:cs="Arial"/>
                <w:sz w:val="20"/>
                <w:szCs w:val="20"/>
              </w:rPr>
            </w:pPr>
            <w:r w:rsidRPr="0036423B">
              <w:rPr>
                <w:rFonts w:ascii="Arial" w:hAnsi="Arial" w:cs="Arial"/>
                <w:sz w:val="20"/>
                <w:szCs w:val="20"/>
              </w:rPr>
              <w:t xml:space="preserve">Propietario: </w:t>
            </w:r>
            <w:r w:rsidR="00A85679" w:rsidRPr="0036423B">
              <w:rPr>
                <w:rFonts w:ascii="Arial" w:hAnsi="Arial" w:cs="Arial"/>
                <w:sz w:val="20"/>
                <w:szCs w:val="20"/>
              </w:rPr>
              <w:t>Leonel Contreras Pamanes</w:t>
            </w:r>
          </w:p>
          <w:p w:rsidR="00226FA2" w:rsidRPr="0036423B" w:rsidRDefault="00226FA2" w:rsidP="00226FA2">
            <w:pPr>
              <w:jc w:val="both"/>
              <w:rPr>
                <w:rFonts w:ascii="Arial" w:hAnsi="Arial" w:cs="Arial"/>
                <w:sz w:val="20"/>
                <w:szCs w:val="20"/>
              </w:rPr>
            </w:pPr>
            <w:r w:rsidRPr="0036423B">
              <w:rPr>
                <w:rFonts w:ascii="Arial" w:hAnsi="Arial" w:cs="Arial"/>
                <w:sz w:val="20"/>
                <w:szCs w:val="20"/>
              </w:rPr>
              <w:t xml:space="preserve">Suplente: </w:t>
            </w:r>
            <w:r w:rsidR="00A85679" w:rsidRPr="0036423B">
              <w:rPr>
                <w:rFonts w:ascii="Arial" w:hAnsi="Arial" w:cs="Arial"/>
                <w:sz w:val="20"/>
                <w:szCs w:val="20"/>
              </w:rPr>
              <w:t>Gilberto Ordaz Rocha</w:t>
            </w:r>
          </w:p>
        </w:tc>
      </w:tr>
      <w:tr w:rsidR="00226FA2" w:rsidRPr="000F4991" w:rsidTr="00E11F8A">
        <w:trPr>
          <w:tblCellSpacing w:w="7" w:type="dxa"/>
          <w:jc w:val="center"/>
        </w:trPr>
        <w:tc>
          <w:tcPr>
            <w:tcW w:w="682" w:type="pct"/>
            <w:tcBorders>
              <w:top w:val="outset" w:sz="6" w:space="0" w:color="auto"/>
              <w:left w:val="outset" w:sz="6" w:space="0" w:color="auto"/>
              <w:bottom w:val="outset" w:sz="6" w:space="0" w:color="auto"/>
              <w:right w:val="outset" w:sz="6" w:space="0" w:color="auto"/>
            </w:tcBorders>
          </w:tcPr>
          <w:p w:rsidR="00226FA2" w:rsidRPr="00A85679" w:rsidRDefault="00226FA2" w:rsidP="009B7087">
            <w:pPr>
              <w:spacing w:line="360" w:lineRule="auto"/>
              <w:jc w:val="center"/>
              <w:rPr>
                <w:rFonts w:ascii="Arial" w:hAnsi="Arial" w:cs="Arial"/>
                <w:b/>
                <w:sz w:val="20"/>
                <w:szCs w:val="20"/>
              </w:rPr>
            </w:pPr>
            <w:r w:rsidRPr="00A85679">
              <w:rPr>
                <w:rFonts w:ascii="Arial" w:hAnsi="Arial" w:cs="Arial"/>
                <w:b/>
                <w:sz w:val="20"/>
                <w:szCs w:val="20"/>
              </w:rPr>
              <w:t>PVEM</w:t>
            </w:r>
          </w:p>
        </w:tc>
        <w:tc>
          <w:tcPr>
            <w:tcW w:w="861" w:type="pct"/>
            <w:tcBorders>
              <w:top w:val="outset" w:sz="6" w:space="0" w:color="auto"/>
              <w:left w:val="outset" w:sz="6" w:space="0" w:color="auto"/>
              <w:bottom w:val="outset" w:sz="6" w:space="0" w:color="auto"/>
              <w:right w:val="outset" w:sz="6" w:space="0" w:color="auto"/>
            </w:tcBorders>
          </w:tcPr>
          <w:p w:rsidR="00226FA2" w:rsidRPr="0036423B" w:rsidRDefault="002D5306" w:rsidP="009B7087">
            <w:pPr>
              <w:jc w:val="center"/>
              <w:rPr>
                <w:rFonts w:ascii="Arial" w:hAnsi="Arial" w:cs="Arial"/>
                <w:sz w:val="20"/>
                <w:szCs w:val="20"/>
              </w:rPr>
            </w:pPr>
            <w:r w:rsidRPr="0036423B">
              <w:rPr>
                <w:rFonts w:ascii="Arial" w:hAnsi="Arial" w:cs="Arial"/>
                <w:sz w:val="20"/>
                <w:szCs w:val="20"/>
              </w:rPr>
              <w:t>1</w:t>
            </w:r>
          </w:p>
        </w:tc>
        <w:tc>
          <w:tcPr>
            <w:tcW w:w="3421" w:type="pct"/>
            <w:tcBorders>
              <w:top w:val="outset" w:sz="6" w:space="0" w:color="auto"/>
              <w:left w:val="outset" w:sz="6" w:space="0" w:color="auto"/>
              <w:bottom w:val="outset" w:sz="6" w:space="0" w:color="auto"/>
              <w:right w:val="outset" w:sz="6" w:space="0" w:color="auto"/>
            </w:tcBorders>
          </w:tcPr>
          <w:p w:rsidR="00226FA2" w:rsidRPr="0036423B" w:rsidRDefault="00226FA2" w:rsidP="00226FA2">
            <w:pPr>
              <w:jc w:val="both"/>
              <w:rPr>
                <w:rFonts w:ascii="Arial" w:hAnsi="Arial" w:cs="Arial"/>
                <w:sz w:val="20"/>
                <w:szCs w:val="20"/>
              </w:rPr>
            </w:pPr>
            <w:r w:rsidRPr="0036423B">
              <w:rPr>
                <w:rFonts w:ascii="Arial" w:hAnsi="Arial" w:cs="Arial"/>
                <w:sz w:val="20"/>
                <w:szCs w:val="20"/>
              </w:rPr>
              <w:t>Propietari</w:t>
            </w:r>
            <w:r w:rsidR="00A85679" w:rsidRPr="0036423B">
              <w:rPr>
                <w:rFonts w:ascii="Arial" w:hAnsi="Arial" w:cs="Arial"/>
                <w:sz w:val="20"/>
                <w:szCs w:val="20"/>
              </w:rPr>
              <w:t>o</w:t>
            </w:r>
            <w:r w:rsidRPr="0036423B">
              <w:rPr>
                <w:rFonts w:ascii="Arial" w:hAnsi="Arial" w:cs="Arial"/>
                <w:sz w:val="20"/>
                <w:szCs w:val="20"/>
              </w:rPr>
              <w:t>:</w:t>
            </w:r>
            <w:r w:rsidR="00A85679" w:rsidRPr="0036423B">
              <w:rPr>
                <w:rFonts w:ascii="Arial" w:hAnsi="Arial" w:cs="Arial"/>
                <w:sz w:val="20"/>
                <w:szCs w:val="20"/>
              </w:rPr>
              <w:t xml:space="preserve"> Javier de Jesús Rodríguez Mendoza</w:t>
            </w:r>
            <w:r w:rsidRPr="0036423B">
              <w:rPr>
                <w:rFonts w:ascii="Arial" w:hAnsi="Arial" w:cs="Arial"/>
                <w:sz w:val="20"/>
                <w:szCs w:val="20"/>
              </w:rPr>
              <w:t xml:space="preserve"> </w:t>
            </w:r>
          </w:p>
          <w:p w:rsidR="00226FA2" w:rsidRPr="0036423B" w:rsidRDefault="00226FA2" w:rsidP="00226FA2">
            <w:pPr>
              <w:jc w:val="both"/>
              <w:rPr>
                <w:rFonts w:ascii="Arial" w:hAnsi="Arial" w:cs="Arial"/>
                <w:sz w:val="20"/>
                <w:szCs w:val="20"/>
              </w:rPr>
            </w:pPr>
            <w:r w:rsidRPr="0036423B">
              <w:rPr>
                <w:rFonts w:ascii="Arial" w:hAnsi="Arial" w:cs="Arial"/>
                <w:sz w:val="20"/>
                <w:szCs w:val="20"/>
              </w:rPr>
              <w:t>Suplente:</w:t>
            </w:r>
            <w:r w:rsidR="00A85679" w:rsidRPr="0036423B">
              <w:rPr>
                <w:rFonts w:ascii="Arial" w:hAnsi="Arial" w:cs="Arial"/>
                <w:sz w:val="20"/>
                <w:szCs w:val="20"/>
              </w:rPr>
              <w:t xml:space="preserve"> Rodrigo Tueme Lozano</w:t>
            </w:r>
          </w:p>
        </w:tc>
      </w:tr>
      <w:tr w:rsidR="00226FA2" w:rsidRPr="000F4991" w:rsidTr="00E11F8A">
        <w:trPr>
          <w:tblCellSpacing w:w="7" w:type="dxa"/>
          <w:jc w:val="center"/>
        </w:trPr>
        <w:tc>
          <w:tcPr>
            <w:tcW w:w="682" w:type="pct"/>
            <w:tcBorders>
              <w:top w:val="outset" w:sz="6" w:space="0" w:color="auto"/>
              <w:left w:val="outset" w:sz="6" w:space="0" w:color="auto"/>
              <w:bottom w:val="outset" w:sz="6" w:space="0" w:color="auto"/>
              <w:right w:val="outset" w:sz="6" w:space="0" w:color="auto"/>
            </w:tcBorders>
            <w:hideMark/>
          </w:tcPr>
          <w:p w:rsidR="00226FA2" w:rsidRPr="00A85679" w:rsidRDefault="00226FA2" w:rsidP="009B7087">
            <w:pPr>
              <w:spacing w:line="360" w:lineRule="auto"/>
              <w:jc w:val="center"/>
              <w:rPr>
                <w:rFonts w:ascii="Arial" w:hAnsi="Arial" w:cs="Arial"/>
                <w:b/>
                <w:sz w:val="20"/>
                <w:szCs w:val="20"/>
              </w:rPr>
            </w:pPr>
            <w:r w:rsidRPr="00A85679">
              <w:rPr>
                <w:rFonts w:ascii="Arial" w:hAnsi="Arial" w:cs="Arial"/>
                <w:b/>
                <w:sz w:val="20"/>
                <w:szCs w:val="20"/>
              </w:rPr>
              <w:t>PANAL</w:t>
            </w:r>
          </w:p>
        </w:tc>
        <w:tc>
          <w:tcPr>
            <w:tcW w:w="861" w:type="pct"/>
            <w:tcBorders>
              <w:top w:val="outset" w:sz="6" w:space="0" w:color="auto"/>
              <w:left w:val="outset" w:sz="6" w:space="0" w:color="auto"/>
              <w:bottom w:val="outset" w:sz="6" w:space="0" w:color="auto"/>
              <w:right w:val="outset" w:sz="6" w:space="0" w:color="auto"/>
            </w:tcBorders>
          </w:tcPr>
          <w:p w:rsidR="00226FA2" w:rsidRPr="0036423B" w:rsidRDefault="002D5306" w:rsidP="009B7087">
            <w:pPr>
              <w:jc w:val="center"/>
              <w:rPr>
                <w:rFonts w:ascii="Arial" w:hAnsi="Arial" w:cs="Arial"/>
                <w:sz w:val="20"/>
                <w:szCs w:val="20"/>
              </w:rPr>
            </w:pPr>
            <w:r w:rsidRPr="0036423B">
              <w:rPr>
                <w:rFonts w:ascii="Arial" w:hAnsi="Arial" w:cs="Arial"/>
                <w:sz w:val="20"/>
                <w:szCs w:val="20"/>
              </w:rPr>
              <w:t>1</w:t>
            </w:r>
          </w:p>
        </w:tc>
        <w:tc>
          <w:tcPr>
            <w:tcW w:w="3421" w:type="pct"/>
            <w:tcBorders>
              <w:top w:val="outset" w:sz="6" w:space="0" w:color="auto"/>
              <w:left w:val="outset" w:sz="6" w:space="0" w:color="auto"/>
              <w:bottom w:val="outset" w:sz="6" w:space="0" w:color="auto"/>
              <w:right w:val="outset" w:sz="6" w:space="0" w:color="auto"/>
            </w:tcBorders>
          </w:tcPr>
          <w:p w:rsidR="00EC2072" w:rsidRPr="0036423B" w:rsidRDefault="00226FA2" w:rsidP="00EC2072">
            <w:pPr>
              <w:jc w:val="both"/>
              <w:rPr>
                <w:rFonts w:ascii="Arial" w:hAnsi="Arial" w:cs="Arial"/>
                <w:sz w:val="20"/>
                <w:szCs w:val="20"/>
              </w:rPr>
            </w:pPr>
            <w:r w:rsidRPr="0036423B">
              <w:rPr>
                <w:rFonts w:ascii="Arial" w:hAnsi="Arial" w:cs="Arial"/>
                <w:sz w:val="20"/>
                <w:szCs w:val="20"/>
              </w:rPr>
              <w:t>Propietari</w:t>
            </w:r>
            <w:r w:rsidR="00A85679" w:rsidRPr="0036423B">
              <w:rPr>
                <w:rFonts w:ascii="Arial" w:hAnsi="Arial" w:cs="Arial"/>
                <w:sz w:val="20"/>
                <w:szCs w:val="20"/>
              </w:rPr>
              <w:t>o</w:t>
            </w:r>
            <w:r w:rsidRPr="0036423B">
              <w:rPr>
                <w:rFonts w:ascii="Arial" w:hAnsi="Arial" w:cs="Arial"/>
                <w:sz w:val="20"/>
                <w:szCs w:val="20"/>
              </w:rPr>
              <w:t xml:space="preserve">: </w:t>
            </w:r>
            <w:r w:rsidR="00A85679" w:rsidRPr="0036423B">
              <w:rPr>
                <w:rFonts w:ascii="Arial" w:hAnsi="Arial" w:cs="Arial"/>
                <w:sz w:val="20"/>
                <w:szCs w:val="20"/>
              </w:rPr>
              <w:t>Jorge Alberto Salcido Portillo</w:t>
            </w:r>
          </w:p>
          <w:p w:rsidR="00226FA2" w:rsidRPr="0036423B" w:rsidRDefault="00226FA2" w:rsidP="00EC2072">
            <w:pPr>
              <w:jc w:val="both"/>
              <w:rPr>
                <w:rFonts w:ascii="Arial" w:hAnsi="Arial" w:cs="Arial"/>
                <w:sz w:val="20"/>
                <w:szCs w:val="20"/>
              </w:rPr>
            </w:pPr>
            <w:r w:rsidRPr="0036423B">
              <w:rPr>
                <w:rFonts w:ascii="Arial" w:hAnsi="Arial" w:cs="Arial"/>
                <w:sz w:val="20"/>
                <w:szCs w:val="20"/>
              </w:rPr>
              <w:t xml:space="preserve">Suplente: </w:t>
            </w:r>
            <w:r w:rsidR="00A85679" w:rsidRPr="0036423B">
              <w:rPr>
                <w:rFonts w:ascii="Arial" w:hAnsi="Arial" w:cs="Arial"/>
                <w:sz w:val="20"/>
                <w:szCs w:val="20"/>
              </w:rPr>
              <w:t xml:space="preserve">Enrique Garza Aburto </w:t>
            </w:r>
          </w:p>
        </w:tc>
      </w:tr>
      <w:tr w:rsidR="00226FA2" w:rsidRPr="000F4991" w:rsidTr="00E11F8A">
        <w:trPr>
          <w:tblCellSpacing w:w="7" w:type="dxa"/>
          <w:jc w:val="center"/>
        </w:trPr>
        <w:tc>
          <w:tcPr>
            <w:tcW w:w="682" w:type="pct"/>
            <w:tcBorders>
              <w:top w:val="outset" w:sz="6" w:space="0" w:color="auto"/>
              <w:left w:val="outset" w:sz="6" w:space="0" w:color="auto"/>
              <w:bottom w:val="outset" w:sz="6" w:space="0" w:color="auto"/>
              <w:right w:val="outset" w:sz="6" w:space="0" w:color="auto"/>
            </w:tcBorders>
            <w:hideMark/>
          </w:tcPr>
          <w:p w:rsidR="00226FA2" w:rsidRPr="00A85679" w:rsidRDefault="00226FA2" w:rsidP="009B7087">
            <w:pPr>
              <w:spacing w:line="360" w:lineRule="auto"/>
              <w:jc w:val="center"/>
              <w:rPr>
                <w:rFonts w:ascii="Arial" w:hAnsi="Arial" w:cs="Arial"/>
                <w:b/>
                <w:sz w:val="20"/>
                <w:szCs w:val="20"/>
              </w:rPr>
            </w:pPr>
            <w:r w:rsidRPr="00A85679">
              <w:rPr>
                <w:rFonts w:ascii="Arial" w:hAnsi="Arial" w:cs="Arial"/>
                <w:b/>
                <w:sz w:val="20"/>
                <w:szCs w:val="20"/>
              </w:rPr>
              <w:t>PSDC</w:t>
            </w:r>
          </w:p>
        </w:tc>
        <w:tc>
          <w:tcPr>
            <w:tcW w:w="861" w:type="pct"/>
            <w:tcBorders>
              <w:top w:val="outset" w:sz="6" w:space="0" w:color="auto"/>
              <w:left w:val="outset" w:sz="6" w:space="0" w:color="auto"/>
              <w:bottom w:val="outset" w:sz="6" w:space="0" w:color="auto"/>
              <w:right w:val="outset" w:sz="6" w:space="0" w:color="auto"/>
            </w:tcBorders>
          </w:tcPr>
          <w:p w:rsidR="00226FA2" w:rsidRPr="0036423B" w:rsidRDefault="002D5306" w:rsidP="009B7087">
            <w:pPr>
              <w:jc w:val="center"/>
              <w:rPr>
                <w:rFonts w:ascii="Arial" w:hAnsi="Arial" w:cs="Arial"/>
                <w:sz w:val="20"/>
                <w:szCs w:val="20"/>
              </w:rPr>
            </w:pPr>
            <w:r w:rsidRPr="0036423B">
              <w:rPr>
                <w:rFonts w:ascii="Arial" w:hAnsi="Arial" w:cs="Arial"/>
                <w:sz w:val="20"/>
                <w:szCs w:val="20"/>
              </w:rPr>
              <w:t>1</w:t>
            </w:r>
          </w:p>
        </w:tc>
        <w:tc>
          <w:tcPr>
            <w:tcW w:w="3421" w:type="pct"/>
            <w:tcBorders>
              <w:top w:val="outset" w:sz="6" w:space="0" w:color="auto"/>
              <w:left w:val="outset" w:sz="6" w:space="0" w:color="auto"/>
              <w:bottom w:val="outset" w:sz="6" w:space="0" w:color="auto"/>
              <w:right w:val="outset" w:sz="6" w:space="0" w:color="auto"/>
            </w:tcBorders>
          </w:tcPr>
          <w:p w:rsidR="00226FA2" w:rsidRPr="0036423B" w:rsidRDefault="00226FA2" w:rsidP="000C73CD">
            <w:pPr>
              <w:jc w:val="both"/>
              <w:rPr>
                <w:rFonts w:ascii="Arial" w:hAnsi="Arial" w:cs="Arial"/>
                <w:b/>
                <w:sz w:val="20"/>
                <w:szCs w:val="20"/>
              </w:rPr>
            </w:pPr>
            <w:r w:rsidRPr="0036423B">
              <w:rPr>
                <w:rFonts w:ascii="Arial" w:hAnsi="Arial" w:cs="Arial"/>
                <w:b/>
                <w:sz w:val="20"/>
                <w:szCs w:val="20"/>
              </w:rPr>
              <w:t xml:space="preserve">Propietaria: </w:t>
            </w:r>
            <w:r w:rsidR="00A85679" w:rsidRPr="0036423B">
              <w:rPr>
                <w:rFonts w:ascii="Arial" w:hAnsi="Arial" w:cs="Arial"/>
                <w:b/>
                <w:sz w:val="20"/>
                <w:szCs w:val="20"/>
              </w:rPr>
              <w:t>Claudia Elisa Morales Salazar</w:t>
            </w:r>
          </w:p>
          <w:p w:rsidR="00226FA2" w:rsidRPr="0036423B" w:rsidRDefault="00226FA2" w:rsidP="002D5306">
            <w:pPr>
              <w:jc w:val="both"/>
              <w:rPr>
                <w:rFonts w:ascii="Arial" w:hAnsi="Arial" w:cs="Arial"/>
                <w:sz w:val="20"/>
                <w:szCs w:val="20"/>
              </w:rPr>
            </w:pPr>
            <w:r w:rsidRPr="0036423B">
              <w:rPr>
                <w:rFonts w:ascii="Arial" w:hAnsi="Arial" w:cs="Arial"/>
                <w:b/>
                <w:sz w:val="20"/>
                <w:szCs w:val="20"/>
              </w:rPr>
              <w:t xml:space="preserve">Suplente: </w:t>
            </w:r>
            <w:r w:rsidR="00A85679" w:rsidRPr="0036423B">
              <w:rPr>
                <w:rFonts w:ascii="Arial" w:hAnsi="Arial" w:cs="Arial"/>
                <w:b/>
                <w:sz w:val="20"/>
                <w:szCs w:val="20"/>
              </w:rPr>
              <w:t>Ambar Lizuly Pérez Sánchez</w:t>
            </w:r>
          </w:p>
        </w:tc>
      </w:tr>
    </w:tbl>
    <w:p w:rsidR="00C7502F" w:rsidRDefault="00C7502F" w:rsidP="00AF7951">
      <w:pPr>
        <w:spacing w:line="360" w:lineRule="auto"/>
        <w:jc w:val="both"/>
        <w:rPr>
          <w:rFonts w:ascii="Arial" w:hAnsi="Arial" w:cs="Arial"/>
          <w:sz w:val="28"/>
          <w:szCs w:val="28"/>
        </w:rPr>
      </w:pPr>
    </w:p>
    <w:p w:rsidR="006D0D24" w:rsidRPr="00E11F8A" w:rsidRDefault="00DF34CE" w:rsidP="006D0D24">
      <w:pPr>
        <w:spacing w:line="360" w:lineRule="auto"/>
        <w:jc w:val="both"/>
        <w:rPr>
          <w:rFonts w:ascii="Arial" w:hAnsi="Arial" w:cs="Arial"/>
          <w:sz w:val="28"/>
          <w:szCs w:val="28"/>
        </w:rPr>
      </w:pPr>
      <w:r w:rsidRPr="00E11F8A">
        <w:rPr>
          <w:rFonts w:ascii="Arial" w:hAnsi="Arial" w:cs="Arial"/>
          <w:sz w:val="28"/>
          <w:szCs w:val="28"/>
        </w:rPr>
        <w:t xml:space="preserve">Como </w:t>
      </w:r>
      <w:r w:rsidR="006F12F5" w:rsidRPr="00E11F8A">
        <w:rPr>
          <w:rFonts w:ascii="Arial" w:hAnsi="Arial" w:cs="Arial"/>
          <w:sz w:val="28"/>
          <w:szCs w:val="28"/>
        </w:rPr>
        <w:t xml:space="preserve">con esta asignación </w:t>
      </w:r>
      <w:r w:rsidRPr="00E11F8A">
        <w:rPr>
          <w:rFonts w:ascii="Arial" w:hAnsi="Arial" w:cs="Arial"/>
          <w:sz w:val="28"/>
          <w:szCs w:val="28"/>
        </w:rPr>
        <w:t>no se logra el número de mujeres necesarias para alcanzar la integración paritaria del Congreso local, dado que únicamente a tres mujeres se les asigna una diputación (y por lo menos deben ser cuatro mujeres)</w:t>
      </w:r>
      <w:r w:rsidR="00020237" w:rsidRPr="00E11F8A">
        <w:rPr>
          <w:rFonts w:ascii="Arial" w:hAnsi="Arial" w:cs="Arial"/>
          <w:sz w:val="28"/>
          <w:szCs w:val="28"/>
        </w:rPr>
        <w:t>. En consecuencia</w:t>
      </w:r>
      <w:r w:rsidRPr="00E11F8A">
        <w:rPr>
          <w:rFonts w:ascii="Arial" w:hAnsi="Arial" w:cs="Arial"/>
          <w:sz w:val="28"/>
          <w:szCs w:val="28"/>
        </w:rPr>
        <w:t xml:space="preserve">, esta Sala Superior procede a aplicar </w:t>
      </w:r>
      <w:r w:rsidR="006D0D24" w:rsidRPr="00E11F8A">
        <w:rPr>
          <w:rFonts w:ascii="Arial" w:hAnsi="Arial" w:cs="Arial"/>
          <w:sz w:val="28"/>
          <w:szCs w:val="28"/>
        </w:rPr>
        <w:t>la acci</w:t>
      </w:r>
      <w:r w:rsidR="006F12F5" w:rsidRPr="00E11F8A">
        <w:rPr>
          <w:rFonts w:ascii="Arial" w:hAnsi="Arial" w:cs="Arial"/>
          <w:sz w:val="28"/>
          <w:szCs w:val="28"/>
        </w:rPr>
        <w:t>ón afirmativa a efecto de</w:t>
      </w:r>
      <w:r w:rsidR="006D0D24" w:rsidRPr="00E11F8A">
        <w:rPr>
          <w:rFonts w:ascii="Arial" w:hAnsi="Arial" w:cs="Arial"/>
          <w:sz w:val="28"/>
          <w:szCs w:val="28"/>
        </w:rPr>
        <w:t xml:space="preserve"> alcanzar la integraci</w:t>
      </w:r>
      <w:r w:rsidR="006F12F5" w:rsidRPr="00E11F8A">
        <w:rPr>
          <w:rFonts w:ascii="Arial" w:hAnsi="Arial" w:cs="Arial"/>
          <w:sz w:val="28"/>
          <w:szCs w:val="28"/>
        </w:rPr>
        <w:t xml:space="preserve">ón paritaria, </w:t>
      </w:r>
      <w:r w:rsidR="006D0D24" w:rsidRPr="00E11F8A">
        <w:rPr>
          <w:rFonts w:ascii="Arial" w:hAnsi="Arial" w:cs="Arial"/>
          <w:sz w:val="28"/>
          <w:szCs w:val="28"/>
        </w:rPr>
        <w:t xml:space="preserve">en armonía con los derechos de auto organización de los partidos, de votar de la ciudadanía en general y de ser votado de los candidatos en el orden definido por su partido, y a fin de no afectar más allá de lo necesario los citados derechos con la aplicación de tal medida, </w:t>
      </w:r>
      <w:r w:rsidR="006F12F5" w:rsidRPr="00E11F8A">
        <w:rPr>
          <w:rFonts w:ascii="Arial" w:hAnsi="Arial" w:cs="Arial"/>
          <w:sz w:val="28"/>
          <w:szCs w:val="28"/>
        </w:rPr>
        <w:t>e</w:t>
      </w:r>
      <w:r w:rsidR="006D0D24" w:rsidRPr="00E11F8A">
        <w:rPr>
          <w:rFonts w:ascii="Arial" w:hAnsi="Arial" w:cs="Arial"/>
          <w:sz w:val="28"/>
          <w:szCs w:val="28"/>
        </w:rPr>
        <w:t xml:space="preserve">n primer lugar, </w:t>
      </w:r>
      <w:r w:rsidR="00020237" w:rsidRPr="00E11F8A">
        <w:rPr>
          <w:rFonts w:ascii="Arial" w:hAnsi="Arial" w:cs="Arial"/>
          <w:sz w:val="28"/>
          <w:szCs w:val="28"/>
        </w:rPr>
        <w:t xml:space="preserve">se </w:t>
      </w:r>
      <w:r w:rsidR="006D0D24" w:rsidRPr="00E11F8A">
        <w:rPr>
          <w:rFonts w:ascii="Arial" w:hAnsi="Arial" w:cs="Arial"/>
          <w:sz w:val="28"/>
          <w:szCs w:val="28"/>
        </w:rPr>
        <w:t xml:space="preserve">conservará la asignación de </w:t>
      </w:r>
      <w:r w:rsidR="006F12F5" w:rsidRPr="00E11F8A">
        <w:rPr>
          <w:rFonts w:ascii="Arial" w:hAnsi="Arial" w:cs="Arial"/>
          <w:sz w:val="28"/>
          <w:szCs w:val="28"/>
        </w:rPr>
        <w:t xml:space="preserve">las curules asignadas a las </w:t>
      </w:r>
      <w:r w:rsidR="006D0D24" w:rsidRPr="00E11F8A">
        <w:rPr>
          <w:rFonts w:ascii="Arial" w:hAnsi="Arial" w:cs="Arial"/>
          <w:sz w:val="28"/>
          <w:szCs w:val="28"/>
        </w:rPr>
        <w:t>mujer</w:t>
      </w:r>
      <w:r w:rsidR="006F12F5" w:rsidRPr="00E11F8A">
        <w:rPr>
          <w:rFonts w:ascii="Arial" w:hAnsi="Arial" w:cs="Arial"/>
          <w:sz w:val="28"/>
          <w:szCs w:val="28"/>
        </w:rPr>
        <w:t xml:space="preserve">es, entre ellas la </w:t>
      </w:r>
      <w:r w:rsidR="006D0D24" w:rsidRPr="00E11F8A">
        <w:rPr>
          <w:rFonts w:ascii="Arial" w:hAnsi="Arial" w:cs="Arial"/>
          <w:sz w:val="28"/>
          <w:szCs w:val="28"/>
        </w:rPr>
        <w:t xml:space="preserve">que ocupa </w:t>
      </w:r>
      <w:r w:rsidR="006F12F5" w:rsidRPr="00E11F8A">
        <w:rPr>
          <w:rFonts w:ascii="Arial" w:hAnsi="Arial" w:cs="Arial"/>
          <w:sz w:val="28"/>
          <w:szCs w:val="28"/>
        </w:rPr>
        <w:t xml:space="preserve">la única mujer registrada en </w:t>
      </w:r>
      <w:r w:rsidR="006D0D24" w:rsidRPr="00E11F8A">
        <w:rPr>
          <w:rFonts w:ascii="Arial" w:hAnsi="Arial" w:cs="Arial"/>
          <w:sz w:val="28"/>
          <w:szCs w:val="28"/>
        </w:rPr>
        <w:t>el primer lugar de la lista (Partido Socialdemócrata de Coahuila), en atención a que las medidas afirmativas por razón de género no puede aplicar</w:t>
      </w:r>
      <w:r w:rsidR="00020237" w:rsidRPr="00E11F8A">
        <w:rPr>
          <w:rFonts w:ascii="Arial" w:hAnsi="Arial" w:cs="Arial"/>
          <w:sz w:val="28"/>
          <w:szCs w:val="28"/>
        </w:rPr>
        <w:t>se</w:t>
      </w:r>
      <w:r w:rsidR="006D0D24" w:rsidRPr="00E11F8A">
        <w:rPr>
          <w:rFonts w:ascii="Arial" w:hAnsi="Arial" w:cs="Arial"/>
          <w:sz w:val="28"/>
          <w:szCs w:val="28"/>
        </w:rPr>
        <w:t xml:space="preserve"> en perjuicio de una de las personas perteneciente al grupo situado en vulnerabilidad. </w:t>
      </w:r>
    </w:p>
    <w:p w:rsidR="006D0D24" w:rsidRPr="00E11F8A" w:rsidRDefault="006D0D24" w:rsidP="006D0D24">
      <w:pPr>
        <w:spacing w:line="360" w:lineRule="auto"/>
        <w:jc w:val="both"/>
        <w:rPr>
          <w:rFonts w:ascii="Arial" w:hAnsi="Arial" w:cs="Arial"/>
          <w:sz w:val="28"/>
          <w:szCs w:val="28"/>
        </w:rPr>
      </w:pPr>
    </w:p>
    <w:p w:rsidR="009E43E6" w:rsidRPr="00E11F8A" w:rsidRDefault="006F12F5" w:rsidP="006D0D24">
      <w:pPr>
        <w:spacing w:line="360" w:lineRule="auto"/>
        <w:jc w:val="both"/>
        <w:rPr>
          <w:rFonts w:ascii="Arial" w:hAnsi="Arial" w:cs="Arial"/>
          <w:sz w:val="28"/>
          <w:szCs w:val="28"/>
        </w:rPr>
      </w:pPr>
      <w:r w:rsidRPr="00E11F8A">
        <w:rPr>
          <w:rFonts w:ascii="Arial" w:hAnsi="Arial" w:cs="Arial"/>
          <w:sz w:val="28"/>
          <w:szCs w:val="28"/>
        </w:rPr>
        <w:t>Como aún</w:t>
      </w:r>
      <w:r w:rsidR="006D0D24" w:rsidRPr="00E11F8A">
        <w:rPr>
          <w:rFonts w:ascii="Arial" w:hAnsi="Arial" w:cs="Arial"/>
          <w:sz w:val="28"/>
          <w:szCs w:val="28"/>
        </w:rPr>
        <w:t xml:space="preserve"> persiste la necesidad de integrar a </w:t>
      </w:r>
      <w:r w:rsidRPr="00E11F8A">
        <w:rPr>
          <w:rFonts w:ascii="Arial" w:hAnsi="Arial" w:cs="Arial"/>
          <w:sz w:val="28"/>
          <w:szCs w:val="28"/>
        </w:rPr>
        <w:t xml:space="preserve">otra mujer </w:t>
      </w:r>
      <w:r w:rsidR="006D0D24" w:rsidRPr="00E11F8A">
        <w:rPr>
          <w:rFonts w:ascii="Arial" w:hAnsi="Arial" w:cs="Arial"/>
          <w:sz w:val="28"/>
          <w:szCs w:val="28"/>
        </w:rPr>
        <w:t xml:space="preserve">para alcanzar la integración paritaria del Congreso local, esta Sala Superior procederá a modificar el orden de prelación propuesto por los partidos, empezando por </w:t>
      </w:r>
      <w:r w:rsidRPr="00E11F8A">
        <w:rPr>
          <w:rFonts w:ascii="Arial" w:hAnsi="Arial" w:cs="Arial"/>
          <w:sz w:val="28"/>
          <w:szCs w:val="28"/>
        </w:rPr>
        <w:t xml:space="preserve">el partido que </w:t>
      </w:r>
      <w:r w:rsidR="009E43E6" w:rsidRPr="00E11F8A">
        <w:rPr>
          <w:rFonts w:ascii="Arial" w:hAnsi="Arial" w:cs="Arial"/>
          <w:sz w:val="28"/>
          <w:szCs w:val="28"/>
        </w:rPr>
        <w:t xml:space="preserve">habiendo registrado un hombre en primer lugar de la lista </w:t>
      </w:r>
      <w:r w:rsidRPr="00E11F8A">
        <w:rPr>
          <w:rFonts w:ascii="Arial" w:hAnsi="Arial" w:cs="Arial"/>
          <w:sz w:val="28"/>
          <w:szCs w:val="28"/>
        </w:rPr>
        <w:t xml:space="preserve">obtuvo </w:t>
      </w:r>
      <w:r w:rsidR="006D0D24" w:rsidRPr="00E11F8A">
        <w:rPr>
          <w:rFonts w:ascii="Arial" w:hAnsi="Arial" w:cs="Arial"/>
          <w:b/>
          <w:sz w:val="28"/>
          <w:szCs w:val="28"/>
        </w:rPr>
        <w:t>el menor procentaje de votación</w:t>
      </w:r>
      <w:r w:rsidR="006D0D24" w:rsidRPr="00E11F8A">
        <w:rPr>
          <w:rFonts w:ascii="Arial" w:hAnsi="Arial" w:cs="Arial"/>
          <w:sz w:val="28"/>
          <w:szCs w:val="28"/>
        </w:rPr>
        <w:t xml:space="preserve">, </w:t>
      </w:r>
      <w:r w:rsidR="009E43E6" w:rsidRPr="00E11F8A">
        <w:rPr>
          <w:rFonts w:ascii="Arial" w:hAnsi="Arial" w:cs="Arial"/>
          <w:sz w:val="28"/>
          <w:szCs w:val="28"/>
        </w:rPr>
        <w:t>dado que</w:t>
      </w:r>
      <w:r w:rsidR="006D0D24" w:rsidRPr="00E11F8A">
        <w:rPr>
          <w:rFonts w:ascii="Arial" w:hAnsi="Arial" w:cs="Arial"/>
          <w:sz w:val="28"/>
          <w:szCs w:val="28"/>
        </w:rPr>
        <w:t xml:space="preserve"> en la asignación de curules por el principio de representación proporcional, </w:t>
      </w:r>
      <w:r w:rsidR="006D0D24" w:rsidRPr="00E11F8A">
        <w:rPr>
          <w:rFonts w:ascii="Arial" w:hAnsi="Arial" w:cs="Arial"/>
          <w:b/>
          <w:sz w:val="28"/>
          <w:szCs w:val="28"/>
        </w:rPr>
        <w:t>el porcentaje de votación constituye uno de los  elementos principales para determinar el derecho de los partidos a obtener una curul por ese principio</w:t>
      </w:r>
      <w:r w:rsidR="009E43E6" w:rsidRPr="00E11F8A">
        <w:rPr>
          <w:rFonts w:ascii="Arial" w:hAnsi="Arial" w:cs="Arial"/>
          <w:sz w:val="28"/>
          <w:szCs w:val="28"/>
        </w:rPr>
        <w:t>, lo que es congruente con garantizar en la mayor medida la auto organización de los partidos, a través del respeto en lo posible el orden de prelación de la lista.</w:t>
      </w:r>
    </w:p>
    <w:p w:rsidR="009E43E6" w:rsidRPr="00E11F8A" w:rsidRDefault="009E43E6" w:rsidP="006D0D24">
      <w:pPr>
        <w:spacing w:line="360" w:lineRule="auto"/>
        <w:jc w:val="both"/>
        <w:rPr>
          <w:rFonts w:ascii="Arial" w:hAnsi="Arial" w:cs="Arial"/>
          <w:sz w:val="28"/>
          <w:szCs w:val="28"/>
        </w:rPr>
      </w:pPr>
    </w:p>
    <w:p w:rsidR="006D0D24" w:rsidRPr="00E11F8A" w:rsidRDefault="006D0D24" w:rsidP="006D0D24">
      <w:pPr>
        <w:spacing w:line="360" w:lineRule="auto"/>
        <w:jc w:val="both"/>
        <w:rPr>
          <w:rFonts w:ascii="Arial" w:hAnsi="Arial" w:cs="Arial"/>
          <w:sz w:val="28"/>
          <w:szCs w:val="28"/>
        </w:rPr>
      </w:pPr>
      <w:r w:rsidRPr="00E11F8A">
        <w:rPr>
          <w:rFonts w:ascii="Arial" w:hAnsi="Arial" w:cs="Arial"/>
          <w:sz w:val="28"/>
          <w:szCs w:val="28"/>
        </w:rPr>
        <w:t xml:space="preserve">En tal virtud, el mismo factor debe </w:t>
      </w:r>
      <w:r w:rsidR="009E43E6" w:rsidRPr="00E11F8A">
        <w:rPr>
          <w:rFonts w:ascii="Arial" w:hAnsi="Arial" w:cs="Arial"/>
          <w:sz w:val="28"/>
          <w:szCs w:val="28"/>
        </w:rPr>
        <w:t xml:space="preserve">tomarse como referencia </w:t>
      </w:r>
      <w:r w:rsidRPr="00E11F8A">
        <w:rPr>
          <w:rFonts w:ascii="Arial" w:hAnsi="Arial" w:cs="Arial"/>
          <w:sz w:val="28"/>
          <w:szCs w:val="28"/>
        </w:rPr>
        <w:t xml:space="preserve">tratándose de la implementación de una acción afirmativa, pues </w:t>
      </w:r>
      <w:r w:rsidR="006F12F5" w:rsidRPr="00E11F8A">
        <w:rPr>
          <w:rFonts w:ascii="Arial" w:hAnsi="Arial" w:cs="Arial"/>
          <w:sz w:val="28"/>
          <w:szCs w:val="28"/>
        </w:rPr>
        <w:t xml:space="preserve">de esta </w:t>
      </w:r>
      <w:r w:rsidRPr="00E11F8A">
        <w:rPr>
          <w:rFonts w:ascii="Arial" w:hAnsi="Arial" w:cs="Arial"/>
          <w:sz w:val="28"/>
          <w:szCs w:val="28"/>
        </w:rPr>
        <w:t xml:space="preserve">forma </w:t>
      </w:r>
      <w:r w:rsidR="006F12F5" w:rsidRPr="00E11F8A">
        <w:rPr>
          <w:rFonts w:ascii="Arial" w:hAnsi="Arial" w:cs="Arial"/>
          <w:sz w:val="28"/>
          <w:szCs w:val="28"/>
        </w:rPr>
        <w:t xml:space="preserve">se aplica un </w:t>
      </w:r>
      <w:r w:rsidRPr="00E11F8A">
        <w:rPr>
          <w:rFonts w:ascii="Arial" w:hAnsi="Arial" w:cs="Arial"/>
          <w:sz w:val="28"/>
          <w:szCs w:val="28"/>
        </w:rPr>
        <w:t>parámetro objetivo, proveniente de las propias reglas que rigen en la asignación de curules por el principio de representación proporcional.</w:t>
      </w:r>
    </w:p>
    <w:p w:rsidR="002A7FBB" w:rsidRDefault="002A7FBB" w:rsidP="006D0D24">
      <w:pPr>
        <w:spacing w:line="360" w:lineRule="auto"/>
        <w:jc w:val="both"/>
        <w:rPr>
          <w:rFonts w:ascii="Arial" w:hAnsi="Arial" w:cs="Arial"/>
          <w:sz w:val="28"/>
          <w:szCs w:val="28"/>
        </w:rPr>
      </w:pPr>
    </w:p>
    <w:p w:rsidR="006D0D24" w:rsidRPr="00E11F8A" w:rsidRDefault="006D0D24" w:rsidP="006D0D24">
      <w:pPr>
        <w:spacing w:line="360" w:lineRule="auto"/>
        <w:jc w:val="both"/>
        <w:rPr>
          <w:rFonts w:ascii="Arial" w:hAnsi="Arial" w:cs="Arial"/>
          <w:sz w:val="28"/>
          <w:szCs w:val="28"/>
        </w:rPr>
      </w:pPr>
      <w:r w:rsidRPr="00E11F8A">
        <w:rPr>
          <w:rFonts w:ascii="Arial" w:hAnsi="Arial" w:cs="Arial"/>
          <w:sz w:val="28"/>
          <w:szCs w:val="28"/>
        </w:rPr>
        <w:t xml:space="preserve">Si bien esta última determinación cambia el orden de la lista presentado por </w:t>
      </w:r>
      <w:r w:rsidR="006F12F5" w:rsidRPr="00E11F8A">
        <w:rPr>
          <w:rFonts w:ascii="Arial" w:hAnsi="Arial" w:cs="Arial"/>
          <w:sz w:val="28"/>
          <w:szCs w:val="28"/>
        </w:rPr>
        <w:t xml:space="preserve">uno de los </w:t>
      </w:r>
      <w:r w:rsidRPr="00E11F8A">
        <w:rPr>
          <w:rFonts w:ascii="Arial" w:hAnsi="Arial" w:cs="Arial"/>
          <w:sz w:val="28"/>
          <w:szCs w:val="28"/>
        </w:rPr>
        <w:t>partido</w:t>
      </w:r>
      <w:r w:rsidR="006F12F5" w:rsidRPr="00E11F8A">
        <w:rPr>
          <w:rFonts w:ascii="Arial" w:hAnsi="Arial" w:cs="Arial"/>
          <w:sz w:val="28"/>
          <w:szCs w:val="28"/>
        </w:rPr>
        <w:t>s</w:t>
      </w:r>
      <w:r w:rsidRPr="00E11F8A">
        <w:rPr>
          <w:rFonts w:ascii="Arial" w:hAnsi="Arial" w:cs="Arial"/>
          <w:sz w:val="28"/>
          <w:szCs w:val="28"/>
        </w:rPr>
        <w:t xml:space="preserve">, dicho cambio resulta objetivo y proporcional, debido a que con la aplicación de la medida afirmativa se logra compensar la desigualdad histórica enfrentada por las mujeres en la integración del Congreso y, por ende, en el ejercicio de sus derechos político-electorales. </w:t>
      </w:r>
    </w:p>
    <w:p w:rsidR="006D0D24" w:rsidRPr="00E11F8A" w:rsidRDefault="006D0D24" w:rsidP="006D0D24">
      <w:pPr>
        <w:spacing w:line="360" w:lineRule="auto"/>
        <w:jc w:val="both"/>
        <w:rPr>
          <w:rFonts w:ascii="Arial" w:hAnsi="Arial" w:cs="Arial"/>
          <w:sz w:val="28"/>
          <w:szCs w:val="28"/>
        </w:rPr>
      </w:pPr>
      <w:r w:rsidRPr="00E11F8A">
        <w:rPr>
          <w:rFonts w:ascii="Arial" w:hAnsi="Arial" w:cs="Arial"/>
          <w:sz w:val="28"/>
          <w:szCs w:val="28"/>
        </w:rPr>
        <w:t>Además, al ser la persona que el partido postuló en segundo lugar, es razonable inferir que cuenta también con un grado suficiente de liderazgo y representatividad al interior del partido, puesto que lo ordinario es que los institutos políticos coloquen en los primeros lugares de las listas a quienes cuentan con ese respaldo. Asimismo, el estar registrada en el lugar inmediato posterior al primero de la lista también se permite que el electorado conozca su nombre y sepa la probabilidad de que dicha persona tiene de ocupar la diputación al momento de la emisión el sufragio.</w:t>
      </w:r>
    </w:p>
    <w:p w:rsidR="006D0D24" w:rsidRPr="005A63A7" w:rsidRDefault="006D0D24" w:rsidP="005A63A7">
      <w:pPr>
        <w:jc w:val="both"/>
        <w:rPr>
          <w:rFonts w:ascii="Arial" w:hAnsi="Arial" w:cs="Arial"/>
          <w:sz w:val="22"/>
          <w:szCs w:val="28"/>
        </w:rPr>
      </w:pPr>
    </w:p>
    <w:p w:rsidR="009E43E6" w:rsidRPr="00E11F8A" w:rsidRDefault="009E43E6" w:rsidP="00AF7951">
      <w:pPr>
        <w:spacing w:line="360" w:lineRule="auto"/>
        <w:jc w:val="both"/>
        <w:rPr>
          <w:rFonts w:ascii="Arial" w:hAnsi="Arial" w:cs="Arial"/>
          <w:sz w:val="28"/>
          <w:szCs w:val="28"/>
        </w:rPr>
      </w:pPr>
      <w:r w:rsidRPr="00E11F8A">
        <w:rPr>
          <w:rFonts w:ascii="Arial" w:hAnsi="Arial" w:cs="Arial"/>
          <w:sz w:val="28"/>
          <w:szCs w:val="28"/>
        </w:rPr>
        <w:t>Conforme con lo anterior, la integración del Congreso local, aplicando la medida afirmativa en los términos mencionados, es de la manera siguiente:</w:t>
      </w:r>
    </w:p>
    <w:p w:rsidR="002A7FBB" w:rsidRPr="005A63A7" w:rsidRDefault="002A7FBB" w:rsidP="002A7FBB">
      <w:pPr>
        <w:jc w:val="both"/>
        <w:rPr>
          <w:rFonts w:ascii="Arial" w:hAnsi="Arial" w:cs="Arial"/>
          <w:sz w:val="18"/>
          <w:szCs w:val="28"/>
        </w:rPr>
      </w:pPr>
    </w:p>
    <w:tbl>
      <w:tblPr>
        <w:tblW w:w="7716"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067"/>
        <w:gridCol w:w="1482"/>
        <w:gridCol w:w="5167"/>
      </w:tblGrid>
      <w:tr w:rsidR="006F12F5" w:rsidRPr="000F4991" w:rsidTr="005A63A7">
        <w:trPr>
          <w:trHeight w:val="301"/>
          <w:tblHeader/>
          <w:tblCellSpacing w:w="7" w:type="dxa"/>
          <w:jc w:val="center"/>
        </w:trPr>
        <w:tc>
          <w:tcPr>
            <w:tcW w:w="4982" w:type="pct"/>
            <w:gridSpan w:val="3"/>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6F12F5" w:rsidRPr="005A63A7" w:rsidRDefault="006F12F5" w:rsidP="00212CD7">
            <w:pPr>
              <w:jc w:val="center"/>
              <w:rPr>
                <w:rFonts w:ascii="Arial" w:hAnsi="Arial" w:cs="Arial"/>
                <w:b/>
                <w:sz w:val="22"/>
              </w:rPr>
            </w:pPr>
            <w:r w:rsidRPr="005A63A7">
              <w:rPr>
                <w:rFonts w:ascii="Arial" w:hAnsi="Arial" w:cs="Arial"/>
                <w:b/>
                <w:sz w:val="22"/>
              </w:rPr>
              <w:t>TABLA</w:t>
            </w:r>
            <w:r w:rsidRPr="00A906A8">
              <w:rPr>
                <w:rFonts w:ascii="Arial" w:hAnsi="Arial" w:cs="Arial"/>
                <w:b/>
              </w:rPr>
              <w:t xml:space="preserve"> </w:t>
            </w:r>
            <w:r w:rsidR="00A906A8" w:rsidRPr="00A906A8">
              <w:rPr>
                <w:rFonts w:ascii="Arial" w:hAnsi="Arial" w:cs="Arial"/>
                <w:b/>
              </w:rPr>
              <w:t>3</w:t>
            </w:r>
          </w:p>
        </w:tc>
      </w:tr>
      <w:tr w:rsidR="006F12F5" w:rsidRPr="000F4991" w:rsidTr="005A63A7">
        <w:trPr>
          <w:tblHeader/>
          <w:tblCellSpacing w:w="7" w:type="dxa"/>
          <w:jc w:val="center"/>
        </w:trPr>
        <w:tc>
          <w:tcPr>
            <w:tcW w:w="680" w:type="pct"/>
            <w:tcBorders>
              <w:top w:val="outset" w:sz="6" w:space="0" w:color="auto"/>
              <w:left w:val="outset" w:sz="6" w:space="0" w:color="auto"/>
              <w:bottom w:val="outset" w:sz="6" w:space="0" w:color="auto"/>
              <w:right w:val="outset" w:sz="6" w:space="0" w:color="auto"/>
            </w:tcBorders>
            <w:hideMark/>
          </w:tcPr>
          <w:p w:rsidR="006F12F5" w:rsidRPr="005A63A7" w:rsidRDefault="006F12F5" w:rsidP="00212CD7">
            <w:pPr>
              <w:jc w:val="both"/>
              <w:rPr>
                <w:rFonts w:ascii="Arial" w:hAnsi="Arial" w:cs="Arial"/>
                <w:b/>
                <w:sz w:val="19"/>
                <w:szCs w:val="19"/>
              </w:rPr>
            </w:pPr>
            <w:r w:rsidRPr="005A63A7">
              <w:rPr>
                <w:rFonts w:ascii="Arial" w:hAnsi="Arial" w:cs="Arial"/>
                <w:b/>
                <w:bCs/>
                <w:sz w:val="19"/>
                <w:szCs w:val="19"/>
              </w:rPr>
              <w:t xml:space="preserve">Partido político </w:t>
            </w:r>
          </w:p>
        </w:tc>
        <w:tc>
          <w:tcPr>
            <w:tcW w:w="955" w:type="pct"/>
            <w:tcBorders>
              <w:top w:val="outset" w:sz="6" w:space="0" w:color="auto"/>
              <w:left w:val="outset" w:sz="6" w:space="0" w:color="auto"/>
              <w:bottom w:val="outset" w:sz="6" w:space="0" w:color="auto"/>
              <w:right w:val="outset" w:sz="6" w:space="0" w:color="auto"/>
            </w:tcBorders>
            <w:hideMark/>
          </w:tcPr>
          <w:p w:rsidR="006F12F5" w:rsidRPr="005A63A7" w:rsidRDefault="006F12F5" w:rsidP="00212CD7">
            <w:pPr>
              <w:jc w:val="both"/>
              <w:rPr>
                <w:rFonts w:ascii="Arial" w:hAnsi="Arial" w:cs="Arial"/>
                <w:b/>
                <w:sz w:val="19"/>
                <w:szCs w:val="19"/>
              </w:rPr>
            </w:pPr>
            <w:r w:rsidRPr="005A63A7">
              <w:rPr>
                <w:rFonts w:ascii="Arial" w:hAnsi="Arial" w:cs="Arial"/>
                <w:b/>
                <w:sz w:val="19"/>
                <w:szCs w:val="19"/>
              </w:rPr>
              <w:t>Posición en la lista</w:t>
            </w:r>
          </w:p>
        </w:tc>
        <w:tc>
          <w:tcPr>
            <w:tcW w:w="3329" w:type="pct"/>
            <w:tcBorders>
              <w:top w:val="outset" w:sz="6" w:space="0" w:color="auto"/>
              <w:left w:val="outset" w:sz="6" w:space="0" w:color="auto"/>
              <w:bottom w:val="outset" w:sz="6" w:space="0" w:color="auto"/>
              <w:right w:val="outset" w:sz="6" w:space="0" w:color="auto"/>
            </w:tcBorders>
            <w:hideMark/>
          </w:tcPr>
          <w:p w:rsidR="006F12F5" w:rsidRPr="005A63A7" w:rsidRDefault="006F12F5" w:rsidP="00212CD7">
            <w:pPr>
              <w:jc w:val="both"/>
              <w:rPr>
                <w:rFonts w:ascii="Arial" w:hAnsi="Arial" w:cs="Arial"/>
                <w:b/>
                <w:sz w:val="19"/>
                <w:szCs w:val="19"/>
              </w:rPr>
            </w:pPr>
            <w:r w:rsidRPr="005A63A7">
              <w:rPr>
                <w:rFonts w:ascii="Arial" w:hAnsi="Arial" w:cs="Arial"/>
                <w:b/>
                <w:sz w:val="19"/>
                <w:szCs w:val="19"/>
              </w:rPr>
              <w:t>Nombre de candidatas o candidatos</w:t>
            </w:r>
          </w:p>
        </w:tc>
      </w:tr>
      <w:tr w:rsidR="006F12F5" w:rsidRPr="000F4991" w:rsidTr="005A63A7">
        <w:trPr>
          <w:tblHeader/>
          <w:tblCellSpacing w:w="7" w:type="dxa"/>
          <w:jc w:val="center"/>
        </w:trPr>
        <w:tc>
          <w:tcPr>
            <w:tcW w:w="680" w:type="pct"/>
            <w:tcBorders>
              <w:top w:val="outset" w:sz="6" w:space="0" w:color="auto"/>
              <w:left w:val="outset" w:sz="6" w:space="0" w:color="auto"/>
              <w:bottom w:val="outset" w:sz="6" w:space="0" w:color="auto"/>
              <w:right w:val="outset" w:sz="6" w:space="0" w:color="auto"/>
            </w:tcBorders>
            <w:hideMark/>
          </w:tcPr>
          <w:p w:rsidR="006F12F5" w:rsidRPr="005A63A7" w:rsidRDefault="006F12F5" w:rsidP="009B7087">
            <w:pPr>
              <w:jc w:val="center"/>
              <w:rPr>
                <w:rFonts w:ascii="Arial" w:hAnsi="Arial" w:cs="Arial"/>
                <w:sz w:val="19"/>
                <w:szCs w:val="19"/>
              </w:rPr>
            </w:pPr>
            <w:r w:rsidRPr="005A63A7">
              <w:rPr>
                <w:rFonts w:ascii="Arial" w:hAnsi="Arial" w:cs="Arial"/>
                <w:b/>
                <w:bCs/>
                <w:sz w:val="19"/>
                <w:szCs w:val="19"/>
              </w:rPr>
              <w:t>PAN</w:t>
            </w:r>
          </w:p>
        </w:tc>
        <w:tc>
          <w:tcPr>
            <w:tcW w:w="955" w:type="pct"/>
            <w:tcBorders>
              <w:top w:val="outset" w:sz="6" w:space="0" w:color="auto"/>
              <w:left w:val="outset" w:sz="6" w:space="0" w:color="auto"/>
              <w:bottom w:val="outset" w:sz="6" w:space="0" w:color="auto"/>
              <w:right w:val="outset" w:sz="6" w:space="0" w:color="auto"/>
            </w:tcBorders>
          </w:tcPr>
          <w:p w:rsidR="006F12F5" w:rsidRPr="005A63A7" w:rsidRDefault="006F12F5" w:rsidP="009B7087">
            <w:pPr>
              <w:jc w:val="center"/>
              <w:rPr>
                <w:rFonts w:ascii="Arial" w:hAnsi="Arial" w:cs="Arial"/>
                <w:sz w:val="19"/>
                <w:szCs w:val="19"/>
              </w:rPr>
            </w:pPr>
            <w:r w:rsidRPr="005A63A7">
              <w:rPr>
                <w:rFonts w:ascii="Arial" w:hAnsi="Arial" w:cs="Arial"/>
                <w:sz w:val="19"/>
                <w:szCs w:val="19"/>
              </w:rPr>
              <w:t>1</w:t>
            </w:r>
          </w:p>
        </w:tc>
        <w:tc>
          <w:tcPr>
            <w:tcW w:w="3329" w:type="pct"/>
            <w:tcBorders>
              <w:top w:val="outset" w:sz="6" w:space="0" w:color="auto"/>
              <w:left w:val="outset" w:sz="6" w:space="0" w:color="auto"/>
              <w:bottom w:val="outset" w:sz="6" w:space="0" w:color="auto"/>
              <w:right w:val="outset" w:sz="6" w:space="0" w:color="auto"/>
            </w:tcBorders>
          </w:tcPr>
          <w:p w:rsidR="006F12F5" w:rsidRPr="005A63A7" w:rsidRDefault="006F12F5" w:rsidP="00212CD7">
            <w:pPr>
              <w:jc w:val="both"/>
              <w:rPr>
                <w:rFonts w:ascii="Arial" w:hAnsi="Arial" w:cs="Arial"/>
                <w:sz w:val="19"/>
                <w:szCs w:val="19"/>
              </w:rPr>
            </w:pPr>
            <w:r w:rsidRPr="005A63A7">
              <w:rPr>
                <w:rFonts w:ascii="Arial" w:hAnsi="Arial" w:cs="Arial"/>
                <w:sz w:val="19"/>
                <w:szCs w:val="19"/>
              </w:rPr>
              <w:t>Propietario: Jesús de León Tello</w:t>
            </w:r>
          </w:p>
          <w:p w:rsidR="006F12F5" w:rsidRPr="005A63A7" w:rsidRDefault="006F12F5" w:rsidP="00212CD7">
            <w:pPr>
              <w:jc w:val="both"/>
              <w:rPr>
                <w:rFonts w:ascii="Arial" w:hAnsi="Arial" w:cs="Arial"/>
                <w:sz w:val="19"/>
                <w:szCs w:val="19"/>
              </w:rPr>
            </w:pPr>
            <w:r w:rsidRPr="005A63A7">
              <w:rPr>
                <w:rFonts w:ascii="Arial" w:hAnsi="Arial" w:cs="Arial"/>
                <w:sz w:val="19"/>
                <w:szCs w:val="19"/>
              </w:rPr>
              <w:t>Suplente: Julio Iván Long Hernández</w:t>
            </w:r>
          </w:p>
        </w:tc>
      </w:tr>
      <w:tr w:rsidR="006F12F5" w:rsidRPr="000F4991" w:rsidTr="005A63A7">
        <w:trPr>
          <w:tblHeader/>
          <w:tblCellSpacing w:w="7" w:type="dxa"/>
          <w:jc w:val="center"/>
        </w:trPr>
        <w:tc>
          <w:tcPr>
            <w:tcW w:w="680" w:type="pct"/>
            <w:tcBorders>
              <w:top w:val="outset" w:sz="6" w:space="0" w:color="auto"/>
              <w:left w:val="outset" w:sz="6" w:space="0" w:color="auto"/>
              <w:bottom w:val="outset" w:sz="6" w:space="0" w:color="auto"/>
              <w:right w:val="outset" w:sz="6" w:space="0" w:color="auto"/>
            </w:tcBorders>
            <w:hideMark/>
          </w:tcPr>
          <w:p w:rsidR="006F12F5" w:rsidRPr="005A63A7" w:rsidRDefault="006F12F5" w:rsidP="009B7087">
            <w:pPr>
              <w:jc w:val="center"/>
              <w:rPr>
                <w:rFonts w:ascii="Arial" w:hAnsi="Arial" w:cs="Arial"/>
                <w:sz w:val="19"/>
                <w:szCs w:val="19"/>
              </w:rPr>
            </w:pPr>
            <w:r w:rsidRPr="005A63A7">
              <w:rPr>
                <w:rFonts w:ascii="Arial" w:hAnsi="Arial" w:cs="Arial"/>
                <w:b/>
                <w:bCs/>
                <w:sz w:val="19"/>
                <w:szCs w:val="19"/>
              </w:rPr>
              <w:t>PAN</w:t>
            </w:r>
          </w:p>
        </w:tc>
        <w:tc>
          <w:tcPr>
            <w:tcW w:w="955" w:type="pct"/>
            <w:tcBorders>
              <w:top w:val="outset" w:sz="6" w:space="0" w:color="auto"/>
              <w:left w:val="outset" w:sz="6" w:space="0" w:color="auto"/>
              <w:bottom w:val="outset" w:sz="6" w:space="0" w:color="auto"/>
              <w:right w:val="outset" w:sz="6" w:space="0" w:color="auto"/>
            </w:tcBorders>
          </w:tcPr>
          <w:p w:rsidR="006F12F5" w:rsidRPr="005A63A7" w:rsidRDefault="006F12F5" w:rsidP="009B7087">
            <w:pPr>
              <w:jc w:val="center"/>
              <w:rPr>
                <w:rFonts w:ascii="Arial" w:hAnsi="Arial" w:cs="Arial"/>
                <w:sz w:val="19"/>
                <w:szCs w:val="19"/>
              </w:rPr>
            </w:pPr>
            <w:r w:rsidRPr="005A63A7">
              <w:rPr>
                <w:rFonts w:ascii="Arial" w:hAnsi="Arial" w:cs="Arial"/>
                <w:sz w:val="19"/>
                <w:szCs w:val="19"/>
              </w:rPr>
              <w:t>2</w:t>
            </w:r>
          </w:p>
        </w:tc>
        <w:tc>
          <w:tcPr>
            <w:tcW w:w="3329" w:type="pct"/>
            <w:tcBorders>
              <w:top w:val="outset" w:sz="6" w:space="0" w:color="auto"/>
              <w:left w:val="outset" w:sz="6" w:space="0" w:color="auto"/>
              <w:bottom w:val="outset" w:sz="6" w:space="0" w:color="auto"/>
              <w:right w:val="outset" w:sz="6" w:space="0" w:color="auto"/>
            </w:tcBorders>
          </w:tcPr>
          <w:p w:rsidR="006F12F5" w:rsidRPr="005A63A7" w:rsidRDefault="006F12F5" w:rsidP="00212CD7">
            <w:pPr>
              <w:jc w:val="both"/>
              <w:rPr>
                <w:rFonts w:ascii="Arial" w:hAnsi="Arial" w:cs="Arial"/>
                <w:b/>
                <w:sz w:val="19"/>
                <w:szCs w:val="19"/>
              </w:rPr>
            </w:pPr>
            <w:r w:rsidRPr="005A63A7">
              <w:rPr>
                <w:rFonts w:ascii="Arial" w:hAnsi="Arial" w:cs="Arial"/>
                <w:b/>
                <w:sz w:val="19"/>
                <w:szCs w:val="19"/>
              </w:rPr>
              <w:t>Propietaria: Lariza Montiel Luis</w:t>
            </w:r>
          </w:p>
          <w:p w:rsidR="006F12F5" w:rsidRPr="005A63A7" w:rsidRDefault="006F12F5" w:rsidP="00212CD7">
            <w:pPr>
              <w:jc w:val="both"/>
              <w:rPr>
                <w:rFonts w:ascii="Arial" w:hAnsi="Arial" w:cs="Arial"/>
                <w:sz w:val="19"/>
                <w:szCs w:val="19"/>
              </w:rPr>
            </w:pPr>
            <w:r w:rsidRPr="005A63A7">
              <w:rPr>
                <w:rFonts w:ascii="Arial" w:hAnsi="Arial" w:cs="Arial"/>
                <w:b/>
                <w:sz w:val="19"/>
                <w:szCs w:val="19"/>
              </w:rPr>
              <w:t>Suplente: Bertha Alicia Aguayo Pérez</w:t>
            </w:r>
          </w:p>
        </w:tc>
      </w:tr>
      <w:tr w:rsidR="006F12F5" w:rsidRPr="000F4991" w:rsidTr="005A63A7">
        <w:trPr>
          <w:tblHeader/>
          <w:tblCellSpacing w:w="7" w:type="dxa"/>
          <w:jc w:val="center"/>
        </w:trPr>
        <w:tc>
          <w:tcPr>
            <w:tcW w:w="680" w:type="pct"/>
            <w:tcBorders>
              <w:top w:val="outset" w:sz="6" w:space="0" w:color="auto"/>
              <w:left w:val="outset" w:sz="6" w:space="0" w:color="auto"/>
              <w:bottom w:val="outset" w:sz="6" w:space="0" w:color="auto"/>
              <w:right w:val="outset" w:sz="6" w:space="0" w:color="auto"/>
            </w:tcBorders>
          </w:tcPr>
          <w:p w:rsidR="006F12F5" w:rsidRPr="005A63A7" w:rsidRDefault="006F12F5" w:rsidP="009B7087">
            <w:pPr>
              <w:jc w:val="center"/>
              <w:rPr>
                <w:rFonts w:ascii="Arial" w:hAnsi="Arial" w:cs="Arial"/>
                <w:b/>
                <w:bCs/>
                <w:sz w:val="19"/>
                <w:szCs w:val="19"/>
              </w:rPr>
            </w:pPr>
            <w:r w:rsidRPr="005A63A7">
              <w:rPr>
                <w:rFonts w:ascii="Arial" w:hAnsi="Arial" w:cs="Arial"/>
                <w:b/>
                <w:bCs/>
                <w:sz w:val="19"/>
                <w:szCs w:val="19"/>
              </w:rPr>
              <w:t>PAN</w:t>
            </w:r>
          </w:p>
        </w:tc>
        <w:tc>
          <w:tcPr>
            <w:tcW w:w="955" w:type="pct"/>
            <w:tcBorders>
              <w:top w:val="outset" w:sz="6" w:space="0" w:color="auto"/>
              <w:left w:val="outset" w:sz="6" w:space="0" w:color="auto"/>
              <w:bottom w:val="outset" w:sz="6" w:space="0" w:color="auto"/>
              <w:right w:val="outset" w:sz="6" w:space="0" w:color="auto"/>
            </w:tcBorders>
          </w:tcPr>
          <w:p w:rsidR="006F12F5" w:rsidRPr="005A63A7" w:rsidRDefault="006F12F5" w:rsidP="009B7087">
            <w:pPr>
              <w:jc w:val="center"/>
              <w:rPr>
                <w:rFonts w:ascii="Arial" w:hAnsi="Arial" w:cs="Arial"/>
                <w:sz w:val="19"/>
                <w:szCs w:val="19"/>
              </w:rPr>
            </w:pPr>
            <w:r w:rsidRPr="005A63A7">
              <w:rPr>
                <w:rFonts w:ascii="Arial" w:hAnsi="Arial" w:cs="Arial"/>
                <w:sz w:val="19"/>
                <w:szCs w:val="19"/>
              </w:rPr>
              <w:t>3</w:t>
            </w:r>
          </w:p>
        </w:tc>
        <w:tc>
          <w:tcPr>
            <w:tcW w:w="3329" w:type="pct"/>
            <w:tcBorders>
              <w:top w:val="outset" w:sz="6" w:space="0" w:color="auto"/>
              <w:left w:val="outset" w:sz="6" w:space="0" w:color="auto"/>
              <w:bottom w:val="outset" w:sz="6" w:space="0" w:color="auto"/>
              <w:right w:val="outset" w:sz="6" w:space="0" w:color="auto"/>
            </w:tcBorders>
          </w:tcPr>
          <w:p w:rsidR="006F12F5" w:rsidRPr="005A63A7" w:rsidRDefault="006F12F5" w:rsidP="00212CD7">
            <w:pPr>
              <w:jc w:val="both"/>
              <w:rPr>
                <w:rFonts w:ascii="Arial" w:hAnsi="Arial" w:cs="Arial"/>
                <w:sz w:val="19"/>
                <w:szCs w:val="19"/>
              </w:rPr>
            </w:pPr>
            <w:r w:rsidRPr="005A63A7">
              <w:rPr>
                <w:rFonts w:ascii="Arial" w:hAnsi="Arial" w:cs="Arial"/>
                <w:sz w:val="19"/>
                <w:szCs w:val="19"/>
              </w:rPr>
              <w:t>Propietario: José  Armando Pruneda Valdez</w:t>
            </w:r>
          </w:p>
          <w:p w:rsidR="006F12F5" w:rsidRPr="005A63A7" w:rsidRDefault="006F12F5" w:rsidP="00212CD7">
            <w:pPr>
              <w:jc w:val="both"/>
              <w:rPr>
                <w:rFonts w:ascii="Arial" w:hAnsi="Arial" w:cs="Arial"/>
                <w:sz w:val="19"/>
                <w:szCs w:val="19"/>
              </w:rPr>
            </w:pPr>
            <w:r w:rsidRPr="005A63A7">
              <w:rPr>
                <w:rFonts w:ascii="Arial" w:hAnsi="Arial" w:cs="Arial"/>
                <w:sz w:val="19"/>
                <w:szCs w:val="19"/>
              </w:rPr>
              <w:t>Suplente: Raymundo Palomo García</w:t>
            </w:r>
          </w:p>
        </w:tc>
      </w:tr>
      <w:tr w:rsidR="006F12F5" w:rsidRPr="000F4991" w:rsidTr="005A63A7">
        <w:trPr>
          <w:tblHeader/>
          <w:tblCellSpacing w:w="7" w:type="dxa"/>
          <w:jc w:val="center"/>
        </w:trPr>
        <w:tc>
          <w:tcPr>
            <w:tcW w:w="680" w:type="pct"/>
            <w:tcBorders>
              <w:top w:val="outset" w:sz="6" w:space="0" w:color="auto"/>
              <w:left w:val="outset" w:sz="6" w:space="0" w:color="auto"/>
              <w:bottom w:val="outset" w:sz="6" w:space="0" w:color="auto"/>
              <w:right w:val="outset" w:sz="6" w:space="0" w:color="auto"/>
            </w:tcBorders>
          </w:tcPr>
          <w:p w:rsidR="006F12F5" w:rsidRPr="005A63A7" w:rsidRDefault="006F12F5" w:rsidP="009B7087">
            <w:pPr>
              <w:jc w:val="center"/>
              <w:rPr>
                <w:rFonts w:ascii="Arial" w:hAnsi="Arial" w:cs="Arial"/>
                <w:b/>
                <w:sz w:val="19"/>
                <w:szCs w:val="19"/>
              </w:rPr>
            </w:pPr>
            <w:r w:rsidRPr="005A63A7">
              <w:rPr>
                <w:rFonts w:ascii="Arial" w:hAnsi="Arial" w:cs="Arial"/>
                <w:b/>
                <w:sz w:val="19"/>
                <w:szCs w:val="19"/>
              </w:rPr>
              <w:t>PAN</w:t>
            </w:r>
          </w:p>
        </w:tc>
        <w:tc>
          <w:tcPr>
            <w:tcW w:w="955" w:type="pct"/>
            <w:tcBorders>
              <w:top w:val="outset" w:sz="6" w:space="0" w:color="auto"/>
              <w:left w:val="outset" w:sz="6" w:space="0" w:color="auto"/>
              <w:bottom w:val="outset" w:sz="6" w:space="0" w:color="auto"/>
              <w:right w:val="outset" w:sz="6" w:space="0" w:color="auto"/>
            </w:tcBorders>
          </w:tcPr>
          <w:p w:rsidR="006F12F5" w:rsidRPr="005A63A7" w:rsidRDefault="006F12F5" w:rsidP="009B7087">
            <w:pPr>
              <w:jc w:val="center"/>
              <w:rPr>
                <w:rFonts w:ascii="Arial" w:hAnsi="Arial" w:cs="Arial"/>
                <w:sz w:val="19"/>
                <w:szCs w:val="19"/>
              </w:rPr>
            </w:pPr>
            <w:r w:rsidRPr="005A63A7">
              <w:rPr>
                <w:rFonts w:ascii="Arial" w:hAnsi="Arial" w:cs="Arial"/>
                <w:sz w:val="19"/>
                <w:szCs w:val="19"/>
              </w:rPr>
              <w:t>4</w:t>
            </w:r>
          </w:p>
        </w:tc>
        <w:tc>
          <w:tcPr>
            <w:tcW w:w="3329" w:type="pct"/>
            <w:tcBorders>
              <w:top w:val="outset" w:sz="6" w:space="0" w:color="auto"/>
              <w:left w:val="outset" w:sz="6" w:space="0" w:color="auto"/>
              <w:bottom w:val="outset" w:sz="6" w:space="0" w:color="auto"/>
              <w:right w:val="outset" w:sz="6" w:space="0" w:color="auto"/>
            </w:tcBorders>
          </w:tcPr>
          <w:p w:rsidR="006F12F5" w:rsidRPr="005A63A7" w:rsidRDefault="006F12F5" w:rsidP="00212CD7">
            <w:pPr>
              <w:jc w:val="both"/>
              <w:rPr>
                <w:rFonts w:ascii="Arial" w:hAnsi="Arial" w:cs="Arial"/>
                <w:b/>
                <w:sz w:val="19"/>
                <w:szCs w:val="19"/>
              </w:rPr>
            </w:pPr>
            <w:r w:rsidRPr="005A63A7">
              <w:rPr>
                <w:rFonts w:ascii="Arial" w:hAnsi="Arial" w:cs="Arial"/>
                <w:b/>
                <w:sz w:val="19"/>
                <w:szCs w:val="19"/>
              </w:rPr>
              <w:t>Propietaria: Yolanda Olga Acuña Contreras</w:t>
            </w:r>
          </w:p>
          <w:p w:rsidR="006F12F5" w:rsidRPr="005A63A7" w:rsidRDefault="006F12F5" w:rsidP="00212CD7">
            <w:pPr>
              <w:jc w:val="both"/>
              <w:rPr>
                <w:rFonts w:ascii="Arial" w:hAnsi="Arial" w:cs="Arial"/>
                <w:sz w:val="19"/>
                <w:szCs w:val="19"/>
              </w:rPr>
            </w:pPr>
            <w:r w:rsidRPr="005A63A7">
              <w:rPr>
                <w:rFonts w:ascii="Arial" w:hAnsi="Arial" w:cs="Arial"/>
                <w:b/>
                <w:sz w:val="19"/>
                <w:szCs w:val="19"/>
              </w:rPr>
              <w:t>Suplente: Patricia Martínez Varela</w:t>
            </w:r>
          </w:p>
        </w:tc>
      </w:tr>
      <w:tr w:rsidR="006F12F5" w:rsidRPr="000F4991" w:rsidTr="005A63A7">
        <w:trPr>
          <w:tblHeader/>
          <w:tblCellSpacing w:w="7" w:type="dxa"/>
          <w:jc w:val="center"/>
        </w:trPr>
        <w:tc>
          <w:tcPr>
            <w:tcW w:w="680" w:type="pct"/>
            <w:tcBorders>
              <w:top w:val="outset" w:sz="6" w:space="0" w:color="auto"/>
              <w:left w:val="outset" w:sz="6" w:space="0" w:color="auto"/>
              <w:bottom w:val="outset" w:sz="6" w:space="0" w:color="auto"/>
              <w:right w:val="outset" w:sz="6" w:space="0" w:color="auto"/>
            </w:tcBorders>
          </w:tcPr>
          <w:p w:rsidR="006F12F5" w:rsidRPr="005A63A7" w:rsidRDefault="006F12F5" w:rsidP="009B7087">
            <w:pPr>
              <w:jc w:val="center"/>
              <w:rPr>
                <w:rFonts w:ascii="Arial" w:hAnsi="Arial" w:cs="Arial"/>
                <w:sz w:val="19"/>
                <w:szCs w:val="19"/>
              </w:rPr>
            </w:pPr>
            <w:r w:rsidRPr="005A63A7">
              <w:rPr>
                <w:rFonts w:ascii="Arial" w:hAnsi="Arial" w:cs="Arial"/>
                <w:b/>
                <w:bCs/>
                <w:sz w:val="19"/>
                <w:szCs w:val="19"/>
              </w:rPr>
              <w:t>PUDC</w:t>
            </w:r>
          </w:p>
        </w:tc>
        <w:tc>
          <w:tcPr>
            <w:tcW w:w="955" w:type="pct"/>
            <w:tcBorders>
              <w:top w:val="outset" w:sz="6" w:space="0" w:color="auto"/>
              <w:left w:val="outset" w:sz="6" w:space="0" w:color="auto"/>
              <w:bottom w:val="outset" w:sz="6" w:space="0" w:color="auto"/>
              <w:right w:val="outset" w:sz="6" w:space="0" w:color="auto"/>
            </w:tcBorders>
          </w:tcPr>
          <w:p w:rsidR="006F12F5" w:rsidRPr="005A63A7" w:rsidRDefault="006F12F5" w:rsidP="009B7087">
            <w:pPr>
              <w:jc w:val="center"/>
              <w:rPr>
                <w:rFonts w:ascii="Arial" w:hAnsi="Arial" w:cs="Arial"/>
                <w:sz w:val="19"/>
                <w:szCs w:val="19"/>
              </w:rPr>
            </w:pPr>
            <w:r w:rsidRPr="005A63A7">
              <w:rPr>
                <w:rFonts w:ascii="Arial" w:hAnsi="Arial" w:cs="Arial"/>
                <w:sz w:val="19"/>
                <w:szCs w:val="19"/>
              </w:rPr>
              <w:t>1</w:t>
            </w:r>
          </w:p>
        </w:tc>
        <w:tc>
          <w:tcPr>
            <w:tcW w:w="3329" w:type="pct"/>
            <w:tcBorders>
              <w:top w:val="outset" w:sz="6" w:space="0" w:color="auto"/>
              <w:left w:val="outset" w:sz="6" w:space="0" w:color="auto"/>
              <w:bottom w:val="outset" w:sz="6" w:space="0" w:color="auto"/>
              <w:right w:val="outset" w:sz="6" w:space="0" w:color="auto"/>
            </w:tcBorders>
          </w:tcPr>
          <w:p w:rsidR="006F12F5" w:rsidRPr="005A63A7" w:rsidRDefault="006F12F5" w:rsidP="00212CD7">
            <w:pPr>
              <w:jc w:val="both"/>
              <w:rPr>
                <w:rFonts w:ascii="Arial" w:hAnsi="Arial" w:cs="Arial"/>
                <w:sz w:val="19"/>
                <w:szCs w:val="19"/>
              </w:rPr>
            </w:pPr>
            <w:r w:rsidRPr="005A63A7">
              <w:rPr>
                <w:rFonts w:ascii="Arial" w:hAnsi="Arial" w:cs="Arial"/>
                <w:sz w:val="19"/>
                <w:szCs w:val="19"/>
              </w:rPr>
              <w:t>Propietario: Sergio Garza Castillo</w:t>
            </w:r>
          </w:p>
          <w:p w:rsidR="006F12F5" w:rsidRPr="005A63A7" w:rsidRDefault="006F12F5" w:rsidP="00212CD7">
            <w:pPr>
              <w:jc w:val="both"/>
              <w:rPr>
                <w:rFonts w:ascii="Arial" w:hAnsi="Arial" w:cs="Arial"/>
                <w:sz w:val="19"/>
                <w:szCs w:val="19"/>
              </w:rPr>
            </w:pPr>
            <w:r w:rsidRPr="005A63A7">
              <w:rPr>
                <w:rFonts w:ascii="Arial" w:hAnsi="Arial" w:cs="Arial"/>
                <w:sz w:val="19"/>
                <w:szCs w:val="19"/>
              </w:rPr>
              <w:t>Suplente: Ramiro Moreno Carrera</w:t>
            </w:r>
          </w:p>
        </w:tc>
      </w:tr>
      <w:tr w:rsidR="006F12F5" w:rsidRPr="000F4991" w:rsidTr="005A63A7">
        <w:trPr>
          <w:tblHeader/>
          <w:tblCellSpacing w:w="7" w:type="dxa"/>
          <w:jc w:val="center"/>
        </w:trPr>
        <w:tc>
          <w:tcPr>
            <w:tcW w:w="680" w:type="pct"/>
            <w:tcBorders>
              <w:top w:val="outset" w:sz="6" w:space="0" w:color="auto"/>
              <w:left w:val="outset" w:sz="6" w:space="0" w:color="auto"/>
              <w:bottom w:val="outset" w:sz="6" w:space="0" w:color="auto"/>
              <w:right w:val="outset" w:sz="6" w:space="0" w:color="auto"/>
            </w:tcBorders>
          </w:tcPr>
          <w:p w:rsidR="006F12F5" w:rsidRPr="005A63A7" w:rsidRDefault="006F12F5" w:rsidP="009B7087">
            <w:pPr>
              <w:spacing w:line="360" w:lineRule="auto"/>
              <w:jc w:val="center"/>
              <w:rPr>
                <w:rFonts w:ascii="Arial" w:hAnsi="Arial" w:cs="Arial"/>
                <w:b/>
                <w:sz w:val="19"/>
                <w:szCs w:val="19"/>
              </w:rPr>
            </w:pPr>
            <w:r w:rsidRPr="005A63A7">
              <w:rPr>
                <w:rFonts w:ascii="Arial" w:hAnsi="Arial" w:cs="Arial"/>
                <w:b/>
                <w:sz w:val="19"/>
                <w:szCs w:val="19"/>
              </w:rPr>
              <w:t>PPC</w:t>
            </w:r>
          </w:p>
        </w:tc>
        <w:tc>
          <w:tcPr>
            <w:tcW w:w="955" w:type="pct"/>
            <w:tcBorders>
              <w:top w:val="outset" w:sz="6" w:space="0" w:color="auto"/>
              <w:left w:val="outset" w:sz="6" w:space="0" w:color="auto"/>
              <w:bottom w:val="outset" w:sz="6" w:space="0" w:color="auto"/>
              <w:right w:val="outset" w:sz="6" w:space="0" w:color="auto"/>
            </w:tcBorders>
          </w:tcPr>
          <w:p w:rsidR="006F12F5" w:rsidRPr="005A63A7" w:rsidRDefault="006F12F5" w:rsidP="009B7087">
            <w:pPr>
              <w:jc w:val="center"/>
              <w:rPr>
                <w:rFonts w:ascii="Arial" w:hAnsi="Arial" w:cs="Arial"/>
                <w:sz w:val="19"/>
                <w:szCs w:val="19"/>
              </w:rPr>
            </w:pPr>
            <w:r w:rsidRPr="005A63A7">
              <w:rPr>
                <w:rFonts w:ascii="Arial" w:hAnsi="Arial" w:cs="Arial"/>
                <w:sz w:val="19"/>
                <w:szCs w:val="19"/>
              </w:rPr>
              <w:t>1</w:t>
            </w:r>
          </w:p>
        </w:tc>
        <w:tc>
          <w:tcPr>
            <w:tcW w:w="3329" w:type="pct"/>
            <w:tcBorders>
              <w:top w:val="outset" w:sz="6" w:space="0" w:color="auto"/>
              <w:left w:val="outset" w:sz="6" w:space="0" w:color="auto"/>
              <w:bottom w:val="outset" w:sz="6" w:space="0" w:color="auto"/>
              <w:right w:val="outset" w:sz="6" w:space="0" w:color="auto"/>
            </w:tcBorders>
          </w:tcPr>
          <w:p w:rsidR="006F12F5" w:rsidRPr="005A63A7" w:rsidRDefault="006F12F5" w:rsidP="00212CD7">
            <w:pPr>
              <w:jc w:val="both"/>
              <w:rPr>
                <w:rFonts w:ascii="Arial" w:hAnsi="Arial" w:cs="Arial"/>
                <w:sz w:val="19"/>
                <w:szCs w:val="19"/>
              </w:rPr>
            </w:pPr>
            <w:r w:rsidRPr="005A63A7">
              <w:rPr>
                <w:rFonts w:ascii="Arial" w:hAnsi="Arial" w:cs="Arial"/>
                <w:sz w:val="19"/>
                <w:szCs w:val="19"/>
              </w:rPr>
              <w:t>Propietario: Leonel Contreras Pamanes</w:t>
            </w:r>
          </w:p>
          <w:p w:rsidR="006F12F5" w:rsidRPr="005A63A7" w:rsidRDefault="006F12F5" w:rsidP="00212CD7">
            <w:pPr>
              <w:jc w:val="both"/>
              <w:rPr>
                <w:rFonts w:ascii="Arial" w:hAnsi="Arial" w:cs="Arial"/>
                <w:sz w:val="19"/>
                <w:szCs w:val="19"/>
              </w:rPr>
            </w:pPr>
            <w:r w:rsidRPr="005A63A7">
              <w:rPr>
                <w:rFonts w:ascii="Arial" w:hAnsi="Arial" w:cs="Arial"/>
                <w:sz w:val="19"/>
                <w:szCs w:val="19"/>
              </w:rPr>
              <w:t>Suplente: Gilberto Ordaz Rocha</w:t>
            </w:r>
          </w:p>
        </w:tc>
      </w:tr>
      <w:tr w:rsidR="006F12F5" w:rsidRPr="000F4991" w:rsidTr="005A63A7">
        <w:trPr>
          <w:tblHeader/>
          <w:tblCellSpacing w:w="7" w:type="dxa"/>
          <w:jc w:val="center"/>
        </w:trPr>
        <w:tc>
          <w:tcPr>
            <w:tcW w:w="680" w:type="pct"/>
            <w:tcBorders>
              <w:top w:val="outset" w:sz="6" w:space="0" w:color="auto"/>
              <w:left w:val="outset" w:sz="6" w:space="0" w:color="auto"/>
              <w:bottom w:val="outset" w:sz="6" w:space="0" w:color="auto"/>
              <w:right w:val="outset" w:sz="6" w:space="0" w:color="auto"/>
            </w:tcBorders>
          </w:tcPr>
          <w:p w:rsidR="006F12F5" w:rsidRPr="005A63A7" w:rsidRDefault="006F12F5" w:rsidP="009B7087">
            <w:pPr>
              <w:spacing w:line="360" w:lineRule="auto"/>
              <w:jc w:val="center"/>
              <w:rPr>
                <w:rFonts w:ascii="Arial" w:hAnsi="Arial" w:cs="Arial"/>
                <w:b/>
                <w:sz w:val="19"/>
                <w:szCs w:val="19"/>
              </w:rPr>
            </w:pPr>
            <w:r w:rsidRPr="005A63A7">
              <w:rPr>
                <w:rFonts w:ascii="Arial" w:hAnsi="Arial" w:cs="Arial"/>
                <w:b/>
                <w:sz w:val="19"/>
                <w:szCs w:val="19"/>
              </w:rPr>
              <w:t>PVEM</w:t>
            </w:r>
          </w:p>
        </w:tc>
        <w:tc>
          <w:tcPr>
            <w:tcW w:w="955" w:type="pct"/>
            <w:tcBorders>
              <w:top w:val="outset" w:sz="6" w:space="0" w:color="auto"/>
              <w:left w:val="outset" w:sz="6" w:space="0" w:color="auto"/>
              <w:bottom w:val="outset" w:sz="6" w:space="0" w:color="auto"/>
              <w:right w:val="outset" w:sz="6" w:space="0" w:color="auto"/>
            </w:tcBorders>
          </w:tcPr>
          <w:p w:rsidR="006F12F5" w:rsidRPr="005A63A7" w:rsidRDefault="006F12F5" w:rsidP="009B7087">
            <w:pPr>
              <w:jc w:val="center"/>
              <w:rPr>
                <w:rFonts w:ascii="Arial" w:hAnsi="Arial" w:cs="Arial"/>
                <w:sz w:val="19"/>
                <w:szCs w:val="19"/>
              </w:rPr>
            </w:pPr>
            <w:r w:rsidRPr="005A63A7">
              <w:rPr>
                <w:rFonts w:ascii="Arial" w:hAnsi="Arial" w:cs="Arial"/>
                <w:sz w:val="19"/>
                <w:szCs w:val="19"/>
              </w:rPr>
              <w:t>1</w:t>
            </w:r>
          </w:p>
        </w:tc>
        <w:tc>
          <w:tcPr>
            <w:tcW w:w="3329" w:type="pct"/>
            <w:tcBorders>
              <w:top w:val="outset" w:sz="6" w:space="0" w:color="auto"/>
              <w:left w:val="outset" w:sz="6" w:space="0" w:color="auto"/>
              <w:bottom w:val="outset" w:sz="6" w:space="0" w:color="auto"/>
              <w:right w:val="outset" w:sz="6" w:space="0" w:color="auto"/>
            </w:tcBorders>
          </w:tcPr>
          <w:p w:rsidR="006F12F5" w:rsidRPr="005A63A7" w:rsidRDefault="006F12F5" w:rsidP="00212CD7">
            <w:pPr>
              <w:jc w:val="both"/>
              <w:rPr>
                <w:rFonts w:ascii="Arial" w:hAnsi="Arial" w:cs="Arial"/>
                <w:sz w:val="19"/>
                <w:szCs w:val="19"/>
              </w:rPr>
            </w:pPr>
            <w:r w:rsidRPr="005A63A7">
              <w:rPr>
                <w:rFonts w:ascii="Arial" w:hAnsi="Arial" w:cs="Arial"/>
                <w:sz w:val="19"/>
                <w:szCs w:val="19"/>
              </w:rPr>
              <w:t xml:space="preserve">Propietario: Javier de Jesús Rodríguez Mendoza </w:t>
            </w:r>
          </w:p>
          <w:p w:rsidR="006F12F5" w:rsidRPr="005A63A7" w:rsidRDefault="006F12F5" w:rsidP="00212CD7">
            <w:pPr>
              <w:jc w:val="both"/>
              <w:rPr>
                <w:rFonts w:ascii="Arial" w:hAnsi="Arial" w:cs="Arial"/>
                <w:sz w:val="19"/>
                <w:szCs w:val="19"/>
              </w:rPr>
            </w:pPr>
            <w:r w:rsidRPr="005A63A7">
              <w:rPr>
                <w:rFonts w:ascii="Arial" w:hAnsi="Arial" w:cs="Arial"/>
                <w:sz w:val="19"/>
                <w:szCs w:val="19"/>
              </w:rPr>
              <w:t>Suplente: Rodrigo Tueme Lozano</w:t>
            </w:r>
          </w:p>
        </w:tc>
      </w:tr>
      <w:tr w:rsidR="006F12F5" w:rsidRPr="000F4991" w:rsidTr="005A63A7">
        <w:trPr>
          <w:tblHeader/>
          <w:tblCellSpacing w:w="7" w:type="dxa"/>
          <w:jc w:val="center"/>
        </w:trPr>
        <w:tc>
          <w:tcPr>
            <w:tcW w:w="680" w:type="pct"/>
            <w:tcBorders>
              <w:top w:val="outset" w:sz="6" w:space="0" w:color="auto"/>
              <w:left w:val="outset" w:sz="6" w:space="0" w:color="auto"/>
              <w:bottom w:val="outset" w:sz="6" w:space="0" w:color="auto"/>
              <w:right w:val="outset" w:sz="6" w:space="0" w:color="auto"/>
            </w:tcBorders>
            <w:hideMark/>
          </w:tcPr>
          <w:p w:rsidR="006F12F5" w:rsidRPr="005A63A7" w:rsidRDefault="006F12F5" w:rsidP="009B7087">
            <w:pPr>
              <w:spacing w:line="360" w:lineRule="auto"/>
              <w:jc w:val="center"/>
              <w:rPr>
                <w:rFonts w:ascii="Arial" w:hAnsi="Arial" w:cs="Arial"/>
                <w:b/>
                <w:sz w:val="19"/>
                <w:szCs w:val="19"/>
              </w:rPr>
            </w:pPr>
            <w:r w:rsidRPr="005A63A7">
              <w:rPr>
                <w:rFonts w:ascii="Arial" w:hAnsi="Arial" w:cs="Arial"/>
                <w:b/>
                <w:sz w:val="19"/>
                <w:szCs w:val="19"/>
              </w:rPr>
              <w:t>PANAL</w:t>
            </w:r>
          </w:p>
        </w:tc>
        <w:tc>
          <w:tcPr>
            <w:tcW w:w="955" w:type="pct"/>
            <w:tcBorders>
              <w:top w:val="outset" w:sz="6" w:space="0" w:color="auto"/>
              <w:left w:val="outset" w:sz="6" w:space="0" w:color="auto"/>
              <w:bottom w:val="outset" w:sz="6" w:space="0" w:color="auto"/>
              <w:right w:val="outset" w:sz="6" w:space="0" w:color="auto"/>
            </w:tcBorders>
          </w:tcPr>
          <w:p w:rsidR="006F12F5" w:rsidRPr="005A63A7" w:rsidRDefault="005F4798" w:rsidP="009B7087">
            <w:pPr>
              <w:jc w:val="center"/>
              <w:rPr>
                <w:rFonts w:ascii="Arial" w:hAnsi="Arial" w:cs="Arial"/>
                <w:sz w:val="19"/>
                <w:szCs w:val="19"/>
              </w:rPr>
            </w:pPr>
            <w:r w:rsidRPr="005A63A7">
              <w:rPr>
                <w:rFonts w:ascii="Arial" w:hAnsi="Arial" w:cs="Arial"/>
                <w:sz w:val="19"/>
                <w:szCs w:val="19"/>
              </w:rPr>
              <w:t>2</w:t>
            </w:r>
          </w:p>
        </w:tc>
        <w:tc>
          <w:tcPr>
            <w:tcW w:w="3329" w:type="pct"/>
            <w:tcBorders>
              <w:top w:val="outset" w:sz="6" w:space="0" w:color="auto"/>
              <w:left w:val="outset" w:sz="6" w:space="0" w:color="auto"/>
              <w:bottom w:val="outset" w:sz="6" w:space="0" w:color="auto"/>
              <w:right w:val="outset" w:sz="6" w:space="0" w:color="auto"/>
            </w:tcBorders>
          </w:tcPr>
          <w:p w:rsidR="006F12F5" w:rsidRPr="005A63A7" w:rsidRDefault="006F12F5" w:rsidP="00212CD7">
            <w:pPr>
              <w:jc w:val="both"/>
              <w:rPr>
                <w:rFonts w:ascii="Arial" w:hAnsi="Arial" w:cs="Arial"/>
                <w:b/>
                <w:sz w:val="19"/>
                <w:szCs w:val="19"/>
              </w:rPr>
            </w:pPr>
            <w:r w:rsidRPr="005A63A7">
              <w:rPr>
                <w:rFonts w:ascii="Arial" w:hAnsi="Arial" w:cs="Arial"/>
                <w:b/>
                <w:sz w:val="19"/>
                <w:szCs w:val="19"/>
              </w:rPr>
              <w:t>Propietari</w:t>
            </w:r>
            <w:r w:rsidR="002A7FBB" w:rsidRPr="005A63A7">
              <w:rPr>
                <w:rFonts w:ascii="Arial" w:hAnsi="Arial" w:cs="Arial"/>
                <w:b/>
                <w:sz w:val="19"/>
                <w:szCs w:val="19"/>
              </w:rPr>
              <w:t>a</w:t>
            </w:r>
            <w:r w:rsidRPr="005A63A7">
              <w:rPr>
                <w:rFonts w:ascii="Arial" w:hAnsi="Arial" w:cs="Arial"/>
                <w:b/>
                <w:sz w:val="19"/>
                <w:szCs w:val="19"/>
              </w:rPr>
              <w:t>: Luisa Ivone Gallegos Martínez</w:t>
            </w:r>
          </w:p>
          <w:p w:rsidR="006F12F5" w:rsidRPr="005A63A7" w:rsidRDefault="006F12F5" w:rsidP="009E43E6">
            <w:pPr>
              <w:jc w:val="both"/>
              <w:rPr>
                <w:rFonts w:ascii="Arial" w:hAnsi="Arial" w:cs="Arial"/>
                <w:sz w:val="19"/>
                <w:szCs w:val="19"/>
              </w:rPr>
            </w:pPr>
            <w:r w:rsidRPr="005A63A7">
              <w:rPr>
                <w:rFonts w:ascii="Arial" w:hAnsi="Arial" w:cs="Arial"/>
                <w:b/>
                <w:sz w:val="19"/>
                <w:szCs w:val="19"/>
              </w:rPr>
              <w:t>Suplente: Azalia Aceneth Guerra Bocardo</w:t>
            </w:r>
          </w:p>
        </w:tc>
      </w:tr>
      <w:tr w:rsidR="006F12F5" w:rsidRPr="000F4991" w:rsidTr="005A63A7">
        <w:trPr>
          <w:tblHeader/>
          <w:tblCellSpacing w:w="7" w:type="dxa"/>
          <w:jc w:val="center"/>
        </w:trPr>
        <w:tc>
          <w:tcPr>
            <w:tcW w:w="680" w:type="pct"/>
            <w:tcBorders>
              <w:top w:val="outset" w:sz="6" w:space="0" w:color="auto"/>
              <w:left w:val="outset" w:sz="6" w:space="0" w:color="auto"/>
              <w:bottom w:val="outset" w:sz="6" w:space="0" w:color="auto"/>
              <w:right w:val="outset" w:sz="6" w:space="0" w:color="auto"/>
            </w:tcBorders>
            <w:hideMark/>
          </w:tcPr>
          <w:p w:rsidR="006F12F5" w:rsidRPr="005A63A7" w:rsidRDefault="006F12F5" w:rsidP="009B7087">
            <w:pPr>
              <w:spacing w:line="360" w:lineRule="auto"/>
              <w:jc w:val="center"/>
              <w:rPr>
                <w:rFonts w:ascii="Arial" w:hAnsi="Arial" w:cs="Arial"/>
                <w:b/>
                <w:sz w:val="19"/>
                <w:szCs w:val="19"/>
              </w:rPr>
            </w:pPr>
            <w:r w:rsidRPr="005A63A7">
              <w:rPr>
                <w:rFonts w:ascii="Arial" w:hAnsi="Arial" w:cs="Arial"/>
                <w:b/>
                <w:sz w:val="19"/>
                <w:szCs w:val="19"/>
              </w:rPr>
              <w:t>PSDC</w:t>
            </w:r>
          </w:p>
        </w:tc>
        <w:tc>
          <w:tcPr>
            <w:tcW w:w="955" w:type="pct"/>
            <w:tcBorders>
              <w:top w:val="outset" w:sz="6" w:space="0" w:color="auto"/>
              <w:left w:val="outset" w:sz="6" w:space="0" w:color="auto"/>
              <w:bottom w:val="outset" w:sz="6" w:space="0" w:color="auto"/>
              <w:right w:val="outset" w:sz="6" w:space="0" w:color="auto"/>
            </w:tcBorders>
          </w:tcPr>
          <w:p w:rsidR="006F12F5" w:rsidRPr="005A63A7" w:rsidRDefault="006F12F5" w:rsidP="009B7087">
            <w:pPr>
              <w:jc w:val="center"/>
              <w:rPr>
                <w:rFonts w:ascii="Arial" w:hAnsi="Arial" w:cs="Arial"/>
                <w:sz w:val="19"/>
                <w:szCs w:val="19"/>
              </w:rPr>
            </w:pPr>
            <w:r w:rsidRPr="005A63A7">
              <w:rPr>
                <w:rFonts w:ascii="Arial" w:hAnsi="Arial" w:cs="Arial"/>
                <w:sz w:val="19"/>
                <w:szCs w:val="19"/>
              </w:rPr>
              <w:t>1</w:t>
            </w:r>
          </w:p>
        </w:tc>
        <w:tc>
          <w:tcPr>
            <w:tcW w:w="3329" w:type="pct"/>
            <w:tcBorders>
              <w:top w:val="outset" w:sz="6" w:space="0" w:color="auto"/>
              <w:left w:val="outset" w:sz="6" w:space="0" w:color="auto"/>
              <w:bottom w:val="outset" w:sz="6" w:space="0" w:color="auto"/>
              <w:right w:val="outset" w:sz="6" w:space="0" w:color="auto"/>
            </w:tcBorders>
          </w:tcPr>
          <w:p w:rsidR="006F12F5" w:rsidRPr="005A63A7" w:rsidRDefault="006F12F5" w:rsidP="00212CD7">
            <w:pPr>
              <w:jc w:val="both"/>
              <w:rPr>
                <w:rFonts w:ascii="Arial" w:hAnsi="Arial" w:cs="Arial"/>
                <w:b/>
                <w:sz w:val="19"/>
                <w:szCs w:val="19"/>
              </w:rPr>
            </w:pPr>
            <w:r w:rsidRPr="005A63A7">
              <w:rPr>
                <w:rFonts w:ascii="Arial" w:hAnsi="Arial" w:cs="Arial"/>
                <w:b/>
                <w:sz w:val="19"/>
                <w:szCs w:val="19"/>
              </w:rPr>
              <w:t>Propietaria: Claudia Elisa Morales Salazar</w:t>
            </w:r>
          </w:p>
          <w:p w:rsidR="006F12F5" w:rsidRPr="005A63A7" w:rsidRDefault="006F12F5" w:rsidP="00212CD7">
            <w:pPr>
              <w:jc w:val="both"/>
              <w:rPr>
                <w:rFonts w:ascii="Arial" w:hAnsi="Arial" w:cs="Arial"/>
                <w:sz w:val="19"/>
                <w:szCs w:val="19"/>
              </w:rPr>
            </w:pPr>
            <w:r w:rsidRPr="005A63A7">
              <w:rPr>
                <w:rFonts w:ascii="Arial" w:hAnsi="Arial" w:cs="Arial"/>
                <w:b/>
                <w:sz w:val="19"/>
                <w:szCs w:val="19"/>
              </w:rPr>
              <w:t>Suplente: Ambar Lizuly Pérez Sánchez</w:t>
            </w:r>
          </w:p>
        </w:tc>
      </w:tr>
    </w:tbl>
    <w:p w:rsidR="00DF34CE" w:rsidRPr="00E11F8A" w:rsidRDefault="00BC0D4A" w:rsidP="00AF7951">
      <w:pPr>
        <w:spacing w:line="360" w:lineRule="auto"/>
        <w:jc w:val="both"/>
        <w:rPr>
          <w:rFonts w:ascii="Arial" w:hAnsi="Arial" w:cs="Arial"/>
          <w:sz w:val="28"/>
          <w:szCs w:val="28"/>
        </w:rPr>
      </w:pPr>
      <w:r w:rsidRPr="00E11F8A">
        <w:rPr>
          <w:rFonts w:ascii="Arial" w:hAnsi="Arial" w:cs="Arial"/>
          <w:sz w:val="28"/>
          <w:szCs w:val="28"/>
        </w:rPr>
        <w:t xml:space="preserve">Esta Sala Superior considera que con esta integración se logra armonizar el derecho de auto organización de los partidos políticos, así como el de las candidatas y los candidatos postulados por los partidos políticos con los principios de igualdad y no discriminación y paridad de género, reconocidos constitucionalmente, porque se alcanza la representación equilibrada </w:t>
      </w:r>
      <w:r w:rsidR="00A906A8" w:rsidRPr="00E11F8A">
        <w:rPr>
          <w:rFonts w:ascii="Arial" w:hAnsi="Arial" w:cs="Arial"/>
          <w:sz w:val="28"/>
          <w:szCs w:val="28"/>
        </w:rPr>
        <w:t xml:space="preserve">entre </w:t>
      </w:r>
      <w:r w:rsidRPr="00E11F8A">
        <w:rPr>
          <w:rFonts w:ascii="Arial" w:hAnsi="Arial" w:cs="Arial"/>
          <w:sz w:val="28"/>
          <w:szCs w:val="28"/>
        </w:rPr>
        <w:t>los géneros en el Congreso local (cuarenta y ocho</w:t>
      </w:r>
      <w:r w:rsidR="009927BB" w:rsidRPr="00E11F8A">
        <w:rPr>
          <w:rFonts w:ascii="Arial" w:hAnsi="Arial" w:cs="Arial"/>
          <w:sz w:val="28"/>
          <w:szCs w:val="28"/>
        </w:rPr>
        <w:t xml:space="preserve"> por ciento de un género</w:t>
      </w:r>
      <w:r w:rsidRPr="00E11F8A">
        <w:rPr>
          <w:rFonts w:ascii="Arial" w:hAnsi="Arial" w:cs="Arial"/>
          <w:sz w:val="28"/>
          <w:szCs w:val="28"/>
        </w:rPr>
        <w:t xml:space="preserve"> y cincuenta y dos por ciento</w:t>
      </w:r>
      <w:r w:rsidR="009927BB" w:rsidRPr="00E11F8A">
        <w:rPr>
          <w:rFonts w:ascii="Arial" w:hAnsi="Arial" w:cs="Arial"/>
          <w:sz w:val="28"/>
          <w:szCs w:val="28"/>
        </w:rPr>
        <w:t xml:space="preserve"> del otro</w:t>
      </w:r>
      <w:r w:rsidRPr="00E11F8A">
        <w:rPr>
          <w:rFonts w:ascii="Arial" w:hAnsi="Arial" w:cs="Arial"/>
          <w:sz w:val="28"/>
          <w:szCs w:val="28"/>
        </w:rPr>
        <w:t>)</w:t>
      </w:r>
      <w:r w:rsidR="00A906A8" w:rsidRPr="00E11F8A">
        <w:rPr>
          <w:rFonts w:ascii="Arial" w:hAnsi="Arial" w:cs="Arial"/>
          <w:sz w:val="28"/>
          <w:szCs w:val="28"/>
        </w:rPr>
        <w:t xml:space="preserve"> y en mayor medida se respeta la determinación de los partidos en el orden de sus candidatos.</w:t>
      </w:r>
    </w:p>
    <w:p w:rsidR="00BC0D4A" w:rsidRPr="000F4991" w:rsidRDefault="00BC0D4A" w:rsidP="00AF7951">
      <w:pPr>
        <w:spacing w:line="360" w:lineRule="auto"/>
        <w:jc w:val="both"/>
        <w:rPr>
          <w:rFonts w:ascii="Arial" w:hAnsi="Arial" w:cs="Arial"/>
          <w:sz w:val="28"/>
          <w:szCs w:val="28"/>
        </w:rPr>
      </w:pPr>
    </w:p>
    <w:p w:rsidR="00C7502F" w:rsidRPr="000F4991" w:rsidRDefault="001A27E7" w:rsidP="00AF7951">
      <w:pPr>
        <w:spacing w:line="360" w:lineRule="auto"/>
        <w:jc w:val="both"/>
        <w:rPr>
          <w:rFonts w:ascii="Arial" w:hAnsi="Arial" w:cs="Arial"/>
          <w:b/>
          <w:sz w:val="28"/>
          <w:szCs w:val="28"/>
        </w:rPr>
      </w:pPr>
      <w:r>
        <w:rPr>
          <w:rFonts w:ascii="Arial" w:hAnsi="Arial" w:cs="Arial"/>
          <w:b/>
          <w:sz w:val="28"/>
          <w:szCs w:val="28"/>
        </w:rPr>
        <w:t xml:space="preserve">9. </w:t>
      </w:r>
      <w:r w:rsidR="008B031A">
        <w:rPr>
          <w:rFonts w:ascii="Arial" w:hAnsi="Arial" w:cs="Arial"/>
          <w:b/>
          <w:sz w:val="28"/>
          <w:szCs w:val="28"/>
        </w:rPr>
        <w:t>E</w:t>
      </w:r>
      <w:r w:rsidR="005605B5" w:rsidRPr="000F4991">
        <w:rPr>
          <w:rFonts w:ascii="Arial" w:hAnsi="Arial" w:cs="Arial"/>
          <w:b/>
          <w:sz w:val="28"/>
          <w:szCs w:val="28"/>
        </w:rPr>
        <w:t>FECTOS DE LA SENTENCIA</w:t>
      </w:r>
    </w:p>
    <w:p w:rsidR="00C7502F" w:rsidRPr="000F4991" w:rsidRDefault="00C7502F" w:rsidP="00E11F8A">
      <w:pPr>
        <w:jc w:val="both"/>
        <w:rPr>
          <w:rFonts w:ascii="Arial" w:hAnsi="Arial" w:cs="Arial"/>
          <w:sz w:val="28"/>
          <w:szCs w:val="28"/>
        </w:rPr>
      </w:pPr>
    </w:p>
    <w:p w:rsidR="00C7502F" w:rsidRPr="000F4991" w:rsidRDefault="00C7502F" w:rsidP="00AF7951">
      <w:pPr>
        <w:spacing w:line="360" w:lineRule="auto"/>
        <w:jc w:val="both"/>
        <w:rPr>
          <w:rFonts w:ascii="Arial" w:hAnsi="Arial" w:cs="Arial"/>
          <w:sz w:val="28"/>
          <w:szCs w:val="28"/>
        </w:rPr>
      </w:pPr>
      <w:r w:rsidRPr="000F4991">
        <w:rPr>
          <w:rFonts w:ascii="Arial" w:hAnsi="Arial" w:cs="Arial"/>
          <w:sz w:val="28"/>
          <w:szCs w:val="28"/>
        </w:rPr>
        <w:t xml:space="preserve">Al haberse declarado </w:t>
      </w:r>
      <w:r w:rsidRPr="000F4991">
        <w:rPr>
          <w:rFonts w:ascii="Arial" w:hAnsi="Arial" w:cs="Arial"/>
          <w:b/>
          <w:sz w:val="28"/>
          <w:szCs w:val="28"/>
        </w:rPr>
        <w:t>fundado</w:t>
      </w:r>
      <w:r w:rsidRPr="000F4991">
        <w:rPr>
          <w:rFonts w:ascii="Arial" w:hAnsi="Arial" w:cs="Arial"/>
          <w:sz w:val="28"/>
          <w:szCs w:val="28"/>
        </w:rPr>
        <w:t xml:space="preserve"> </w:t>
      </w:r>
      <w:r w:rsidR="008B031A">
        <w:rPr>
          <w:rFonts w:ascii="Arial" w:hAnsi="Arial" w:cs="Arial"/>
          <w:sz w:val="28"/>
          <w:szCs w:val="28"/>
        </w:rPr>
        <w:t xml:space="preserve">el agravio expuesto por los recurrentes, respecto a </w:t>
      </w:r>
      <w:r w:rsidR="00605F89">
        <w:rPr>
          <w:rFonts w:ascii="Arial" w:hAnsi="Arial" w:cs="Arial"/>
          <w:sz w:val="28"/>
          <w:szCs w:val="28"/>
        </w:rPr>
        <w:t xml:space="preserve">la indebida integración del Congreso por razón de género en relación con el derecho de auto organización de los partidos políticos, </w:t>
      </w:r>
      <w:r w:rsidRPr="000F4991">
        <w:rPr>
          <w:rFonts w:ascii="Arial" w:hAnsi="Arial" w:cs="Arial"/>
          <w:sz w:val="28"/>
          <w:szCs w:val="28"/>
        </w:rPr>
        <w:t xml:space="preserve">lo que procede es </w:t>
      </w:r>
      <w:r w:rsidR="001A27E7" w:rsidRPr="00E11F8A">
        <w:rPr>
          <w:rFonts w:ascii="Arial" w:hAnsi="Arial" w:cs="Arial"/>
          <w:b/>
          <w:sz w:val="28"/>
          <w:szCs w:val="28"/>
        </w:rPr>
        <w:t>modificar</w:t>
      </w:r>
      <w:r w:rsidRPr="00E11F8A">
        <w:rPr>
          <w:rFonts w:ascii="Arial" w:hAnsi="Arial" w:cs="Arial"/>
          <w:sz w:val="28"/>
          <w:szCs w:val="28"/>
        </w:rPr>
        <w:t xml:space="preserve"> la</w:t>
      </w:r>
      <w:r w:rsidRPr="000F4991">
        <w:rPr>
          <w:rFonts w:ascii="Arial" w:hAnsi="Arial" w:cs="Arial"/>
          <w:sz w:val="28"/>
          <w:szCs w:val="28"/>
        </w:rPr>
        <w:t xml:space="preserve"> sentencia reclamada, en lo que fue materia de impugnación, así como </w:t>
      </w:r>
      <w:r w:rsidRPr="000F4991">
        <w:rPr>
          <w:rFonts w:ascii="Arial" w:hAnsi="Arial" w:cs="Arial"/>
          <w:b/>
          <w:sz w:val="28"/>
          <w:szCs w:val="28"/>
        </w:rPr>
        <w:t>revocar</w:t>
      </w:r>
      <w:r w:rsidRPr="000F4991">
        <w:rPr>
          <w:rFonts w:ascii="Arial" w:hAnsi="Arial" w:cs="Arial"/>
          <w:sz w:val="28"/>
          <w:szCs w:val="28"/>
        </w:rPr>
        <w:t xml:space="preserve"> las constancias de asignación otorgadas con motivo del cumplimiento de </w:t>
      </w:r>
      <w:r w:rsidR="00395193">
        <w:rPr>
          <w:rFonts w:ascii="Arial" w:hAnsi="Arial" w:cs="Arial"/>
          <w:sz w:val="28"/>
          <w:szCs w:val="28"/>
        </w:rPr>
        <w:t xml:space="preserve">la sentencia de la </w:t>
      </w:r>
      <w:r w:rsidRPr="000F4991">
        <w:rPr>
          <w:rFonts w:ascii="Arial" w:hAnsi="Arial" w:cs="Arial"/>
          <w:sz w:val="28"/>
          <w:szCs w:val="28"/>
        </w:rPr>
        <w:t>Sala Regional</w:t>
      </w:r>
      <w:r w:rsidR="00395193">
        <w:rPr>
          <w:rFonts w:ascii="Arial" w:hAnsi="Arial" w:cs="Arial"/>
          <w:sz w:val="28"/>
          <w:szCs w:val="28"/>
        </w:rPr>
        <w:t xml:space="preserve"> impugnada</w:t>
      </w:r>
      <w:r w:rsidRPr="000F4991">
        <w:rPr>
          <w:rFonts w:ascii="Arial" w:hAnsi="Arial" w:cs="Arial"/>
          <w:sz w:val="28"/>
          <w:szCs w:val="28"/>
        </w:rPr>
        <w:t>.</w:t>
      </w:r>
    </w:p>
    <w:p w:rsidR="00C7502F" w:rsidRPr="000F4991" w:rsidRDefault="00C7502F" w:rsidP="00AF7951">
      <w:pPr>
        <w:spacing w:line="360" w:lineRule="auto"/>
        <w:jc w:val="both"/>
        <w:rPr>
          <w:rFonts w:ascii="Arial" w:hAnsi="Arial" w:cs="Arial"/>
          <w:sz w:val="28"/>
          <w:szCs w:val="28"/>
        </w:rPr>
      </w:pPr>
    </w:p>
    <w:p w:rsidR="00C7502F" w:rsidRPr="000F4991" w:rsidRDefault="00605F89" w:rsidP="00AF7951">
      <w:pPr>
        <w:spacing w:line="360" w:lineRule="auto"/>
        <w:jc w:val="both"/>
        <w:rPr>
          <w:rFonts w:ascii="Arial" w:hAnsi="Arial" w:cs="Arial"/>
          <w:sz w:val="28"/>
          <w:szCs w:val="28"/>
        </w:rPr>
      </w:pPr>
      <w:r>
        <w:rPr>
          <w:rFonts w:ascii="Arial" w:hAnsi="Arial" w:cs="Arial"/>
          <w:sz w:val="28"/>
          <w:szCs w:val="28"/>
        </w:rPr>
        <w:t xml:space="preserve">En  consecuencia, </w:t>
      </w:r>
      <w:r w:rsidR="00395193">
        <w:rPr>
          <w:rFonts w:ascii="Arial" w:hAnsi="Arial" w:cs="Arial"/>
          <w:sz w:val="28"/>
          <w:szCs w:val="28"/>
        </w:rPr>
        <w:t>a partir de la asignación realizada por esta Sala Superior en plenitud de jurisdicción, s</w:t>
      </w:r>
      <w:r w:rsidR="00C7502F" w:rsidRPr="000F4991">
        <w:rPr>
          <w:rFonts w:ascii="Arial" w:hAnsi="Arial" w:cs="Arial"/>
          <w:sz w:val="28"/>
          <w:szCs w:val="28"/>
        </w:rPr>
        <w:t xml:space="preserve">e </w:t>
      </w:r>
      <w:r w:rsidR="00C7502F" w:rsidRPr="00395193">
        <w:rPr>
          <w:rFonts w:ascii="Arial" w:hAnsi="Arial" w:cs="Arial"/>
          <w:b/>
          <w:sz w:val="28"/>
          <w:szCs w:val="28"/>
        </w:rPr>
        <w:t>ordena</w:t>
      </w:r>
      <w:r w:rsidR="00C7502F" w:rsidRPr="000F4991">
        <w:rPr>
          <w:rFonts w:ascii="Arial" w:hAnsi="Arial" w:cs="Arial"/>
          <w:sz w:val="28"/>
          <w:szCs w:val="28"/>
        </w:rPr>
        <w:t xml:space="preserve"> al Consejo General del Instituto Electoral local que en el plazo de </w:t>
      </w:r>
      <w:r w:rsidR="00BB3581" w:rsidRPr="000F4991">
        <w:rPr>
          <w:rFonts w:ascii="Arial" w:hAnsi="Arial" w:cs="Arial"/>
          <w:sz w:val="28"/>
          <w:szCs w:val="28"/>
        </w:rPr>
        <w:t xml:space="preserve">tres </w:t>
      </w:r>
      <w:r w:rsidR="00C7502F" w:rsidRPr="000F4991">
        <w:rPr>
          <w:rFonts w:ascii="Arial" w:hAnsi="Arial" w:cs="Arial"/>
          <w:sz w:val="28"/>
          <w:szCs w:val="28"/>
        </w:rPr>
        <w:t>días, contados a partir de que le sea notificada el presente fallo, expida</w:t>
      </w:r>
      <w:r w:rsidR="009927BB">
        <w:rPr>
          <w:rFonts w:ascii="Arial" w:hAnsi="Arial" w:cs="Arial"/>
          <w:sz w:val="28"/>
          <w:szCs w:val="28"/>
        </w:rPr>
        <w:t>n</w:t>
      </w:r>
      <w:r w:rsidR="00C7502F" w:rsidRPr="000F4991">
        <w:rPr>
          <w:rFonts w:ascii="Arial" w:hAnsi="Arial" w:cs="Arial"/>
          <w:sz w:val="28"/>
          <w:szCs w:val="28"/>
        </w:rPr>
        <w:t xml:space="preserve"> y entregue</w:t>
      </w:r>
      <w:r w:rsidR="009927BB">
        <w:rPr>
          <w:rFonts w:ascii="Arial" w:hAnsi="Arial" w:cs="Arial"/>
          <w:sz w:val="28"/>
          <w:szCs w:val="28"/>
        </w:rPr>
        <w:t>n</w:t>
      </w:r>
      <w:r w:rsidR="00C7502F" w:rsidRPr="000F4991">
        <w:rPr>
          <w:rFonts w:ascii="Arial" w:hAnsi="Arial" w:cs="Arial"/>
          <w:sz w:val="28"/>
          <w:szCs w:val="28"/>
        </w:rPr>
        <w:t xml:space="preserve"> las constancias de asignación como diputadas y diputados por el principio de representación a favor de quienes</w:t>
      </w:r>
      <w:r w:rsidR="00BB3581" w:rsidRPr="000F4991">
        <w:rPr>
          <w:rFonts w:ascii="Arial" w:hAnsi="Arial" w:cs="Arial"/>
          <w:sz w:val="28"/>
          <w:szCs w:val="28"/>
        </w:rPr>
        <w:t xml:space="preserve"> corresponda en términos de </w:t>
      </w:r>
      <w:r w:rsidR="009927BB">
        <w:rPr>
          <w:rFonts w:ascii="Arial" w:hAnsi="Arial" w:cs="Arial"/>
          <w:sz w:val="28"/>
          <w:szCs w:val="28"/>
        </w:rPr>
        <w:t>e</w:t>
      </w:r>
      <w:r w:rsidR="00BB3581" w:rsidRPr="000F4991">
        <w:rPr>
          <w:rFonts w:ascii="Arial" w:hAnsi="Arial" w:cs="Arial"/>
          <w:sz w:val="28"/>
          <w:szCs w:val="28"/>
        </w:rPr>
        <w:t>sta ejecutoria</w:t>
      </w:r>
      <w:r w:rsidR="009851B9" w:rsidRPr="000F4991">
        <w:rPr>
          <w:rFonts w:ascii="Arial" w:hAnsi="Arial" w:cs="Arial"/>
          <w:sz w:val="28"/>
          <w:szCs w:val="28"/>
        </w:rPr>
        <w:t>, debiendo informar a esta Sala Superior dentro de las veinticuatro horas siguientes al cumplimiento.</w:t>
      </w:r>
    </w:p>
    <w:p w:rsidR="000C73CD" w:rsidRDefault="000C73CD" w:rsidP="00AF7951">
      <w:pPr>
        <w:pStyle w:val="NormalWeb"/>
        <w:spacing w:before="0" w:beforeAutospacing="0" w:after="0" w:afterAutospacing="0" w:line="360" w:lineRule="auto"/>
        <w:jc w:val="both"/>
        <w:rPr>
          <w:rFonts w:ascii="Arial" w:hAnsi="Arial" w:cs="Arial"/>
          <w:b/>
          <w:sz w:val="28"/>
          <w:szCs w:val="28"/>
        </w:rPr>
      </w:pPr>
    </w:p>
    <w:p w:rsidR="00B81E37" w:rsidRPr="000F4991" w:rsidRDefault="00B81E37" w:rsidP="00AF7951">
      <w:pPr>
        <w:pStyle w:val="NormalWeb"/>
        <w:spacing w:before="0" w:beforeAutospacing="0" w:after="0" w:afterAutospacing="0" w:line="360" w:lineRule="auto"/>
        <w:jc w:val="both"/>
        <w:rPr>
          <w:rFonts w:ascii="Arial" w:hAnsi="Arial" w:cs="Arial"/>
          <w:b/>
          <w:sz w:val="28"/>
          <w:szCs w:val="28"/>
        </w:rPr>
      </w:pPr>
    </w:p>
    <w:p w:rsidR="004B0206" w:rsidRPr="000F4991" w:rsidRDefault="000C73CD" w:rsidP="000C73CD">
      <w:pPr>
        <w:pStyle w:val="NormalWeb"/>
        <w:spacing w:before="0" w:beforeAutospacing="0" w:after="0" w:afterAutospacing="0" w:line="360" w:lineRule="auto"/>
        <w:jc w:val="center"/>
        <w:rPr>
          <w:rFonts w:ascii="Arial" w:hAnsi="Arial" w:cs="Arial"/>
          <w:sz w:val="28"/>
          <w:szCs w:val="28"/>
        </w:rPr>
      </w:pPr>
      <w:r w:rsidRPr="000F4991">
        <w:rPr>
          <w:rFonts w:ascii="Arial" w:hAnsi="Arial" w:cs="Arial"/>
          <w:b/>
          <w:sz w:val="28"/>
          <w:szCs w:val="28"/>
        </w:rPr>
        <w:t>III</w:t>
      </w:r>
      <w:r w:rsidR="004B0206" w:rsidRPr="000F4991">
        <w:rPr>
          <w:rFonts w:ascii="Arial" w:hAnsi="Arial" w:cs="Arial"/>
          <w:b/>
          <w:sz w:val="28"/>
          <w:szCs w:val="28"/>
        </w:rPr>
        <w:t>. R</w:t>
      </w:r>
      <w:r w:rsidR="00007193">
        <w:rPr>
          <w:rFonts w:ascii="Arial" w:hAnsi="Arial" w:cs="Arial"/>
          <w:b/>
          <w:sz w:val="28"/>
          <w:szCs w:val="28"/>
        </w:rPr>
        <w:t xml:space="preserve"> </w:t>
      </w:r>
      <w:r w:rsidR="004B0206" w:rsidRPr="000F4991">
        <w:rPr>
          <w:rFonts w:ascii="Arial" w:hAnsi="Arial" w:cs="Arial"/>
          <w:b/>
          <w:sz w:val="28"/>
          <w:szCs w:val="28"/>
        </w:rPr>
        <w:t>E</w:t>
      </w:r>
      <w:r w:rsidR="00007193">
        <w:rPr>
          <w:rFonts w:ascii="Arial" w:hAnsi="Arial" w:cs="Arial"/>
          <w:b/>
          <w:sz w:val="28"/>
          <w:szCs w:val="28"/>
        </w:rPr>
        <w:t xml:space="preserve"> </w:t>
      </w:r>
      <w:r w:rsidR="004B0206" w:rsidRPr="000F4991">
        <w:rPr>
          <w:rFonts w:ascii="Arial" w:hAnsi="Arial" w:cs="Arial"/>
          <w:b/>
          <w:sz w:val="28"/>
          <w:szCs w:val="28"/>
        </w:rPr>
        <w:t>S</w:t>
      </w:r>
      <w:r w:rsidR="00007193">
        <w:rPr>
          <w:rFonts w:ascii="Arial" w:hAnsi="Arial" w:cs="Arial"/>
          <w:b/>
          <w:sz w:val="28"/>
          <w:szCs w:val="28"/>
        </w:rPr>
        <w:t xml:space="preserve"> </w:t>
      </w:r>
      <w:r w:rsidR="004B0206" w:rsidRPr="000F4991">
        <w:rPr>
          <w:rFonts w:ascii="Arial" w:hAnsi="Arial" w:cs="Arial"/>
          <w:b/>
          <w:sz w:val="28"/>
          <w:szCs w:val="28"/>
        </w:rPr>
        <w:t>O</w:t>
      </w:r>
      <w:r w:rsidR="00007193">
        <w:rPr>
          <w:rFonts w:ascii="Arial" w:hAnsi="Arial" w:cs="Arial"/>
          <w:b/>
          <w:sz w:val="28"/>
          <w:szCs w:val="28"/>
        </w:rPr>
        <w:t xml:space="preserve"> </w:t>
      </w:r>
      <w:r w:rsidR="004B0206" w:rsidRPr="000F4991">
        <w:rPr>
          <w:rFonts w:ascii="Arial" w:hAnsi="Arial" w:cs="Arial"/>
          <w:b/>
          <w:sz w:val="28"/>
          <w:szCs w:val="28"/>
        </w:rPr>
        <w:t>L</w:t>
      </w:r>
      <w:r w:rsidR="00007193">
        <w:rPr>
          <w:rFonts w:ascii="Arial" w:hAnsi="Arial" w:cs="Arial"/>
          <w:b/>
          <w:sz w:val="28"/>
          <w:szCs w:val="28"/>
        </w:rPr>
        <w:t xml:space="preserve"> </w:t>
      </w:r>
      <w:r w:rsidR="004B0206" w:rsidRPr="000F4991">
        <w:rPr>
          <w:rFonts w:ascii="Arial" w:hAnsi="Arial" w:cs="Arial"/>
          <w:b/>
          <w:sz w:val="28"/>
          <w:szCs w:val="28"/>
        </w:rPr>
        <w:t>U</w:t>
      </w:r>
      <w:r w:rsidR="00007193">
        <w:rPr>
          <w:rFonts w:ascii="Arial" w:hAnsi="Arial" w:cs="Arial"/>
          <w:b/>
          <w:sz w:val="28"/>
          <w:szCs w:val="28"/>
        </w:rPr>
        <w:t xml:space="preserve"> </w:t>
      </w:r>
      <w:r w:rsidR="004B0206" w:rsidRPr="000F4991">
        <w:rPr>
          <w:rFonts w:ascii="Arial" w:hAnsi="Arial" w:cs="Arial"/>
          <w:b/>
          <w:sz w:val="28"/>
          <w:szCs w:val="28"/>
        </w:rPr>
        <w:t>T</w:t>
      </w:r>
      <w:r w:rsidR="00007193">
        <w:rPr>
          <w:rFonts w:ascii="Arial" w:hAnsi="Arial" w:cs="Arial"/>
          <w:b/>
          <w:sz w:val="28"/>
          <w:szCs w:val="28"/>
        </w:rPr>
        <w:t xml:space="preserve"> </w:t>
      </w:r>
      <w:r w:rsidR="004B0206" w:rsidRPr="000F4991">
        <w:rPr>
          <w:rFonts w:ascii="Arial" w:hAnsi="Arial" w:cs="Arial"/>
          <w:b/>
          <w:sz w:val="28"/>
          <w:szCs w:val="28"/>
        </w:rPr>
        <w:t>I</w:t>
      </w:r>
      <w:r w:rsidR="00007193">
        <w:rPr>
          <w:rFonts w:ascii="Arial" w:hAnsi="Arial" w:cs="Arial"/>
          <w:b/>
          <w:sz w:val="28"/>
          <w:szCs w:val="28"/>
        </w:rPr>
        <w:t xml:space="preserve"> </w:t>
      </w:r>
      <w:r w:rsidR="004B0206" w:rsidRPr="000F4991">
        <w:rPr>
          <w:rFonts w:ascii="Arial" w:hAnsi="Arial" w:cs="Arial"/>
          <w:b/>
          <w:sz w:val="28"/>
          <w:szCs w:val="28"/>
        </w:rPr>
        <w:t>V</w:t>
      </w:r>
      <w:r w:rsidR="00007193">
        <w:rPr>
          <w:rFonts w:ascii="Arial" w:hAnsi="Arial" w:cs="Arial"/>
          <w:b/>
          <w:sz w:val="28"/>
          <w:szCs w:val="28"/>
        </w:rPr>
        <w:t xml:space="preserve"> </w:t>
      </w:r>
      <w:r w:rsidR="004B0206" w:rsidRPr="000F4991">
        <w:rPr>
          <w:rFonts w:ascii="Arial" w:hAnsi="Arial" w:cs="Arial"/>
          <w:b/>
          <w:sz w:val="28"/>
          <w:szCs w:val="28"/>
        </w:rPr>
        <w:t>O</w:t>
      </w:r>
      <w:r w:rsidR="00007193">
        <w:rPr>
          <w:rFonts w:ascii="Arial" w:hAnsi="Arial" w:cs="Arial"/>
          <w:b/>
          <w:sz w:val="28"/>
          <w:szCs w:val="28"/>
        </w:rPr>
        <w:t xml:space="preserve"> S</w:t>
      </w:r>
    </w:p>
    <w:p w:rsidR="000C73CD" w:rsidRDefault="000C73CD" w:rsidP="00AF7951">
      <w:pPr>
        <w:pStyle w:val="NormalWeb"/>
        <w:spacing w:before="0" w:beforeAutospacing="0" w:after="0" w:afterAutospacing="0" w:line="360" w:lineRule="auto"/>
        <w:jc w:val="both"/>
        <w:rPr>
          <w:rFonts w:ascii="Arial" w:hAnsi="Arial" w:cs="Arial"/>
          <w:b/>
          <w:sz w:val="28"/>
          <w:szCs w:val="28"/>
        </w:rPr>
      </w:pPr>
    </w:p>
    <w:p w:rsidR="004B0206" w:rsidRPr="000F4991" w:rsidRDefault="004B0206" w:rsidP="00AF7951">
      <w:pPr>
        <w:pStyle w:val="NormalWeb"/>
        <w:spacing w:before="0" w:beforeAutospacing="0" w:after="0" w:afterAutospacing="0" w:line="360" w:lineRule="auto"/>
        <w:jc w:val="both"/>
        <w:rPr>
          <w:rFonts w:ascii="Arial" w:hAnsi="Arial" w:cs="Arial"/>
          <w:sz w:val="28"/>
          <w:szCs w:val="28"/>
        </w:rPr>
      </w:pPr>
      <w:r w:rsidRPr="000F4991">
        <w:rPr>
          <w:rFonts w:ascii="Arial" w:hAnsi="Arial" w:cs="Arial"/>
          <w:b/>
          <w:sz w:val="28"/>
          <w:szCs w:val="28"/>
        </w:rPr>
        <w:t xml:space="preserve">PRIMERO. </w:t>
      </w:r>
      <w:r w:rsidRPr="000F4991">
        <w:rPr>
          <w:rFonts w:ascii="Arial" w:hAnsi="Arial" w:cs="Arial"/>
          <w:sz w:val="28"/>
          <w:szCs w:val="28"/>
        </w:rPr>
        <w:t xml:space="preserve">Se </w:t>
      </w:r>
      <w:r w:rsidRPr="000F4991">
        <w:rPr>
          <w:rFonts w:ascii="Arial" w:hAnsi="Arial" w:cs="Arial"/>
          <w:b/>
          <w:sz w:val="28"/>
          <w:szCs w:val="28"/>
        </w:rPr>
        <w:t>ACUMULAN</w:t>
      </w:r>
      <w:r w:rsidRPr="000F4991">
        <w:rPr>
          <w:rFonts w:ascii="Arial" w:hAnsi="Arial" w:cs="Arial"/>
          <w:sz w:val="28"/>
          <w:szCs w:val="28"/>
        </w:rPr>
        <w:t xml:space="preserve"> los recursos de reconsideración </w:t>
      </w:r>
      <w:r w:rsidRPr="000F4991">
        <w:rPr>
          <w:rFonts w:ascii="Arial" w:hAnsi="Arial" w:cs="Arial"/>
          <w:b/>
          <w:bCs/>
          <w:sz w:val="28"/>
          <w:szCs w:val="28"/>
          <w:lang w:val="es-ES"/>
        </w:rPr>
        <w:t>SUP-REC-937/2014 al SUP-REC-946/2014,</w:t>
      </w:r>
      <w:r w:rsidRPr="000F4991">
        <w:rPr>
          <w:rFonts w:ascii="Arial" w:hAnsi="Arial" w:cs="Arial"/>
          <w:bCs/>
          <w:sz w:val="28"/>
          <w:szCs w:val="28"/>
          <w:lang w:val="es-ES"/>
        </w:rPr>
        <w:t xml:space="preserve"> así como </w:t>
      </w:r>
      <w:r w:rsidRPr="000F4991">
        <w:rPr>
          <w:rFonts w:ascii="Arial" w:hAnsi="Arial" w:cs="Arial"/>
          <w:b/>
          <w:bCs/>
          <w:sz w:val="28"/>
          <w:szCs w:val="28"/>
          <w:lang w:val="es-ES"/>
        </w:rPr>
        <w:t>SUP-REC-953/2014</w:t>
      </w:r>
      <w:r w:rsidRPr="000F4991">
        <w:rPr>
          <w:rFonts w:ascii="Arial" w:hAnsi="Arial" w:cs="Arial"/>
          <w:bCs/>
          <w:sz w:val="28"/>
          <w:szCs w:val="28"/>
          <w:lang w:val="es-ES"/>
        </w:rPr>
        <w:t xml:space="preserve">, al diverso </w:t>
      </w:r>
      <w:r w:rsidRPr="000F4991">
        <w:rPr>
          <w:rFonts w:ascii="Arial" w:hAnsi="Arial" w:cs="Arial"/>
          <w:b/>
          <w:bCs/>
          <w:sz w:val="28"/>
          <w:szCs w:val="28"/>
          <w:lang w:val="es-ES"/>
        </w:rPr>
        <w:t>SUP-REC-936/2014</w:t>
      </w:r>
      <w:r w:rsidRPr="000F4991">
        <w:rPr>
          <w:rFonts w:ascii="Arial" w:hAnsi="Arial" w:cs="Arial"/>
          <w:bCs/>
          <w:sz w:val="28"/>
          <w:szCs w:val="28"/>
          <w:lang w:val="es-ES"/>
        </w:rPr>
        <w:t>. Glósese copia certificada de la presente resolución en cada uno de los expedientes acumulados.</w:t>
      </w:r>
    </w:p>
    <w:p w:rsidR="000C73CD" w:rsidRPr="000F4991" w:rsidRDefault="000C73CD" w:rsidP="00AF7951">
      <w:pPr>
        <w:pStyle w:val="NormalWeb"/>
        <w:spacing w:before="0" w:beforeAutospacing="0" w:after="0" w:afterAutospacing="0" w:line="360" w:lineRule="auto"/>
        <w:jc w:val="both"/>
        <w:rPr>
          <w:rFonts w:ascii="Arial" w:hAnsi="Arial" w:cs="Arial"/>
          <w:b/>
          <w:sz w:val="28"/>
          <w:szCs w:val="28"/>
        </w:rPr>
      </w:pPr>
    </w:p>
    <w:p w:rsidR="004B0206" w:rsidRPr="000F4991" w:rsidRDefault="004B0206" w:rsidP="00AF7951">
      <w:pPr>
        <w:pStyle w:val="NormalWeb"/>
        <w:spacing w:before="0" w:beforeAutospacing="0" w:after="0" w:afterAutospacing="0" w:line="360" w:lineRule="auto"/>
        <w:jc w:val="both"/>
        <w:rPr>
          <w:rFonts w:ascii="Arial" w:hAnsi="Arial" w:cs="Arial"/>
          <w:sz w:val="28"/>
          <w:szCs w:val="28"/>
        </w:rPr>
      </w:pPr>
      <w:r w:rsidRPr="000F4991">
        <w:rPr>
          <w:rFonts w:ascii="Arial" w:hAnsi="Arial" w:cs="Arial"/>
          <w:b/>
          <w:sz w:val="28"/>
          <w:szCs w:val="28"/>
        </w:rPr>
        <w:t xml:space="preserve">SEGUNDO. </w:t>
      </w:r>
      <w:r w:rsidRPr="000F4991">
        <w:rPr>
          <w:rFonts w:ascii="Arial" w:hAnsi="Arial" w:cs="Arial"/>
          <w:sz w:val="28"/>
          <w:szCs w:val="28"/>
        </w:rPr>
        <w:t xml:space="preserve">Se </w:t>
      </w:r>
      <w:r w:rsidR="001A27E7">
        <w:rPr>
          <w:rFonts w:ascii="Arial" w:hAnsi="Arial" w:cs="Arial"/>
          <w:b/>
          <w:sz w:val="28"/>
          <w:szCs w:val="28"/>
        </w:rPr>
        <w:t>MODIFICA</w:t>
      </w:r>
      <w:r w:rsidRPr="000F4991">
        <w:rPr>
          <w:rFonts w:ascii="Arial" w:hAnsi="Arial" w:cs="Arial"/>
          <w:sz w:val="28"/>
          <w:szCs w:val="28"/>
        </w:rPr>
        <w:t xml:space="preserve"> la sentencia dictada por la Sala Regional</w:t>
      </w:r>
      <w:r w:rsidR="00377DFF" w:rsidRPr="000F4991">
        <w:rPr>
          <w:rFonts w:ascii="Arial" w:hAnsi="Arial" w:cs="Arial"/>
          <w:sz w:val="28"/>
          <w:szCs w:val="28"/>
        </w:rPr>
        <w:t xml:space="preserve"> responsable</w:t>
      </w:r>
      <w:r w:rsidRPr="000F4991">
        <w:rPr>
          <w:rFonts w:ascii="Arial" w:hAnsi="Arial" w:cs="Arial"/>
          <w:sz w:val="28"/>
          <w:szCs w:val="28"/>
        </w:rPr>
        <w:t>, en los términos de lo considerado en la presente ejecutoria.</w:t>
      </w:r>
    </w:p>
    <w:p w:rsidR="000C73CD" w:rsidRPr="000F4991" w:rsidRDefault="000C73CD" w:rsidP="00AF7951">
      <w:pPr>
        <w:pStyle w:val="NormalWeb"/>
        <w:spacing w:before="0" w:beforeAutospacing="0" w:after="0" w:afterAutospacing="0" w:line="360" w:lineRule="auto"/>
        <w:jc w:val="both"/>
        <w:rPr>
          <w:rFonts w:ascii="Arial" w:hAnsi="Arial" w:cs="Arial"/>
          <w:b/>
          <w:sz w:val="28"/>
          <w:szCs w:val="28"/>
        </w:rPr>
      </w:pPr>
    </w:p>
    <w:p w:rsidR="00700524" w:rsidRPr="000F4991" w:rsidRDefault="00700524" w:rsidP="00AF7951">
      <w:pPr>
        <w:pStyle w:val="NormalWeb"/>
        <w:spacing w:before="0" w:beforeAutospacing="0" w:after="0" w:afterAutospacing="0" w:line="360" w:lineRule="auto"/>
        <w:jc w:val="both"/>
        <w:rPr>
          <w:rFonts w:ascii="Arial" w:hAnsi="Arial" w:cs="Arial"/>
          <w:sz w:val="28"/>
          <w:szCs w:val="28"/>
        </w:rPr>
      </w:pPr>
      <w:r w:rsidRPr="000F4991">
        <w:rPr>
          <w:rFonts w:ascii="Arial" w:hAnsi="Arial" w:cs="Arial"/>
          <w:b/>
          <w:sz w:val="28"/>
          <w:szCs w:val="28"/>
        </w:rPr>
        <w:t>TERCERO.</w:t>
      </w:r>
      <w:r w:rsidRPr="000F4991">
        <w:rPr>
          <w:rFonts w:ascii="Arial" w:hAnsi="Arial" w:cs="Arial"/>
          <w:sz w:val="28"/>
          <w:szCs w:val="28"/>
        </w:rPr>
        <w:t xml:space="preserve"> Se </w:t>
      </w:r>
      <w:r w:rsidR="001A27E7">
        <w:rPr>
          <w:rFonts w:ascii="Arial" w:hAnsi="Arial" w:cs="Arial"/>
          <w:b/>
          <w:sz w:val="28"/>
          <w:szCs w:val="28"/>
        </w:rPr>
        <w:t>REVOCAN</w:t>
      </w:r>
      <w:r w:rsidRPr="000F4991">
        <w:rPr>
          <w:rFonts w:ascii="Arial" w:hAnsi="Arial" w:cs="Arial"/>
          <w:sz w:val="28"/>
          <w:szCs w:val="28"/>
        </w:rPr>
        <w:t xml:space="preserve"> las constancias de asignación de las diputaciones por el principio de representación proporcional al Congreso del Estado de Coahuila, para quedar en los términos precisados en esta ejecutoria.</w:t>
      </w:r>
    </w:p>
    <w:p w:rsidR="00B81E37" w:rsidRDefault="00B81E37" w:rsidP="009851B9">
      <w:pPr>
        <w:spacing w:line="360" w:lineRule="auto"/>
        <w:jc w:val="both"/>
        <w:rPr>
          <w:rFonts w:ascii="Arial" w:hAnsi="Arial" w:cs="Arial"/>
          <w:b/>
          <w:sz w:val="28"/>
          <w:szCs w:val="28"/>
        </w:rPr>
      </w:pPr>
    </w:p>
    <w:p w:rsidR="009851B9" w:rsidRPr="000F4991" w:rsidRDefault="009851B9" w:rsidP="009851B9">
      <w:pPr>
        <w:spacing w:line="360" w:lineRule="auto"/>
        <w:jc w:val="both"/>
        <w:rPr>
          <w:rFonts w:ascii="Arial" w:hAnsi="Arial" w:cs="Arial"/>
          <w:sz w:val="28"/>
          <w:szCs w:val="28"/>
        </w:rPr>
      </w:pPr>
      <w:r w:rsidRPr="000F4991">
        <w:rPr>
          <w:rFonts w:ascii="Arial" w:hAnsi="Arial" w:cs="Arial"/>
          <w:b/>
          <w:sz w:val="28"/>
          <w:szCs w:val="28"/>
        </w:rPr>
        <w:t xml:space="preserve">CUARTO. </w:t>
      </w:r>
      <w:r w:rsidRPr="000F4991">
        <w:rPr>
          <w:rFonts w:ascii="Arial" w:hAnsi="Arial" w:cs="Arial"/>
          <w:sz w:val="28"/>
          <w:szCs w:val="28"/>
        </w:rPr>
        <w:t xml:space="preserve">Se </w:t>
      </w:r>
      <w:r w:rsidRPr="000F4991">
        <w:rPr>
          <w:rFonts w:ascii="Arial" w:hAnsi="Arial" w:cs="Arial"/>
          <w:b/>
          <w:sz w:val="28"/>
          <w:szCs w:val="28"/>
        </w:rPr>
        <w:t>ORDENA</w:t>
      </w:r>
      <w:r w:rsidRPr="000F4991">
        <w:rPr>
          <w:rFonts w:ascii="Arial" w:hAnsi="Arial" w:cs="Arial"/>
          <w:sz w:val="28"/>
          <w:szCs w:val="28"/>
        </w:rPr>
        <w:t xml:space="preserve"> al Consejo General del Instituto Electoral local que en el plazo de tres días, contados a partir de que le sea notificad</w:t>
      </w:r>
      <w:r w:rsidR="00D67493">
        <w:rPr>
          <w:rFonts w:ascii="Arial" w:hAnsi="Arial" w:cs="Arial"/>
          <w:sz w:val="28"/>
          <w:szCs w:val="28"/>
        </w:rPr>
        <w:t>o</w:t>
      </w:r>
      <w:r w:rsidRPr="000F4991">
        <w:rPr>
          <w:rFonts w:ascii="Arial" w:hAnsi="Arial" w:cs="Arial"/>
          <w:sz w:val="28"/>
          <w:szCs w:val="28"/>
        </w:rPr>
        <w:t xml:space="preserve"> el presente fallo, expida y entregue las constancias de asignación como diputadas y diputados por el principio de representación a favor de quienes corresponda en términos de ésta ejecutoria, debiendo informar a esta Sala Superior dentro de las veinticuatro horas siguientes al cumplimiento.</w:t>
      </w:r>
    </w:p>
    <w:p w:rsidR="00927A3C" w:rsidRPr="000F4991" w:rsidRDefault="00927A3C" w:rsidP="00AF7951">
      <w:pPr>
        <w:spacing w:line="360" w:lineRule="auto"/>
        <w:jc w:val="both"/>
        <w:rPr>
          <w:rFonts w:ascii="Arial" w:hAnsi="Arial" w:cs="Arial"/>
          <w:sz w:val="28"/>
          <w:szCs w:val="28"/>
        </w:rPr>
      </w:pPr>
      <w:r w:rsidRPr="000F4991">
        <w:rPr>
          <w:rFonts w:ascii="Arial" w:hAnsi="Arial" w:cs="Arial"/>
          <w:b/>
          <w:bCs/>
          <w:sz w:val="28"/>
          <w:szCs w:val="28"/>
        </w:rPr>
        <w:t>NOTIFÍQUESE,</w:t>
      </w:r>
      <w:r w:rsidRPr="000F4991">
        <w:rPr>
          <w:rFonts w:ascii="Arial" w:hAnsi="Arial" w:cs="Arial"/>
          <w:sz w:val="28"/>
          <w:szCs w:val="28"/>
        </w:rPr>
        <w:t xml:space="preserve"> </w:t>
      </w:r>
      <w:r w:rsidRPr="000F4991">
        <w:rPr>
          <w:rFonts w:ascii="Arial" w:hAnsi="Arial" w:cs="Arial"/>
          <w:b/>
          <w:bCs/>
          <w:sz w:val="28"/>
          <w:szCs w:val="28"/>
        </w:rPr>
        <w:t xml:space="preserve">personalmente </w:t>
      </w:r>
      <w:r w:rsidRPr="000F4991">
        <w:rPr>
          <w:rFonts w:ascii="Arial" w:hAnsi="Arial" w:cs="Arial"/>
          <w:sz w:val="28"/>
          <w:szCs w:val="28"/>
        </w:rPr>
        <w:t xml:space="preserve">a los recurrentes y al partido político tercero interesado; </w:t>
      </w:r>
      <w:r w:rsidRPr="000F4991">
        <w:rPr>
          <w:rFonts w:ascii="Arial" w:hAnsi="Arial" w:cs="Arial"/>
          <w:b/>
          <w:bCs/>
          <w:sz w:val="28"/>
          <w:szCs w:val="28"/>
        </w:rPr>
        <w:t xml:space="preserve">por </w:t>
      </w:r>
      <w:r w:rsidR="00633439">
        <w:rPr>
          <w:rFonts w:ascii="Arial" w:hAnsi="Arial" w:cs="Arial"/>
          <w:b/>
          <w:bCs/>
          <w:sz w:val="28"/>
          <w:szCs w:val="28"/>
        </w:rPr>
        <w:t>correo electrónico</w:t>
      </w:r>
      <w:r w:rsidRPr="000F4991">
        <w:rPr>
          <w:rFonts w:ascii="Arial" w:hAnsi="Arial" w:cs="Arial"/>
          <w:b/>
          <w:bCs/>
          <w:sz w:val="28"/>
          <w:szCs w:val="28"/>
        </w:rPr>
        <w:t xml:space="preserve">, </w:t>
      </w:r>
      <w:r w:rsidRPr="000F4991">
        <w:rPr>
          <w:rFonts w:ascii="Arial" w:hAnsi="Arial" w:cs="Arial"/>
          <w:bCs/>
          <w:sz w:val="28"/>
          <w:szCs w:val="28"/>
        </w:rPr>
        <w:t>a</w:t>
      </w:r>
      <w:r w:rsidR="00D67493">
        <w:rPr>
          <w:rFonts w:ascii="Arial" w:hAnsi="Arial" w:cs="Arial"/>
          <w:bCs/>
          <w:sz w:val="28"/>
          <w:szCs w:val="28"/>
        </w:rPr>
        <w:t xml:space="preserve"> </w:t>
      </w:r>
      <w:r w:rsidRPr="000F4991">
        <w:rPr>
          <w:rFonts w:ascii="Arial" w:hAnsi="Arial" w:cs="Arial"/>
          <w:bCs/>
          <w:sz w:val="28"/>
          <w:szCs w:val="28"/>
        </w:rPr>
        <w:t>l</w:t>
      </w:r>
      <w:r w:rsidR="00D67493">
        <w:rPr>
          <w:rFonts w:ascii="Arial" w:hAnsi="Arial" w:cs="Arial"/>
          <w:bCs/>
          <w:sz w:val="28"/>
          <w:szCs w:val="28"/>
        </w:rPr>
        <w:t>a Sala Regional Monterrey, al</w:t>
      </w:r>
      <w:r w:rsidRPr="000F4991">
        <w:rPr>
          <w:rFonts w:ascii="Arial" w:hAnsi="Arial" w:cs="Arial"/>
          <w:bCs/>
          <w:sz w:val="28"/>
          <w:szCs w:val="28"/>
        </w:rPr>
        <w:t xml:space="preserve"> Tribunal Electoral y al </w:t>
      </w:r>
      <w:r w:rsidRPr="000F4991">
        <w:rPr>
          <w:rFonts w:ascii="Arial" w:hAnsi="Arial" w:cs="Arial"/>
          <w:bCs/>
          <w:sz w:val="28"/>
        </w:rPr>
        <w:t xml:space="preserve">Consejo General del Instituto Electoral </w:t>
      </w:r>
      <w:r w:rsidRPr="000F4991">
        <w:rPr>
          <w:rFonts w:ascii="Arial" w:hAnsi="Arial" w:cs="Arial"/>
          <w:sz w:val="28"/>
          <w:szCs w:val="28"/>
        </w:rPr>
        <w:t xml:space="preserve">del Estado </w:t>
      </w:r>
      <w:r w:rsidRPr="000F4991">
        <w:rPr>
          <w:rFonts w:ascii="Arial" w:hAnsi="Arial" w:cs="Arial"/>
          <w:bCs/>
          <w:sz w:val="28"/>
        </w:rPr>
        <w:t xml:space="preserve">de Coahuila de Zaragoza, </w:t>
      </w:r>
      <w:r w:rsidRPr="000F4991">
        <w:rPr>
          <w:rFonts w:ascii="Arial" w:hAnsi="Arial" w:cs="Arial"/>
          <w:sz w:val="28"/>
          <w:szCs w:val="28"/>
        </w:rPr>
        <w:t xml:space="preserve">y </w:t>
      </w:r>
      <w:r w:rsidRPr="000F4991">
        <w:rPr>
          <w:rFonts w:ascii="Arial" w:hAnsi="Arial" w:cs="Arial"/>
          <w:b/>
          <w:bCs/>
          <w:sz w:val="28"/>
          <w:szCs w:val="28"/>
        </w:rPr>
        <w:t>por estrados</w:t>
      </w:r>
      <w:r w:rsidR="00D67493">
        <w:rPr>
          <w:rFonts w:ascii="Arial" w:hAnsi="Arial" w:cs="Arial"/>
          <w:b/>
          <w:bCs/>
          <w:sz w:val="28"/>
          <w:szCs w:val="28"/>
        </w:rPr>
        <w:t xml:space="preserve"> </w:t>
      </w:r>
      <w:r w:rsidR="00D67493">
        <w:rPr>
          <w:rFonts w:ascii="Arial" w:hAnsi="Arial" w:cs="Arial"/>
          <w:bCs/>
          <w:sz w:val="28"/>
          <w:szCs w:val="28"/>
        </w:rPr>
        <w:t>a Sergio Garza Castillo y</w:t>
      </w:r>
      <w:r w:rsidRPr="000F4991">
        <w:rPr>
          <w:rFonts w:ascii="Arial" w:hAnsi="Arial" w:cs="Arial"/>
          <w:sz w:val="28"/>
          <w:szCs w:val="28"/>
        </w:rPr>
        <w:t xml:space="preserve"> a los demás interesados.</w:t>
      </w:r>
    </w:p>
    <w:p w:rsidR="000C73CD" w:rsidRPr="000F4991" w:rsidRDefault="000C73CD" w:rsidP="00AF7951">
      <w:pPr>
        <w:spacing w:line="360" w:lineRule="auto"/>
        <w:jc w:val="both"/>
        <w:rPr>
          <w:rFonts w:ascii="Arial" w:hAnsi="Arial" w:cs="Arial"/>
          <w:bCs/>
          <w:sz w:val="28"/>
          <w:szCs w:val="28"/>
        </w:rPr>
      </w:pPr>
    </w:p>
    <w:p w:rsidR="00927A3C" w:rsidRPr="000F4991" w:rsidRDefault="00927A3C" w:rsidP="00AF7951">
      <w:pPr>
        <w:spacing w:line="360" w:lineRule="auto"/>
        <w:jc w:val="both"/>
        <w:rPr>
          <w:rFonts w:ascii="Arial" w:hAnsi="Arial" w:cs="Arial"/>
          <w:bCs/>
          <w:sz w:val="28"/>
          <w:szCs w:val="28"/>
        </w:rPr>
      </w:pPr>
      <w:r w:rsidRPr="000F4991">
        <w:rPr>
          <w:rFonts w:ascii="Arial" w:hAnsi="Arial" w:cs="Arial"/>
          <w:bCs/>
          <w:sz w:val="28"/>
          <w:szCs w:val="28"/>
        </w:rPr>
        <w:t>Devuélvanse los documentos originales a su lugar de origen y, en su oportunidad, archívese el expediente como asunto total y definitivamente concluido.</w:t>
      </w:r>
    </w:p>
    <w:p w:rsidR="0030116E" w:rsidRDefault="0030116E" w:rsidP="00AF7951">
      <w:pPr>
        <w:tabs>
          <w:tab w:val="left" w:pos="426"/>
        </w:tabs>
        <w:spacing w:line="360" w:lineRule="auto"/>
        <w:jc w:val="both"/>
        <w:rPr>
          <w:rFonts w:ascii="Arial" w:hAnsi="Arial" w:cs="Arial"/>
          <w:bCs/>
          <w:sz w:val="28"/>
          <w:szCs w:val="28"/>
          <w:lang w:val="es-ES" w:eastAsia="es-ES"/>
        </w:rPr>
      </w:pPr>
    </w:p>
    <w:p w:rsidR="00DE02D0" w:rsidRPr="000F4991" w:rsidRDefault="00DE02D0" w:rsidP="00DE02D0">
      <w:pPr>
        <w:tabs>
          <w:tab w:val="left" w:pos="426"/>
        </w:tabs>
        <w:spacing w:line="360" w:lineRule="auto"/>
        <w:jc w:val="both"/>
        <w:rPr>
          <w:rFonts w:ascii="Arial" w:hAnsi="Arial" w:cs="Arial"/>
          <w:bCs/>
          <w:sz w:val="28"/>
          <w:szCs w:val="28"/>
          <w:lang w:val="es-ES" w:eastAsia="es-ES"/>
        </w:rPr>
      </w:pPr>
      <w:r w:rsidRPr="000F4991">
        <w:rPr>
          <w:rFonts w:ascii="Arial" w:hAnsi="Arial" w:cs="Arial"/>
          <w:bCs/>
          <w:sz w:val="28"/>
          <w:szCs w:val="28"/>
          <w:lang w:val="es-ES" w:eastAsia="es-ES"/>
        </w:rPr>
        <w:t xml:space="preserve">Así, por </w:t>
      </w:r>
      <w:r w:rsidR="00633439">
        <w:rPr>
          <w:rFonts w:ascii="Arial" w:hAnsi="Arial" w:cs="Arial"/>
          <w:bCs/>
          <w:sz w:val="28"/>
          <w:szCs w:val="28"/>
          <w:lang w:val="es-ES" w:eastAsia="es-ES"/>
        </w:rPr>
        <w:t xml:space="preserve">Unanimidad </w:t>
      </w:r>
      <w:r w:rsidRPr="000F4991">
        <w:rPr>
          <w:rFonts w:ascii="Arial" w:hAnsi="Arial" w:cs="Arial"/>
          <w:bCs/>
          <w:sz w:val="28"/>
          <w:szCs w:val="28"/>
          <w:lang w:val="es-ES" w:eastAsia="es-ES"/>
        </w:rPr>
        <w:t xml:space="preserve">de votos, lo resolvieron los Magistrados Electorales que integran la Sala Superior del Tribunal Electoral del Poder Judicial de la Federación, </w:t>
      </w:r>
      <w:r>
        <w:rPr>
          <w:rFonts w:ascii="Arial" w:hAnsi="Arial" w:cs="Arial"/>
          <w:bCs/>
          <w:sz w:val="28"/>
          <w:szCs w:val="28"/>
          <w:lang w:val="es-ES" w:eastAsia="es-ES"/>
        </w:rPr>
        <w:t>con la ausencia de l</w:t>
      </w:r>
      <w:r w:rsidR="00633439">
        <w:rPr>
          <w:rFonts w:ascii="Arial" w:hAnsi="Arial" w:cs="Arial"/>
          <w:bCs/>
          <w:sz w:val="28"/>
          <w:szCs w:val="28"/>
          <w:lang w:val="es-ES" w:eastAsia="es-ES"/>
        </w:rPr>
        <w:t>a</w:t>
      </w:r>
      <w:r>
        <w:rPr>
          <w:rFonts w:ascii="Arial" w:hAnsi="Arial" w:cs="Arial"/>
          <w:bCs/>
          <w:sz w:val="28"/>
          <w:szCs w:val="28"/>
          <w:lang w:val="es-ES" w:eastAsia="es-ES"/>
        </w:rPr>
        <w:t xml:space="preserve"> </w:t>
      </w:r>
      <w:r w:rsidR="00633439">
        <w:rPr>
          <w:rFonts w:ascii="Arial" w:hAnsi="Arial" w:cs="Arial"/>
          <w:bCs/>
          <w:sz w:val="28"/>
          <w:szCs w:val="28"/>
          <w:lang w:val="es-ES" w:eastAsia="es-ES"/>
        </w:rPr>
        <w:t xml:space="preserve">Magistrada María del Carmen Alanis Figueroa y de los </w:t>
      </w:r>
      <w:r>
        <w:rPr>
          <w:rFonts w:ascii="Arial" w:hAnsi="Arial" w:cs="Arial"/>
          <w:bCs/>
          <w:sz w:val="28"/>
          <w:szCs w:val="28"/>
          <w:lang w:val="es-ES" w:eastAsia="es-ES"/>
        </w:rPr>
        <w:t xml:space="preserve">señores Magistrados, Constancio Carrasco Daza y Flavio Galván Rivera, </w:t>
      </w:r>
      <w:r w:rsidRPr="000F4991">
        <w:rPr>
          <w:rFonts w:ascii="Arial" w:hAnsi="Arial" w:cs="Arial"/>
          <w:bCs/>
          <w:sz w:val="28"/>
          <w:szCs w:val="28"/>
          <w:lang w:val="es-ES" w:eastAsia="es-ES"/>
        </w:rPr>
        <w:t>ante el Subsecretario General de Acuerdos que autoriza y da fe.</w:t>
      </w:r>
    </w:p>
    <w:p w:rsidR="00DE02D0" w:rsidRPr="000F4991" w:rsidRDefault="00DE02D0" w:rsidP="00633439">
      <w:pPr>
        <w:tabs>
          <w:tab w:val="left" w:pos="426"/>
        </w:tabs>
        <w:jc w:val="both"/>
        <w:rPr>
          <w:rFonts w:ascii="Arial" w:hAnsi="Arial" w:cs="Arial"/>
          <w:bCs/>
          <w:sz w:val="28"/>
          <w:szCs w:val="28"/>
          <w:lang w:val="es-ES" w:eastAsia="es-ES"/>
        </w:rPr>
      </w:pPr>
    </w:p>
    <w:tbl>
      <w:tblPr>
        <w:tblW w:w="0" w:type="auto"/>
        <w:tblLook w:val="01E0" w:firstRow="1" w:lastRow="1" w:firstColumn="1" w:lastColumn="1" w:noHBand="0" w:noVBand="0"/>
      </w:tblPr>
      <w:tblGrid>
        <w:gridCol w:w="3961"/>
        <w:gridCol w:w="3961"/>
      </w:tblGrid>
      <w:tr w:rsidR="00DE02D0" w:rsidRPr="000F4991" w:rsidTr="00DE0946">
        <w:tc>
          <w:tcPr>
            <w:tcW w:w="7922" w:type="dxa"/>
            <w:gridSpan w:val="2"/>
          </w:tcPr>
          <w:p w:rsidR="00DE02D0" w:rsidRPr="000F4991" w:rsidRDefault="00DE02D0" w:rsidP="00DE0946">
            <w:pPr>
              <w:jc w:val="center"/>
              <w:rPr>
                <w:rFonts w:ascii="Arial" w:hAnsi="Arial" w:cs="Arial"/>
                <w:b/>
                <w:sz w:val="28"/>
                <w:szCs w:val="28"/>
                <w:lang w:val="es-ES" w:eastAsia="es-ES"/>
              </w:rPr>
            </w:pPr>
            <w:r w:rsidRPr="000F4991">
              <w:rPr>
                <w:rFonts w:ascii="Arial" w:hAnsi="Arial" w:cs="Arial"/>
                <w:b/>
                <w:sz w:val="28"/>
                <w:szCs w:val="28"/>
                <w:lang w:val="es-ES" w:eastAsia="es-ES"/>
              </w:rPr>
              <w:t>MAGISTRADO PRESIDENTE</w:t>
            </w:r>
          </w:p>
          <w:p w:rsidR="00DE02D0" w:rsidRDefault="00DE02D0" w:rsidP="00DE0946">
            <w:pPr>
              <w:jc w:val="center"/>
              <w:rPr>
                <w:rFonts w:ascii="Arial" w:hAnsi="Arial" w:cs="Arial"/>
                <w:b/>
                <w:sz w:val="28"/>
                <w:szCs w:val="28"/>
                <w:lang w:val="es-ES" w:eastAsia="es-ES"/>
              </w:rPr>
            </w:pPr>
          </w:p>
          <w:p w:rsidR="00DE02D0" w:rsidRDefault="00DE02D0" w:rsidP="00DE0946">
            <w:pPr>
              <w:jc w:val="center"/>
              <w:rPr>
                <w:rFonts w:ascii="Arial" w:hAnsi="Arial" w:cs="Arial"/>
                <w:b/>
                <w:sz w:val="28"/>
                <w:szCs w:val="28"/>
                <w:lang w:val="es-ES" w:eastAsia="es-ES"/>
              </w:rPr>
            </w:pPr>
          </w:p>
          <w:p w:rsidR="00DE02D0" w:rsidRDefault="00DE02D0" w:rsidP="00DE0946">
            <w:pPr>
              <w:jc w:val="center"/>
              <w:rPr>
                <w:rFonts w:ascii="Arial" w:hAnsi="Arial" w:cs="Arial"/>
                <w:b/>
                <w:sz w:val="28"/>
                <w:szCs w:val="28"/>
                <w:lang w:val="es-ES" w:eastAsia="es-ES"/>
              </w:rPr>
            </w:pPr>
          </w:p>
          <w:p w:rsidR="00DE02D0" w:rsidRPr="000F4991" w:rsidRDefault="00DE02D0" w:rsidP="00DE0946">
            <w:pPr>
              <w:jc w:val="center"/>
              <w:rPr>
                <w:rFonts w:ascii="Arial" w:hAnsi="Arial" w:cs="Arial"/>
                <w:b/>
                <w:sz w:val="28"/>
                <w:szCs w:val="28"/>
                <w:lang w:val="es-ES" w:eastAsia="es-ES"/>
              </w:rPr>
            </w:pPr>
          </w:p>
          <w:p w:rsidR="00DE02D0" w:rsidRPr="000F4991" w:rsidRDefault="00DE02D0" w:rsidP="00DE0946">
            <w:pPr>
              <w:jc w:val="center"/>
              <w:rPr>
                <w:rFonts w:ascii="Arial" w:hAnsi="Arial" w:cs="Arial"/>
                <w:b/>
                <w:sz w:val="28"/>
                <w:szCs w:val="28"/>
                <w:lang w:val="es-ES" w:eastAsia="es-ES"/>
              </w:rPr>
            </w:pPr>
            <w:r w:rsidRPr="000F4991">
              <w:rPr>
                <w:rFonts w:ascii="Arial" w:hAnsi="Arial" w:cs="Arial"/>
                <w:b/>
                <w:sz w:val="28"/>
                <w:szCs w:val="28"/>
                <w:lang w:val="es-ES" w:eastAsia="es-ES"/>
              </w:rPr>
              <w:t>JOSÉ ALEJANDRO LUNA RAMOS</w:t>
            </w:r>
          </w:p>
          <w:p w:rsidR="00DE02D0" w:rsidRPr="000F4991" w:rsidRDefault="00DE02D0" w:rsidP="00DE0946">
            <w:pPr>
              <w:jc w:val="center"/>
              <w:rPr>
                <w:rFonts w:ascii="Arial" w:hAnsi="Arial" w:cs="Arial"/>
                <w:b/>
                <w:sz w:val="28"/>
                <w:szCs w:val="28"/>
                <w:lang w:val="es-ES" w:eastAsia="es-ES"/>
              </w:rPr>
            </w:pPr>
          </w:p>
        </w:tc>
      </w:tr>
      <w:tr w:rsidR="00DE02D0" w:rsidRPr="000F4991" w:rsidTr="00DE0946">
        <w:trPr>
          <w:trHeight w:val="2265"/>
        </w:trPr>
        <w:tc>
          <w:tcPr>
            <w:tcW w:w="3961" w:type="dxa"/>
          </w:tcPr>
          <w:p w:rsidR="004A2EFB" w:rsidRDefault="004A2EFB" w:rsidP="00DE0946">
            <w:pPr>
              <w:jc w:val="center"/>
              <w:rPr>
                <w:rFonts w:ascii="Arial" w:hAnsi="Arial" w:cs="Arial"/>
                <w:b/>
                <w:sz w:val="28"/>
                <w:szCs w:val="28"/>
                <w:lang w:val="pt-BR" w:eastAsia="es-ES"/>
              </w:rPr>
            </w:pPr>
          </w:p>
          <w:p w:rsidR="00DE02D0" w:rsidRPr="000F4991" w:rsidRDefault="00DE02D0" w:rsidP="00DE0946">
            <w:pPr>
              <w:jc w:val="center"/>
              <w:rPr>
                <w:rFonts w:ascii="Arial" w:hAnsi="Arial" w:cs="Arial"/>
                <w:b/>
                <w:sz w:val="28"/>
                <w:szCs w:val="28"/>
                <w:lang w:val="pt-BR" w:eastAsia="es-ES"/>
              </w:rPr>
            </w:pPr>
            <w:r w:rsidRPr="000F4991">
              <w:rPr>
                <w:rFonts w:ascii="Arial" w:hAnsi="Arial" w:cs="Arial"/>
                <w:b/>
                <w:sz w:val="28"/>
                <w:szCs w:val="28"/>
                <w:lang w:val="pt-BR" w:eastAsia="es-ES"/>
              </w:rPr>
              <w:t xml:space="preserve">MAGISTRADO </w:t>
            </w:r>
          </w:p>
          <w:p w:rsidR="00DE02D0" w:rsidRDefault="00DE02D0" w:rsidP="00DE0946">
            <w:pPr>
              <w:jc w:val="center"/>
              <w:rPr>
                <w:rFonts w:ascii="Arial" w:hAnsi="Arial" w:cs="Arial"/>
                <w:b/>
                <w:sz w:val="28"/>
                <w:szCs w:val="28"/>
                <w:lang w:val="pt-BR" w:eastAsia="es-ES"/>
              </w:rPr>
            </w:pPr>
          </w:p>
          <w:p w:rsidR="00DE02D0" w:rsidRDefault="00DE02D0" w:rsidP="00DE0946">
            <w:pPr>
              <w:jc w:val="center"/>
              <w:rPr>
                <w:rFonts w:ascii="Arial" w:hAnsi="Arial" w:cs="Arial"/>
                <w:b/>
                <w:sz w:val="28"/>
                <w:szCs w:val="28"/>
                <w:lang w:val="pt-BR" w:eastAsia="es-ES"/>
              </w:rPr>
            </w:pPr>
          </w:p>
          <w:p w:rsidR="00DE02D0" w:rsidRPr="000F4991" w:rsidRDefault="00DE02D0" w:rsidP="00DE0946">
            <w:pPr>
              <w:jc w:val="center"/>
              <w:rPr>
                <w:rFonts w:ascii="Arial" w:hAnsi="Arial" w:cs="Arial"/>
                <w:b/>
                <w:sz w:val="28"/>
                <w:szCs w:val="28"/>
                <w:lang w:val="pt-BR" w:eastAsia="es-ES"/>
              </w:rPr>
            </w:pPr>
          </w:p>
          <w:p w:rsidR="00DE02D0" w:rsidRPr="000F4991" w:rsidRDefault="00DE02D0" w:rsidP="00DE0946">
            <w:pPr>
              <w:jc w:val="center"/>
              <w:rPr>
                <w:rFonts w:ascii="Arial" w:hAnsi="Arial" w:cs="Arial"/>
                <w:b/>
                <w:sz w:val="28"/>
                <w:szCs w:val="28"/>
                <w:lang w:val="pt-BR" w:eastAsia="es-ES"/>
              </w:rPr>
            </w:pPr>
            <w:r w:rsidRPr="000F4991">
              <w:rPr>
                <w:rFonts w:ascii="Arial" w:hAnsi="Arial" w:cs="Arial"/>
                <w:b/>
                <w:sz w:val="28"/>
                <w:szCs w:val="28"/>
                <w:lang w:val="pt-BR" w:eastAsia="es-ES"/>
              </w:rPr>
              <w:t>MANUEL GONZÁLEZ OROPEZA</w:t>
            </w:r>
          </w:p>
          <w:p w:rsidR="00DE02D0" w:rsidRDefault="00DE02D0" w:rsidP="00DE0946">
            <w:pPr>
              <w:jc w:val="center"/>
              <w:rPr>
                <w:rFonts w:ascii="Arial" w:hAnsi="Arial" w:cs="Arial"/>
                <w:b/>
                <w:sz w:val="28"/>
                <w:szCs w:val="28"/>
                <w:lang w:val="pt-BR" w:eastAsia="es-ES"/>
              </w:rPr>
            </w:pPr>
          </w:p>
          <w:p w:rsidR="00DE02D0" w:rsidRPr="000F4991" w:rsidRDefault="00DE02D0" w:rsidP="00DE0946">
            <w:pPr>
              <w:jc w:val="center"/>
              <w:rPr>
                <w:rFonts w:ascii="Arial" w:hAnsi="Arial" w:cs="Arial"/>
                <w:b/>
                <w:sz w:val="28"/>
                <w:szCs w:val="28"/>
                <w:lang w:val="pt-BR" w:eastAsia="es-ES"/>
              </w:rPr>
            </w:pPr>
          </w:p>
        </w:tc>
        <w:tc>
          <w:tcPr>
            <w:tcW w:w="3961" w:type="dxa"/>
          </w:tcPr>
          <w:p w:rsidR="004A2EFB" w:rsidRDefault="004A2EFB" w:rsidP="00DE0946">
            <w:pPr>
              <w:jc w:val="center"/>
              <w:rPr>
                <w:rFonts w:ascii="Arial" w:hAnsi="Arial" w:cs="Arial"/>
                <w:b/>
                <w:sz w:val="28"/>
                <w:szCs w:val="28"/>
                <w:lang w:val="pt-BR" w:eastAsia="es-ES"/>
              </w:rPr>
            </w:pPr>
          </w:p>
          <w:p w:rsidR="00DE02D0" w:rsidRPr="000F4991" w:rsidRDefault="00DE02D0" w:rsidP="00DE0946">
            <w:pPr>
              <w:jc w:val="center"/>
              <w:rPr>
                <w:rFonts w:ascii="Arial" w:hAnsi="Arial" w:cs="Arial"/>
                <w:b/>
                <w:sz w:val="28"/>
                <w:szCs w:val="28"/>
                <w:lang w:val="pt-BR" w:eastAsia="es-ES"/>
              </w:rPr>
            </w:pPr>
            <w:r w:rsidRPr="000F4991">
              <w:rPr>
                <w:rFonts w:ascii="Arial" w:hAnsi="Arial" w:cs="Arial"/>
                <w:b/>
                <w:sz w:val="28"/>
                <w:szCs w:val="28"/>
                <w:lang w:val="pt-BR" w:eastAsia="es-ES"/>
              </w:rPr>
              <w:t>MAGISTRADO</w:t>
            </w:r>
          </w:p>
          <w:p w:rsidR="00DE02D0" w:rsidRDefault="00DE02D0" w:rsidP="00DE0946">
            <w:pPr>
              <w:jc w:val="center"/>
              <w:rPr>
                <w:rFonts w:ascii="Arial" w:hAnsi="Arial" w:cs="Arial"/>
                <w:b/>
                <w:sz w:val="28"/>
                <w:szCs w:val="28"/>
                <w:lang w:val="pt-BR" w:eastAsia="es-ES"/>
              </w:rPr>
            </w:pPr>
          </w:p>
          <w:p w:rsidR="00DE02D0" w:rsidRDefault="00DE02D0" w:rsidP="00DE0946">
            <w:pPr>
              <w:jc w:val="center"/>
              <w:rPr>
                <w:rFonts w:ascii="Arial" w:hAnsi="Arial" w:cs="Arial"/>
                <w:b/>
                <w:sz w:val="28"/>
                <w:szCs w:val="28"/>
                <w:lang w:val="pt-BR" w:eastAsia="es-ES"/>
              </w:rPr>
            </w:pPr>
          </w:p>
          <w:p w:rsidR="00DE02D0" w:rsidRPr="000F4991" w:rsidRDefault="00DE02D0" w:rsidP="00DE0946">
            <w:pPr>
              <w:jc w:val="center"/>
              <w:rPr>
                <w:rFonts w:ascii="Arial" w:hAnsi="Arial" w:cs="Arial"/>
                <w:b/>
                <w:sz w:val="28"/>
                <w:szCs w:val="28"/>
                <w:lang w:val="pt-BR" w:eastAsia="es-ES"/>
              </w:rPr>
            </w:pPr>
          </w:p>
          <w:p w:rsidR="00DE02D0" w:rsidRPr="000F4991" w:rsidRDefault="00DE02D0" w:rsidP="00DE0946">
            <w:pPr>
              <w:jc w:val="center"/>
              <w:rPr>
                <w:rFonts w:ascii="Arial" w:hAnsi="Arial" w:cs="Arial"/>
                <w:b/>
                <w:sz w:val="28"/>
                <w:szCs w:val="28"/>
                <w:lang w:val="pt-BR" w:eastAsia="es-ES"/>
              </w:rPr>
            </w:pPr>
            <w:r w:rsidRPr="000F4991">
              <w:rPr>
                <w:rFonts w:ascii="Arial" w:hAnsi="Arial" w:cs="Arial"/>
                <w:b/>
                <w:sz w:val="28"/>
                <w:szCs w:val="28"/>
                <w:lang w:val="pt-BR" w:eastAsia="es-ES"/>
              </w:rPr>
              <w:t>SALVADOR OLIMPO NAVA GOMAR</w:t>
            </w:r>
          </w:p>
          <w:p w:rsidR="00DE02D0" w:rsidRPr="000F4991" w:rsidRDefault="00DE02D0" w:rsidP="00DE0946">
            <w:pPr>
              <w:jc w:val="center"/>
              <w:rPr>
                <w:rFonts w:ascii="Arial" w:hAnsi="Arial" w:cs="Arial"/>
                <w:b/>
                <w:sz w:val="28"/>
                <w:szCs w:val="28"/>
                <w:lang w:val="pt-BR" w:eastAsia="es-ES"/>
              </w:rPr>
            </w:pPr>
          </w:p>
        </w:tc>
      </w:tr>
      <w:tr w:rsidR="00DE02D0" w:rsidRPr="000F4991" w:rsidTr="00DE0946">
        <w:trPr>
          <w:trHeight w:val="2565"/>
        </w:trPr>
        <w:tc>
          <w:tcPr>
            <w:tcW w:w="7922" w:type="dxa"/>
            <w:gridSpan w:val="2"/>
          </w:tcPr>
          <w:p w:rsidR="00DE02D0" w:rsidRPr="000F4991" w:rsidRDefault="00DE02D0" w:rsidP="00DE0946">
            <w:pPr>
              <w:jc w:val="center"/>
              <w:rPr>
                <w:rFonts w:ascii="Arial" w:hAnsi="Arial" w:cs="Arial"/>
                <w:b/>
                <w:sz w:val="28"/>
                <w:szCs w:val="28"/>
                <w:lang w:val="pt-BR" w:eastAsia="es-ES"/>
              </w:rPr>
            </w:pPr>
            <w:r w:rsidRPr="000F4991">
              <w:rPr>
                <w:rFonts w:ascii="Arial" w:hAnsi="Arial" w:cs="Arial"/>
                <w:b/>
                <w:sz w:val="28"/>
                <w:szCs w:val="28"/>
                <w:lang w:val="pt-BR" w:eastAsia="es-ES"/>
              </w:rPr>
              <w:t xml:space="preserve">MAGISTRADO </w:t>
            </w:r>
          </w:p>
          <w:p w:rsidR="00DE02D0" w:rsidRDefault="00DE02D0" w:rsidP="00DE0946">
            <w:pPr>
              <w:jc w:val="center"/>
              <w:rPr>
                <w:rFonts w:ascii="Arial" w:hAnsi="Arial" w:cs="Arial"/>
                <w:b/>
                <w:sz w:val="28"/>
                <w:szCs w:val="28"/>
                <w:lang w:val="pt-BR" w:eastAsia="es-ES"/>
              </w:rPr>
            </w:pPr>
          </w:p>
          <w:p w:rsidR="00DE02D0" w:rsidRDefault="00DE02D0" w:rsidP="00DE0946">
            <w:pPr>
              <w:jc w:val="center"/>
              <w:rPr>
                <w:rFonts w:ascii="Arial" w:hAnsi="Arial" w:cs="Arial"/>
                <w:b/>
                <w:sz w:val="28"/>
                <w:szCs w:val="28"/>
                <w:lang w:val="pt-BR" w:eastAsia="es-ES"/>
              </w:rPr>
            </w:pPr>
          </w:p>
          <w:p w:rsidR="00DE02D0" w:rsidRDefault="00DE02D0" w:rsidP="00DE0946">
            <w:pPr>
              <w:jc w:val="center"/>
              <w:rPr>
                <w:rFonts w:ascii="Arial" w:hAnsi="Arial" w:cs="Arial"/>
                <w:b/>
                <w:sz w:val="28"/>
                <w:szCs w:val="28"/>
                <w:lang w:val="pt-BR" w:eastAsia="es-ES"/>
              </w:rPr>
            </w:pPr>
          </w:p>
          <w:p w:rsidR="00DE02D0" w:rsidRPr="000F4991" w:rsidRDefault="00DE02D0" w:rsidP="00DE0946">
            <w:pPr>
              <w:jc w:val="center"/>
              <w:rPr>
                <w:rFonts w:ascii="Arial" w:hAnsi="Arial" w:cs="Arial"/>
                <w:b/>
                <w:sz w:val="28"/>
                <w:szCs w:val="28"/>
                <w:lang w:val="pt-BR" w:eastAsia="es-ES"/>
              </w:rPr>
            </w:pPr>
          </w:p>
          <w:p w:rsidR="00DE02D0" w:rsidRPr="000F4991" w:rsidRDefault="00DE02D0" w:rsidP="00DE0946">
            <w:pPr>
              <w:jc w:val="center"/>
              <w:rPr>
                <w:rFonts w:ascii="Arial" w:hAnsi="Arial" w:cs="Arial"/>
                <w:b/>
                <w:sz w:val="28"/>
                <w:szCs w:val="28"/>
                <w:lang w:val="pt-BR" w:eastAsia="es-ES"/>
              </w:rPr>
            </w:pPr>
            <w:r w:rsidRPr="000F4991">
              <w:rPr>
                <w:rFonts w:ascii="Arial" w:hAnsi="Arial" w:cs="Arial"/>
                <w:b/>
                <w:sz w:val="28"/>
                <w:szCs w:val="28"/>
                <w:lang w:val="pt-BR" w:eastAsia="es-ES"/>
              </w:rPr>
              <w:t>PEDRO ESTEBAN PENAGOS LÓPEZ</w:t>
            </w:r>
          </w:p>
          <w:p w:rsidR="00DE02D0" w:rsidRPr="000F4991" w:rsidRDefault="00DE02D0" w:rsidP="00DE0946">
            <w:pPr>
              <w:rPr>
                <w:rFonts w:ascii="Arial" w:hAnsi="Arial" w:cs="Arial"/>
                <w:b/>
                <w:sz w:val="28"/>
                <w:szCs w:val="28"/>
                <w:lang w:val="pt-BR" w:eastAsia="es-ES"/>
              </w:rPr>
            </w:pPr>
          </w:p>
        </w:tc>
      </w:tr>
      <w:tr w:rsidR="00DE02D0" w:rsidRPr="000F4991" w:rsidTr="00DE0946">
        <w:trPr>
          <w:trHeight w:val="1114"/>
        </w:trPr>
        <w:tc>
          <w:tcPr>
            <w:tcW w:w="7922" w:type="dxa"/>
            <w:gridSpan w:val="2"/>
          </w:tcPr>
          <w:p w:rsidR="00DE02D0" w:rsidRDefault="00DE02D0" w:rsidP="00DE0946">
            <w:pPr>
              <w:jc w:val="center"/>
              <w:rPr>
                <w:rFonts w:ascii="Arial" w:hAnsi="Arial" w:cs="Arial"/>
                <w:b/>
                <w:sz w:val="28"/>
                <w:szCs w:val="28"/>
                <w:lang w:val="es-ES" w:eastAsia="es-ES"/>
              </w:rPr>
            </w:pPr>
          </w:p>
          <w:p w:rsidR="00DE02D0" w:rsidRDefault="00DE02D0" w:rsidP="00DE0946">
            <w:pPr>
              <w:jc w:val="center"/>
              <w:rPr>
                <w:rFonts w:ascii="Arial" w:hAnsi="Arial" w:cs="Arial"/>
                <w:b/>
                <w:sz w:val="28"/>
                <w:szCs w:val="28"/>
                <w:lang w:val="es-ES" w:eastAsia="es-ES"/>
              </w:rPr>
            </w:pPr>
          </w:p>
          <w:p w:rsidR="00DE02D0" w:rsidRPr="000F4991" w:rsidRDefault="00DE02D0" w:rsidP="00DE0946">
            <w:pPr>
              <w:jc w:val="center"/>
              <w:rPr>
                <w:rFonts w:ascii="Arial" w:hAnsi="Arial" w:cs="Arial"/>
                <w:b/>
                <w:sz w:val="28"/>
                <w:szCs w:val="28"/>
                <w:lang w:val="es-ES" w:eastAsia="es-ES"/>
              </w:rPr>
            </w:pPr>
            <w:r w:rsidRPr="000F4991">
              <w:rPr>
                <w:rFonts w:ascii="Arial" w:hAnsi="Arial" w:cs="Arial"/>
                <w:b/>
                <w:sz w:val="28"/>
                <w:szCs w:val="28"/>
                <w:lang w:val="es-ES" w:eastAsia="es-ES"/>
              </w:rPr>
              <w:t>SUBSECRETARIO GENERAL DE ACUERDOS</w:t>
            </w:r>
          </w:p>
          <w:p w:rsidR="00DE02D0" w:rsidRDefault="00DE02D0" w:rsidP="00DE0946">
            <w:pPr>
              <w:jc w:val="center"/>
              <w:rPr>
                <w:rFonts w:ascii="Arial" w:hAnsi="Arial" w:cs="Arial"/>
                <w:b/>
                <w:sz w:val="28"/>
                <w:szCs w:val="28"/>
                <w:lang w:val="es-ES" w:eastAsia="es-ES"/>
              </w:rPr>
            </w:pPr>
          </w:p>
          <w:p w:rsidR="00DE02D0" w:rsidRDefault="00DE02D0" w:rsidP="00DE0946">
            <w:pPr>
              <w:jc w:val="center"/>
              <w:rPr>
                <w:rFonts w:ascii="Arial" w:hAnsi="Arial" w:cs="Arial"/>
                <w:b/>
                <w:sz w:val="28"/>
                <w:szCs w:val="28"/>
                <w:lang w:val="es-ES" w:eastAsia="es-ES"/>
              </w:rPr>
            </w:pPr>
          </w:p>
          <w:p w:rsidR="00DE02D0" w:rsidRDefault="00DE02D0" w:rsidP="00DE0946">
            <w:pPr>
              <w:jc w:val="center"/>
              <w:rPr>
                <w:rFonts w:ascii="Arial" w:hAnsi="Arial" w:cs="Arial"/>
                <w:b/>
                <w:sz w:val="28"/>
                <w:szCs w:val="28"/>
                <w:lang w:val="es-ES" w:eastAsia="es-ES"/>
              </w:rPr>
            </w:pPr>
          </w:p>
          <w:p w:rsidR="00DE02D0" w:rsidRPr="000F4991" w:rsidRDefault="00DE02D0" w:rsidP="00DE0946">
            <w:pPr>
              <w:jc w:val="center"/>
              <w:rPr>
                <w:rFonts w:ascii="Arial" w:hAnsi="Arial" w:cs="Arial"/>
                <w:b/>
                <w:sz w:val="28"/>
                <w:szCs w:val="28"/>
                <w:lang w:val="es-ES" w:eastAsia="es-ES"/>
              </w:rPr>
            </w:pPr>
          </w:p>
          <w:p w:rsidR="00DE02D0" w:rsidRPr="000F4991" w:rsidRDefault="00DE02D0" w:rsidP="00DE0946">
            <w:pPr>
              <w:jc w:val="center"/>
              <w:rPr>
                <w:rFonts w:ascii="Arial" w:hAnsi="Arial" w:cs="Arial"/>
                <w:b/>
                <w:sz w:val="28"/>
                <w:szCs w:val="28"/>
                <w:lang w:val="es-ES" w:eastAsia="es-ES"/>
              </w:rPr>
            </w:pPr>
            <w:r w:rsidRPr="000F4991">
              <w:rPr>
                <w:rFonts w:ascii="Arial" w:hAnsi="Arial" w:cs="Arial"/>
                <w:b/>
                <w:sz w:val="28"/>
                <w:szCs w:val="28"/>
                <w:lang w:val="es-ES" w:eastAsia="es-ES"/>
              </w:rPr>
              <w:t>GABRIEL MENDOZA ELVIRA</w:t>
            </w:r>
          </w:p>
        </w:tc>
      </w:tr>
    </w:tbl>
    <w:p w:rsidR="00D91746" w:rsidRDefault="00D91746">
      <w:pPr>
        <w:rPr>
          <w:rFonts w:ascii="Arial" w:hAnsi="Arial" w:cs="Arial"/>
          <w:bCs/>
          <w:sz w:val="28"/>
          <w:szCs w:val="28"/>
        </w:rPr>
      </w:pPr>
    </w:p>
    <w:sectPr w:rsidR="00D91746" w:rsidSect="004C589F">
      <w:headerReference w:type="even" r:id="rId9"/>
      <w:headerReference w:type="default" r:id="rId10"/>
      <w:footerReference w:type="even" r:id="rId11"/>
      <w:footerReference w:type="default" r:id="rId12"/>
      <w:pgSz w:w="12242" w:h="18722" w:code="119"/>
      <w:pgMar w:top="3119" w:right="1418" w:bottom="1304" w:left="2835" w:header="1985"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9F2" w:rsidRDefault="009059F2">
      <w:r>
        <w:separator/>
      </w:r>
    </w:p>
  </w:endnote>
  <w:endnote w:type="continuationSeparator" w:id="0">
    <w:p w:rsidR="009059F2" w:rsidRDefault="0090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4C6" w:rsidRPr="00A656A8" w:rsidRDefault="002544C6" w:rsidP="00513D15">
    <w:pPr>
      <w:pStyle w:val="Piedepgina"/>
      <w:framePr w:wrap="around" w:vAnchor="text" w:hAnchor="margin" w:xAlign="center" w:y="1"/>
      <w:rPr>
        <w:rStyle w:val="Nmerodepgina"/>
        <w:rFonts w:ascii="Arial" w:hAnsi="Arial" w:cs="Arial"/>
        <w:sz w:val="28"/>
        <w:szCs w:val="28"/>
      </w:rPr>
    </w:pPr>
    <w:r w:rsidRPr="00A656A8">
      <w:rPr>
        <w:rStyle w:val="Nmerodepgina"/>
        <w:rFonts w:ascii="Arial" w:hAnsi="Arial" w:cs="Arial"/>
        <w:sz w:val="28"/>
        <w:szCs w:val="28"/>
      </w:rPr>
      <w:fldChar w:fldCharType="begin"/>
    </w:r>
    <w:r w:rsidRPr="00A656A8">
      <w:rPr>
        <w:rStyle w:val="Nmerodepgina"/>
        <w:rFonts w:ascii="Arial" w:hAnsi="Arial" w:cs="Arial"/>
        <w:sz w:val="28"/>
        <w:szCs w:val="28"/>
      </w:rPr>
      <w:instrText xml:space="preserve">PAGE  </w:instrText>
    </w:r>
    <w:r w:rsidRPr="00A656A8">
      <w:rPr>
        <w:rStyle w:val="Nmerodepgina"/>
        <w:rFonts w:ascii="Arial" w:hAnsi="Arial" w:cs="Arial"/>
        <w:sz w:val="28"/>
        <w:szCs w:val="28"/>
      </w:rPr>
      <w:fldChar w:fldCharType="separate"/>
    </w:r>
    <w:r>
      <w:rPr>
        <w:rStyle w:val="Nmerodepgina"/>
        <w:rFonts w:ascii="Arial" w:hAnsi="Arial" w:cs="Arial"/>
        <w:noProof/>
        <w:sz w:val="28"/>
        <w:szCs w:val="28"/>
      </w:rPr>
      <w:t>162</w:t>
    </w:r>
    <w:r w:rsidRPr="00A656A8">
      <w:rPr>
        <w:rStyle w:val="Nmerodepgina"/>
        <w:rFonts w:ascii="Arial" w:hAnsi="Arial" w:cs="Arial"/>
        <w:sz w:val="28"/>
        <w:szCs w:val="28"/>
      </w:rPr>
      <w:fldChar w:fldCharType="end"/>
    </w:r>
  </w:p>
  <w:p w:rsidR="002544C6" w:rsidRDefault="002544C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4C6" w:rsidRPr="00976777" w:rsidRDefault="002544C6" w:rsidP="00513D15">
    <w:pPr>
      <w:pStyle w:val="Piedepgina"/>
      <w:framePr w:wrap="around" w:vAnchor="text" w:hAnchor="margin" w:xAlign="center" w:y="1"/>
      <w:rPr>
        <w:rStyle w:val="Nmerodepgina"/>
        <w:rFonts w:ascii="Arial" w:hAnsi="Arial" w:cs="Arial"/>
        <w:b/>
        <w:sz w:val="28"/>
        <w:szCs w:val="28"/>
      </w:rPr>
    </w:pPr>
    <w:r w:rsidRPr="00976777">
      <w:rPr>
        <w:rStyle w:val="Nmerodepgina"/>
        <w:rFonts w:ascii="Arial" w:hAnsi="Arial" w:cs="Arial"/>
        <w:b/>
        <w:sz w:val="28"/>
        <w:szCs w:val="28"/>
      </w:rPr>
      <w:fldChar w:fldCharType="begin"/>
    </w:r>
    <w:r w:rsidRPr="00976777">
      <w:rPr>
        <w:rStyle w:val="Nmerodepgina"/>
        <w:rFonts w:ascii="Arial" w:hAnsi="Arial" w:cs="Arial"/>
        <w:b/>
        <w:sz w:val="28"/>
        <w:szCs w:val="28"/>
      </w:rPr>
      <w:instrText xml:space="preserve">PAGE  </w:instrText>
    </w:r>
    <w:r w:rsidRPr="00976777">
      <w:rPr>
        <w:rStyle w:val="Nmerodepgina"/>
        <w:rFonts w:ascii="Arial" w:hAnsi="Arial" w:cs="Arial"/>
        <w:b/>
        <w:sz w:val="28"/>
        <w:szCs w:val="28"/>
      </w:rPr>
      <w:fldChar w:fldCharType="separate"/>
    </w:r>
    <w:r w:rsidR="00290872">
      <w:rPr>
        <w:rStyle w:val="Nmerodepgina"/>
        <w:rFonts w:ascii="Arial" w:hAnsi="Arial" w:cs="Arial"/>
        <w:b/>
        <w:noProof/>
        <w:sz w:val="28"/>
        <w:szCs w:val="28"/>
      </w:rPr>
      <w:t>5</w:t>
    </w:r>
    <w:r w:rsidRPr="00976777">
      <w:rPr>
        <w:rStyle w:val="Nmerodepgina"/>
        <w:rFonts w:ascii="Arial" w:hAnsi="Arial" w:cs="Arial"/>
        <w:b/>
        <w:sz w:val="28"/>
        <w:szCs w:val="28"/>
      </w:rPr>
      <w:fldChar w:fldCharType="end"/>
    </w:r>
  </w:p>
  <w:p w:rsidR="002544C6" w:rsidRDefault="002544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9F2" w:rsidRDefault="009059F2">
      <w:r>
        <w:separator/>
      </w:r>
    </w:p>
  </w:footnote>
  <w:footnote w:type="continuationSeparator" w:id="0">
    <w:p w:rsidR="009059F2" w:rsidRDefault="009059F2">
      <w:r>
        <w:continuationSeparator/>
      </w:r>
    </w:p>
  </w:footnote>
  <w:footnote w:id="1">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En adelante </w:t>
      </w:r>
      <w:r>
        <w:rPr>
          <w:rFonts w:ascii="Arial" w:hAnsi="Arial" w:cs="Arial"/>
        </w:rPr>
        <w:t>“</w:t>
      </w:r>
      <w:r w:rsidRPr="00EE0AE9">
        <w:rPr>
          <w:rFonts w:ascii="Arial" w:hAnsi="Arial" w:cs="Arial"/>
        </w:rPr>
        <w:t>Sala Regional</w:t>
      </w:r>
      <w:r>
        <w:rPr>
          <w:rFonts w:ascii="Arial" w:hAnsi="Arial" w:cs="Arial"/>
        </w:rPr>
        <w:t>”</w:t>
      </w:r>
      <w:r w:rsidRPr="00EE0AE9">
        <w:rPr>
          <w:rFonts w:ascii="Arial" w:hAnsi="Arial" w:cs="Arial"/>
        </w:rPr>
        <w:t xml:space="preserve"> o </w:t>
      </w:r>
      <w:r>
        <w:rPr>
          <w:rFonts w:ascii="Arial" w:hAnsi="Arial" w:cs="Arial"/>
        </w:rPr>
        <w:t>“</w:t>
      </w:r>
      <w:r w:rsidRPr="00EE0AE9">
        <w:rPr>
          <w:rFonts w:ascii="Arial" w:hAnsi="Arial" w:cs="Arial"/>
        </w:rPr>
        <w:t>Sala responsable</w:t>
      </w:r>
      <w:r>
        <w:rPr>
          <w:rFonts w:ascii="Arial" w:hAnsi="Arial" w:cs="Arial"/>
        </w:rPr>
        <w:t>”</w:t>
      </w:r>
      <w:r w:rsidRPr="00EE0AE9">
        <w:rPr>
          <w:rFonts w:ascii="Arial" w:hAnsi="Arial" w:cs="Arial"/>
        </w:rPr>
        <w:t>.</w:t>
      </w:r>
    </w:p>
  </w:footnote>
  <w:footnote w:id="2">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En lo subsecuente Instituto Electoral local.</w:t>
      </w:r>
    </w:p>
  </w:footnote>
  <w:footnote w:id="3">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En lo sucesivo Coalición.</w:t>
      </w:r>
    </w:p>
  </w:footnote>
  <w:footnote w:id="4">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En adelante Tribunal Electoral local.</w:t>
      </w:r>
    </w:p>
  </w:footnote>
  <w:footnote w:id="5">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En lo subsecuente Constitución local.</w:t>
      </w:r>
    </w:p>
  </w:footnote>
  <w:footnote w:id="6">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En lo sucesivo Código local.</w:t>
      </w:r>
    </w:p>
  </w:footnote>
  <w:footnote w:id="7">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En adelante Congreso local.</w:t>
      </w:r>
    </w:p>
  </w:footnote>
  <w:footnote w:id="8">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Se trata de cuatro de los ocho militantes cuyo registro se objetó, pues, en cumplimiento a la resolución de la Sala Regional responsable, el Director Ejecutivo de Prerrogativas y Partidos Políticos del Instituto Nacional Electoral informó al Consejo General del Instituto Electoral local que, al realizar la búsqueda en el sistema de verificación del padrón de afiliados de los partidos políticos, encontró a esas cuatro personas inscritas en el padrón del Partido Revolucionario Institucional, mientras que no encontró registro alguno en ese partido respecto a las otras cuatro personas.</w:t>
      </w:r>
    </w:p>
  </w:footnote>
  <w:footnote w:id="9">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En dichos agravios, el Partido Progresista de Coahuila combatió específicamente la inconstitucionalidad del artículo 60 del Código Electoral de dicha entidad, que permite que la distribución de los votos que obtenga la coalición se establezca en el convenio respectivo.</w:t>
      </w:r>
    </w:p>
  </w:footnote>
  <w:footnote w:id="10">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En lo subsecuente Constitución Federal.</w:t>
      </w:r>
    </w:p>
  </w:footnote>
  <w:footnote w:id="11">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En adelante Ley de Medios</w:t>
      </w:r>
    </w:p>
  </w:footnote>
  <w:footnote w:id="12">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Jurisprudencia 3/2014, de rubro: LEGITIMACIÓN. LOS CANDIDATOS A CARGOS DE ELECCIÓN POPULAR, LA TIENEN PARA INTERPONER RECURSO DE RECONSIDERACIÓN., consultable con el resto de tesis y jurisprudencias de este Tribunal Electoral en la página de internet www.te.gob.mx</w:t>
      </w:r>
    </w:p>
  </w:footnote>
  <w:footnote w:id="13">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w:t>
      </w:r>
      <w:r w:rsidRPr="00EE0AE9">
        <w:rPr>
          <w:rFonts w:ascii="Arial" w:hAnsi="Arial" w:cs="Arial"/>
          <w:bCs/>
          <w:lang w:val="es-ES"/>
        </w:rPr>
        <w:t>Sirve de sustento a lo anterior, la jurisprudencia de rubro: COALICIÓN. TIENE LEGITIMACIÓN PARA PROMOVER LOS MEDIOS IMPUGNATIVOS EN MATERIA ELECTORAL</w:t>
      </w:r>
      <w:r w:rsidRPr="00EE0AE9">
        <w:rPr>
          <w:rFonts w:ascii="Arial" w:hAnsi="Arial" w:cs="Arial"/>
          <w:color w:val="000000"/>
        </w:rPr>
        <w:t>.</w:t>
      </w:r>
    </w:p>
  </w:footnote>
  <w:footnote w:id="14">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w:t>
      </w:r>
      <w:r w:rsidRPr="00EE0AE9">
        <w:rPr>
          <w:rFonts w:ascii="Arial" w:hAnsi="Arial" w:cs="Arial"/>
          <w:color w:val="000000"/>
        </w:rPr>
        <w:t>Consultable en la Compilación 1997-2013, Jurisprudencia y Tesis en Materia Electoral, Jurisprudencia, Volumen 1, páginas 398 a 399.</w:t>
      </w:r>
    </w:p>
  </w:footnote>
  <w:footnote w:id="15">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w:t>
      </w:r>
      <w:r w:rsidRPr="00EE0AE9">
        <w:rPr>
          <w:rFonts w:ascii="Arial" w:hAnsi="Arial" w:cs="Arial"/>
          <w:color w:val="000000"/>
        </w:rPr>
        <w:t>Consultable en la Compilación 1997-2013, Jurisprudencia y Tesis en Materia Electoral, Jurisprudencia, Volumen 1, páginas 629 y 630.</w:t>
      </w:r>
    </w:p>
  </w:footnote>
  <w:footnote w:id="16">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ACTOS PROCEDIMENTALES EN EL CONTENCIOSO ELECTORAL. SÓLO PUEDEN SER COMBATIDOS EN EL JUICIO DE REVISIÓN CONSTITUCIONAL ELECTORAL, A TRAVÉS DE LA IMPUGNACIÓN A LA SENTENCIA DEFINITIVA O RESOLUCIÓN QUE PONGA FIN AL PROCEDIMIENTO. Jurisprudencia 1/2004, Consultable en Jurisprudencia y Tesis Relevantes 1997-2005. Compilación Oficial, Tribunal Electoral del Poder Judicial de la Federación, páginas 18 a 20.</w:t>
      </w:r>
    </w:p>
    <w:p w:rsidR="002544C6" w:rsidRPr="00EE0AE9" w:rsidRDefault="002544C6" w:rsidP="00EE0AE9">
      <w:pPr>
        <w:pStyle w:val="Textonotapie"/>
        <w:jc w:val="both"/>
        <w:rPr>
          <w:rFonts w:ascii="Arial" w:hAnsi="Arial" w:cs="Arial"/>
        </w:rPr>
      </w:pPr>
    </w:p>
  </w:footnote>
  <w:footnote w:id="17">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COSA JUZGADA. EL SUSTENTO CONSTITUCIONAL DE ESA INSTITUCIÓN JURÍDICA PROCESAL SE ENCUENTRA EN LOS ARTÍCULOS 14, SEGUNDO PÁRRAFO Y 17, TERCER PÁRRAFO, DE LA CONSTITUCIÓN POLÍTICA DE LOS ESTADOS UNIDOS MEXICANOS. Consultable en el </w:t>
      </w:r>
      <w:r w:rsidRPr="00EE0AE9">
        <w:rPr>
          <w:rFonts w:ascii="Arial" w:hAnsi="Arial" w:cs="Arial"/>
          <w:i/>
        </w:rPr>
        <w:t>Semanario Judicial de la Federación y su Gaceta,</w:t>
      </w:r>
      <w:r w:rsidRPr="00EE0AE9">
        <w:rPr>
          <w:rFonts w:ascii="Arial" w:hAnsi="Arial" w:cs="Arial"/>
        </w:rPr>
        <w:t xml:space="preserve"> Jurisprudencia, Pleno, Tomo XXVIII, Septiembre de 2008, P./J.85/2008, Novena Época, p. 589.</w:t>
      </w:r>
    </w:p>
  </w:footnote>
  <w:footnote w:id="18">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COSA JUZGADA. SUS LÍMITES OBJETIVOS Y SUBJETIVOS. Consultable en el </w:t>
      </w:r>
      <w:r w:rsidRPr="00EE0AE9">
        <w:rPr>
          <w:rFonts w:ascii="Arial" w:hAnsi="Arial" w:cs="Arial"/>
          <w:i/>
        </w:rPr>
        <w:t>Semanario Judicial de la Federación y su Gaceta,</w:t>
      </w:r>
      <w:r w:rsidRPr="00EE0AE9">
        <w:rPr>
          <w:rFonts w:ascii="Arial" w:hAnsi="Arial" w:cs="Arial"/>
        </w:rPr>
        <w:t xml:space="preserve"> Jurisprudencia, Pleno, Tomo XXVIII, Septiembre de 2008, P./J.86/2008, Novena Época, p. 590.</w:t>
      </w:r>
    </w:p>
  </w:footnote>
  <w:footnote w:id="19">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COSA JUZGADA, EFICACIA REFLEJA DE LA. Consultable en el </w:t>
      </w:r>
      <w:r w:rsidRPr="00EE0AE9">
        <w:rPr>
          <w:rFonts w:ascii="Arial" w:hAnsi="Arial" w:cs="Arial"/>
          <w:i/>
        </w:rPr>
        <w:t>Semanario Judicial de la Federación y su Gaceta,</w:t>
      </w:r>
      <w:r w:rsidRPr="00EE0AE9">
        <w:rPr>
          <w:rFonts w:ascii="Arial" w:hAnsi="Arial" w:cs="Arial"/>
        </w:rPr>
        <w:t xml:space="preserve"> Tesis Aislada, Tercera Sala, Volumen 163-168, Cuarta Parte, Séptima Época, p. 38.</w:t>
      </w:r>
    </w:p>
  </w:footnote>
  <w:footnote w:id="20">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COSA JUZGADA. ELEMENTOS PARA SU EFICACIA REFLEJA. Jurisprudencia  12/2013, Consultable en </w:t>
      </w:r>
      <w:r w:rsidRPr="00EE0AE9">
        <w:rPr>
          <w:rFonts w:ascii="Arial" w:hAnsi="Arial" w:cs="Arial"/>
          <w:i/>
        </w:rPr>
        <w:t xml:space="preserve">la Compilación 1997-2013 Jurisprudencia y Tesis en Materia Electoral, </w:t>
      </w:r>
      <w:r w:rsidRPr="00EE0AE9">
        <w:rPr>
          <w:rFonts w:ascii="Arial" w:hAnsi="Arial" w:cs="Arial"/>
        </w:rPr>
        <w:t xml:space="preserve">Volumen 1, Jurisprudencia, pp. 248 y 249. </w:t>
      </w:r>
    </w:p>
  </w:footnote>
  <w:footnote w:id="21">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Véase al respecto, entre otros, Chiovenda, Giuseppe, </w:t>
      </w:r>
      <w:r w:rsidRPr="00EE0AE9">
        <w:rPr>
          <w:rFonts w:ascii="Arial" w:hAnsi="Arial" w:cs="Arial"/>
          <w:i/>
        </w:rPr>
        <w:t xml:space="preserve">Instituciones de Derecho Procesal Civil, Volumen I, Conceptos fundamentales la doctrina de las acciones, </w:t>
      </w:r>
      <w:r w:rsidRPr="00EE0AE9">
        <w:rPr>
          <w:rFonts w:ascii="Arial" w:hAnsi="Arial" w:cs="Arial"/>
        </w:rPr>
        <w:t xml:space="preserve">Serie C, Vol. XIV, Edición Revista de Derecho Privado Madrid, 1ª Edición, 1936, pp. 404 y 405; Vellani, Mario, </w:t>
      </w:r>
      <w:r w:rsidRPr="00EE0AE9">
        <w:rPr>
          <w:rFonts w:ascii="Arial" w:hAnsi="Arial" w:cs="Arial"/>
          <w:i/>
        </w:rPr>
        <w:t>Naturaleza de la cosa juzgada,</w:t>
      </w:r>
      <w:r w:rsidRPr="00EE0AE9">
        <w:rPr>
          <w:rFonts w:ascii="Arial" w:hAnsi="Arial" w:cs="Arial"/>
        </w:rPr>
        <w:t xml:space="preserve"> Traducción de Santiago Sentís Melendo, Ediciione Jurídicas Europa-América, Buenos Aires, Argentina 1958, pp. 121 y 122; y Hitters, Juan Carlos,</w:t>
      </w:r>
      <w:r w:rsidRPr="00EE0AE9">
        <w:rPr>
          <w:rFonts w:ascii="Arial" w:hAnsi="Arial" w:cs="Arial"/>
          <w:i/>
        </w:rPr>
        <w:t xml:space="preserve"> Revisión de la cosa juzgada, </w:t>
      </w:r>
      <w:r w:rsidRPr="00EE0AE9">
        <w:rPr>
          <w:rFonts w:ascii="Arial" w:hAnsi="Arial" w:cs="Arial"/>
        </w:rPr>
        <w:t>Librería Editora Platense,</w:t>
      </w:r>
      <w:r w:rsidRPr="00EE0AE9">
        <w:rPr>
          <w:rFonts w:ascii="Arial" w:hAnsi="Arial" w:cs="Arial"/>
          <w:i/>
        </w:rPr>
        <w:t xml:space="preserve"> </w:t>
      </w:r>
      <w:r w:rsidRPr="00EE0AE9">
        <w:rPr>
          <w:rFonts w:ascii="Arial" w:hAnsi="Arial" w:cs="Arial"/>
        </w:rPr>
        <w:t>2ª Edición, La plata, 2001, pp. 132 y 133.</w:t>
      </w:r>
    </w:p>
  </w:footnote>
  <w:footnote w:id="22">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Foja 19 del escrito inicial de demanda. </w:t>
      </w:r>
    </w:p>
  </w:footnote>
  <w:footnote w:id="23">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Fojas 41 y 42 del escrito inicial de demanda. </w:t>
      </w:r>
    </w:p>
  </w:footnote>
  <w:footnote w:id="24">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Foja 48 del escrito inicial de demanda.</w:t>
      </w:r>
    </w:p>
  </w:footnote>
  <w:footnote w:id="25">
    <w:p w:rsidR="002544C6" w:rsidRPr="00EE0AE9" w:rsidRDefault="002544C6" w:rsidP="002A74A4">
      <w:pPr>
        <w:jc w:val="both"/>
        <w:rPr>
          <w:rFonts w:ascii="Arial" w:hAnsi="Arial" w:cs="Arial"/>
          <w:sz w:val="20"/>
          <w:szCs w:val="20"/>
        </w:rPr>
      </w:pPr>
      <w:r w:rsidRPr="00EE0AE9">
        <w:rPr>
          <w:rStyle w:val="Refdenotaalpie"/>
          <w:rFonts w:ascii="Arial" w:hAnsi="Arial" w:cs="Arial"/>
          <w:sz w:val="20"/>
          <w:szCs w:val="20"/>
        </w:rPr>
        <w:footnoteRef/>
      </w:r>
      <w:r w:rsidRPr="00EE0AE9">
        <w:rPr>
          <w:rFonts w:ascii="Arial" w:hAnsi="Arial" w:cs="Arial"/>
          <w:sz w:val="20"/>
          <w:szCs w:val="20"/>
        </w:rPr>
        <w:t xml:space="preserve"> De acuerdo con Dieter Nohlen: “El sistema electoral tiene por finalidad determinar las reglas según las cuales los electores expresan sus preferencias políticas en votos y según las cuales se pueden convertir votos en escaños parlamentarios (en el caso de elecciones parlamentarias) o en cargos de gobierno (en el caso de elecciones de presidente, gobernador; alcalde, etcétera)”. “Sistemas electorales presidenciales y parlamentarios”, en Dieter Noheln, Daniel Zovatto, Jesús Orozco </w:t>
      </w:r>
      <w:r w:rsidRPr="00EE0AE9">
        <w:rPr>
          <w:rFonts w:ascii="Arial" w:hAnsi="Arial" w:cs="Arial"/>
          <w:i/>
          <w:sz w:val="20"/>
          <w:szCs w:val="20"/>
        </w:rPr>
        <w:t>et al</w:t>
      </w:r>
      <w:r w:rsidRPr="00EE0AE9">
        <w:rPr>
          <w:rFonts w:ascii="Arial" w:hAnsi="Arial" w:cs="Arial"/>
          <w:sz w:val="20"/>
          <w:szCs w:val="20"/>
        </w:rPr>
        <w:t xml:space="preserve"> (comps.) </w:t>
      </w:r>
      <w:r w:rsidRPr="00EE0AE9">
        <w:rPr>
          <w:rFonts w:ascii="Arial" w:hAnsi="Arial" w:cs="Arial"/>
          <w:i/>
          <w:sz w:val="20"/>
          <w:szCs w:val="20"/>
        </w:rPr>
        <w:t>Tratado de derecho electoral comparado de América Latina</w:t>
      </w:r>
      <w:r w:rsidRPr="00EE0AE9">
        <w:rPr>
          <w:rFonts w:ascii="Arial" w:hAnsi="Arial" w:cs="Arial"/>
          <w:sz w:val="20"/>
          <w:szCs w:val="20"/>
        </w:rPr>
        <w:t>, 2ª. ed. México: Instituto Interamericano de Derechos Humanos, Universidad de Heidelberg, International IDEA, Tribunal Electoral del Poder Judicial de la Federación y Fondo de Cultura Económica, 2007, pp. 294-333.</w:t>
      </w:r>
    </w:p>
  </w:footnote>
  <w:footnote w:id="26">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Por unanimidad, en sesión pública de resolución de 16 de agosto de 2014. </w:t>
      </w:r>
    </w:p>
  </w:footnote>
  <w:footnote w:id="27">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La norma anterior puede expresarse, esquemáticamente, como sigue: artículo 116 C(4): la diferencia entre el </w:t>
      </w:r>
      <w:r w:rsidRPr="00EE0AE9">
        <w:rPr>
          <w:rFonts w:ascii="Arial" w:hAnsi="Arial" w:cs="Arial"/>
          <w:b/>
        </w:rPr>
        <w:t>porcentaje de representación</w:t>
      </w:r>
      <w:r w:rsidRPr="00EE0AE9">
        <w:rPr>
          <w:rFonts w:ascii="Arial" w:hAnsi="Arial" w:cs="Arial"/>
        </w:rPr>
        <w:t xml:space="preserve"> y el </w:t>
      </w:r>
      <w:r w:rsidRPr="00EE0AE9">
        <w:rPr>
          <w:rFonts w:ascii="Arial" w:hAnsi="Arial" w:cs="Arial"/>
          <w:b/>
        </w:rPr>
        <w:t>porcentaje de votación</w:t>
      </w:r>
      <w:r w:rsidRPr="00EE0AE9">
        <w:rPr>
          <w:rFonts w:ascii="Arial" w:hAnsi="Arial" w:cs="Arial"/>
        </w:rPr>
        <w:t xml:space="preserve"> de un partido no debe ser menor a 8%.</w:t>
      </w:r>
    </w:p>
  </w:footnote>
  <w:footnote w:id="28">
    <w:p w:rsidR="002544C6" w:rsidRPr="00EE0AE9" w:rsidRDefault="002544C6" w:rsidP="00EE0AE9">
      <w:pPr>
        <w:jc w:val="both"/>
        <w:rPr>
          <w:rFonts w:ascii="Arial" w:hAnsi="Arial" w:cs="Arial"/>
          <w:sz w:val="20"/>
          <w:szCs w:val="20"/>
        </w:rPr>
      </w:pPr>
      <w:r w:rsidRPr="00EE0AE9">
        <w:rPr>
          <w:rStyle w:val="Refdenotaalpie"/>
          <w:rFonts w:ascii="Arial" w:hAnsi="Arial" w:cs="Arial"/>
          <w:sz w:val="20"/>
          <w:szCs w:val="20"/>
        </w:rPr>
        <w:footnoteRef/>
      </w:r>
      <w:r w:rsidRPr="00EE0AE9">
        <w:rPr>
          <w:rFonts w:ascii="Arial" w:hAnsi="Arial" w:cs="Arial"/>
          <w:sz w:val="20"/>
          <w:szCs w:val="20"/>
        </w:rPr>
        <w:t xml:space="preserve"> Lo anterior, según lo determinó dicho Tribunal Pleno en la diversa tesis jurisprudencial P./J. 29/2013 (9ª), que lleva por rubro: REPRESENTACIÓN PROPORCIONAL Y MAYORÍA RELATIVA. EL ARTÍCULO 16 DE LA LEY ELECTORAL DEL ESTADO DE CHIHUAHUA, AL DISPONER QUE NINGÚN PARTIDO POLÍTICO PODRÁ CONTAR CON MÁS DE VEINTE DIPUTADOS POR AMBOS PRINCIPIOS, NO OBSTANTE QUE DE CONFORMIDAD CON EL TERCER PÁRRAFO DEL ARTÍCULO 40 DE LA CONSTITUCIÓN ESTATAL Y PRIMER PÁRRAFO DEL DIVERSO 14 DE LA LEY ELECTORAL LOCAL, DICHA ENTIDAD CUENTA CON VEINTIDÓS DISTRITOS ELECTORALES, VULNERA LA CONSTITUCIÓN FEDERAL, AL ACTUALIZAR UNA SUBRREPRESENTACIÓN DE LOS PARTIDOS POLÍTICOS (LEGISLACION VIGENTE HASTA EL 2 DE DICIEMBRE DE 2009).</w:t>
      </w:r>
    </w:p>
    <w:p w:rsidR="002544C6" w:rsidRPr="00EE0AE9" w:rsidRDefault="002544C6" w:rsidP="00EE0AE9">
      <w:pPr>
        <w:pStyle w:val="Textonotapie"/>
        <w:jc w:val="both"/>
        <w:rPr>
          <w:rFonts w:ascii="Arial" w:hAnsi="Arial" w:cs="Arial"/>
        </w:rPr>
      </w:pPr>
    </w:p>
  </w:footnote>
  <w:footnote w:id="29">
    <w:p w:rsidR="002544C6" w:rsidRPr="00EE0AE9" w:rsidRDefault="002544C6" w:rsidP="00EE0AE9">
      <w:pPr>
        <w:pStyle w:val="NormalWeb"/>
        <w:spacing w:before="0" w:beforeAutospacing="0" w:after="0" w:afterAutospacing="0"/>
        <w:jc w:val="both"/>
        <w:rPr>
          <w:rFonts w:ascii="Arial" w:hAnsi="Arial" w:cs="Arial"/>
          <w:sz w:val="20"/>
          <w:szCs w:val="20"/>
        </w:rPr>
      </w:pPr>
      <w:r w:rsidRPr="00EE0AE9">
        <w:rPr>
          <w:rStyle w:val="Refdenotaalpie"/>
          <w:rFonts w:ascii="Arial" w:hAnsi="Arial" w:cs="Arial"/>
          <w:sz w:val="20"/>
          <w:szCs w:val="20"/>
        </w:rPr>
        <w:footnoteRef/>
      </w:r>
      <w:r w:rsidRPr="00EE0AE9">
        <w:rPr>
          <w:rFonts w:ascii="Arial" w:hAnsi="Arial" w:cs="Arial"/>
          <w:sz w:val="20"/>
          <w:szCs w:val="20"/>
        </w:rPr>
        <w:t xml:space="preserve"> “</w:t>
      </w:r>
      <w:r w:rsidRPr="00EE0AE9">
        <w:rPr>
          <w:rFonts w:ascii="Arial" w:hAnsi="Arial" w:cs="Arial"/>
          <w:bCs/>
          <w:sz w:val="20"/>
          <w:szCs w:val="20"/>
        </w:rPr>
        <w:t>Artículo 33.-</w:t>
      </w:r>
      <w:r w:rsidRPr="00EE0AE9">
        <w:rPr>
          <w:rFonts w:ascii="Arial" w:hAnsi="Arial" w:cs="Arial"/>
          <w:sz w:val="20"/>
          <w:szCs w:val="20"/>
        </w:rPr>
        <w:t xml:space="preserve"> El Congreso del Estado se renovará en su totalidad cada tres años y </w:t>
      </w:r>
      <w:r w:rsidRPr="00EE0AE9">
        <w:rPr>
          <w:rFonts w:ascii="Arial" w:hAnsi="Arial" w:cs="Arial"/>
          <w:sz w:val="20"/>
          <w:szCs w:val="20"/>
          <w:u w:val="single"/>
        </w:rPr>
        <w:t>se integrará con dieciséis diputados electos según el principio de mayoría relativa mediante el sistema de distritos electorales, y con nueve diputados electos por el principio de representación proporcional, los cuales serán asignados en los términos que establezca la ley entre aquellos partidos políticos que obtengan cuando menos el 2% de la votación válida emitida en el Estado para la elección de Diputados</w:t>
      </w:r>
      <w:r w:rsidRPr="00EE0AE9">
        <w:rPr>
          <w:rFonts w:ascii="Arial" w:hAnsi="Arial" w:cs="Arial"/>
          <w:sz w:val="20"/>
          <w:szCs w:val="20"/>
        </w:rPr>
        <w:t>.</w:t>
      </w:r>
    </w:p>
    <w:p w:rsidR="002544C6" w:rsidRPr="00EE0AE9" w:rsidRDefault="002544C6" w:rsidP="00EE0AE9">
      <w:pPr>
        <w:pStyle w:val="NormalWeb"/>
        <w:spacing w:before="0" w:beforeAutospacing="0" w:after="0" w:afterAutospacing="0"/>
        <w:jc w:val="both"/>
        <w:rPr>
          <w:rFonts w:ascii="Arial" w:hAnsi="Arial" w:cs="Arial"/>
          <w:sz w:val="20"/>
          <w:szCs w:val="20"/>
        </w:rPr>
      </w:pPr>
      <w:r w:rsidRPr="00EE0AE9">
        <w:rPr>
          <w:rFonts w:ascii="Arial" w:hAnsi="Arial" w:cs="Arial"/>
          <w:sz w:val="20"/>
          <w:szCs w:val="20"/>
        </w:rPr>
        <w:t>[…]” [Énfasis añadido]</w:t>
      </w:r>
    </w:p>
  </w:footnote>
  <w:footnote w:id="30">
    <w:p w:rsidR="002544C6" w:rsidRPr="00EE0AE9" w:rsidRDefault="002544C6" w:rsidP="00EE0AE9">
      <w:pPr>
        <w:jc w:val="both"/>
        <w:rPr>
          <w:rFonts w:ascii="Arial" w:hAnsi="Arial" w:cs="Arial"/>
          <w:sz w:val="20"/>
          <w:szCs w:val="20"/>
        </w:rPr>
      </w:pPr>
      <w:r w:rsidRPr="00EE0AE9">
        <w:rPr>
          <w:rStyle w:val="Refdenotaalpie"/>
          <w:rFonts w:ascii="Arial" w:hAnsi="Arial" w:cs="Arial"/>
          <w:sz w:val="20"/>
          <w:szCs w:val="20"/>
        </w:rPr>
        <w:footnoteRef/>
      </w:r>
      <w:r w:rsidRPr="00EE0AE9">
        <w:rPr>
          <w:rFonts w:ascii="Arial" w:hAnsi="Arial" w:cs="Arial"/>
          <w:sz w:val="20"/>
          <w:szCs w:val="20"/>
        </w:rPr>
        <w:t xml:space="preserve"> “</w:t>
      </w:r>
      <w:r w:rsidRPr="00EE0AE9">
        <w:rPr>
          <w:rFonts w:ascii="Arial" w:hAnsi="Arial" w:cs="Arial"/>
          <w:bCs/>
          <w:sz w:val="20"/>
          <w:szCs w:val="20"/>
        </w:rPr>
        <w:t>Artículo 34.-</w:t>
      </w:r>
      <w:r w:rsidRPr="00EE0AE9">
        <w:rPr>
          <w:rFonts w:ascii="Arial" w:hAnsi="Arial" w:cs="Arial"/>
          <w:sz w:val="20"/>
          <w:szCs w:val="20"/>
        </w:rPr>
        <w:t xml:space="preserve"> La demarcación territorial de los dieciséis distritos electorales se determinará por la ley de la materia”.</w:t>
      </w:r>
    </w:p>
  </w:footnote>
  <w:footnote w:id="31">
    <w:p w:rsidR="002544C6" w:rsidRPr="00EE0AE9" w:rsidRDefault="002544C6" w:rsidP="00EE0AE9">
      <w:pPr>
        <w:pStyle w:val="NormalWeb"/>
        <w:spacing w:before="0" w:beforeAutospacing="0" w:after="0" w:afterAutospacing="0"/>
        <w:jc w:val="both"/>
        <w:rPr>
          <w:rFonts w:ascii="Arial" w:hAnsi="Arial" w:cs="Arial"/>
          <w:sz w:val="20"/>
          <w:szCs w:val="20"/>
        </w:rPr>
      </w:pPr>
      <w:r w:rsidRPr="00EE0AE9">
        <w:rPr>
          <w:rStyle w:val="Refdenotaalpie"/>
          <w:rFonts w:ascii="Arial" w:hAnsi="Arial" w:cs="Arial"/>
          <w:sz w:val="20"/>
          <w:szCs w:val="20"/>
        </w:rPr>
        <w:footnoteRef/>
      </w:r>
      <w:r w:rsidRPr="00EE0AE9">
        <w:rPr>
          <w:rFonts w:ascii="Arial" w:hAnsi="Arial" w:cs="Arial"/>
          <w:sz w:val="20"/>
          <w:szCs w:val="20"/>
        </w:rPr>
        <w:t xml:space="preserve"> “</w:t>
      </w:r>
      <w:r w:rsidRPr="00EE0AE9">
        <w:rPr>
          <w:rFonts w:ascii="Arial" w:hAnsi="Arial" w:cs="Arial"/>
          <w:bCs/>
          <w:sz w:val="20"/>
          <w:szCs w:val="20"/>
        </w:rPr>
        <w:t>Artículo 35.-</w:t>
      </w:r>
      <w:r w:rsidRPr="00EE0AE9">
        <w:rPr>
          <w:rFonts w:ascii="Arial" w:hAnsi="Arial" w:cs="Arial"/>
          <w:sz w:val="20"/>
          <w:szCs w:val="20"/>
        </w:rPr>
        <w:t xml:space="preserve"> </w:t>
      </w:r>
      <w:r w:rsidRPr="00EE0AE9">
        <w:rPr>
          <w:rFonts w:ascii="Arial" w:hAnsi="Arial" w:cs="Arial"/>
          <w:sz w:val="20"/>
          <w:szCs w:val="20"/>
          <w:u w:val="single"/>
        </w:rPr>
        <w:t>Para tener derecho a participar en la asignación de diputaciones de representación proporcional, los partidos políticos deberán satisfacer los requisitos que establezca la ley. Cubiertos los requisitos legales, las diputaciones serán distribuidas conforme a las fórmulas de asignación que determine la ley de la materia</w:t>
      </w:r>
      <w:r w:rsidRPr="00EE0AE9">
        <w:rPr>
          <w:rFonts w:ascii="Arial" w:hAnsi="Arial" w:cs="Arial"/>
          <w:sz w:val="20"/>
          <w:szCs w:val="20"/>
        </w:rPr>
        <w:t>.</w:t>
      </w:r>
    </w:p>
    <w:p w:rsidR="002544C6" w:rsidRPr="00EE0AE9" w:rsidRDefault="002544C6" w:rsidP="00EE0AE9">
      <w:pPr>
        <w:pStyle w:val="NormalWeb"/>
        <w:spacing w:before="0" w:beforeAutospacing="0" w:after="0" w:afterAutospacing="0"/>
        <w:jc w:val="both"/>
        <w:rPr>
          <w:rFonts w:ascii="Arial" w:hAnsi="Arial" w:cs="Arial"/>
          <w:sz w:val="20"/>
          <w:szCs w:val="20"/>
        </w:rPr>
      </w:pPr>
      <w:r w:rsidRPr="00EE0AE9">
        <w:rPr>
          <w:rFonts w:ascii="Arial" w:hAnsi="Arial" w:cs="Arial"/>
          <w:sz w:val="20"/>
          <w:szCs w:val="20"/>
          <w:u w:val="single"/>
        </w:rPr>
        <w:t>En todo caso, la elección de los Diputados de representación proporcional se sujetará a los principios y bases siguientes</w:t>
      </w:r>
      <w:r w:rsidRPr="00EE0AE9">
        <w:rPr>
          <w:rFonts w:ascii="Arial" w:hAnsi="Arial" w:cs="Arial"/>
          <w:sz w:val="20"/>
          <w:szCs w:val="20"/>
        </w:rPr>
        <w:t>:</w:t>
      </w:r>
    </w:p>
    <w:p w:rsidR="002544C6" w:rsidRPr="00EE0AE9" w:rsidRDefault="002544C6" w:rsidP="00EE0AE9">
      <w:pPr>
        <w:pStyle w:val="NormalWeb"/>
        <w:spacing w:before="0" w:beforeAutospacing="0" w:after="0" w:afterAutospacing="0"/>
        <w:jc w:val="both"/>
        <w:rPr>
          <w:rFonts w:ascii="Arial" w:hAnsi="Arial" w:cs="Arial"/>
          <w:sz w:val="20"/>
          <w:szCs w:val="20"/>
        </w:rPr>
      </w:pPr>
      <w:r w:rsidRPr="00EE0AE9">
        <w:rPr>
          <w:rFonts w:ascii="Arial" w:hAnsi="Arial" w:cs="Arial"/>
          <w:sz w:val="20"/>
          <w:szCs w:val="20"/>
        </w:rPr>
        <w:t xml:space="preserve">I. </w:t>
      </w:r>
      <w:r w:rsidRPr="00EE0AE9">
        <w:rPr>
          <w:rFonts w:ascii="Arial" w:hAnsi="Arial" w:cs="Arial"/>
          <w:sz w:val="20"/>
          <w:szCs w:val="20"/>
          <w:u w:val="single"/>
        </w:rPr>
        <w:t>El pluralismo político como equilibrio de representación democrática en los términos que disponga esta Constitución y las Leyes</w:t>
      </w:r>
      <w:r w:rsidRPr="00EE0AE9">
        <w:rPr>
          <w:rFonts w:ascii="Arial" w:hAnsi="Arial" w:cs="Arial"/>
          <w:sz w:val="20"/>
          <w:szCs w:val="20"/>
        </w:rPr>
        <w:t>;</w:t>
      </w:r>
    </w:p>
    <w:p w:rsidR="002544C6" w:rsidRPr="00EE0AE9" w:rsidRDefault="002544C6" w:rsidP="00EE0AE9">
      <w:pPr>
        <w:pStyle w:val="NormalWeb"/>
        <w:spacing w:before="0" w:beforeAutospacing="0" w:after="0" w:afterAutospacing="0"/>
        <w:jc w:val="both"/>
        <w:rPr>
          <w:rFonts w:ascii="Arial" w:hAnsi="Arial" w:cs="Arial"/>
          <w:sz w:val="20"/>
          <w:szCs w:val="20"/>
        </w:rPr>
      </w:pPr>
      <w:r w:rsidRPr="00EE0AE9">
        <w:rPr>
          <w:rFonts w:ascii="Arial" w:hAnsi="Arial" w:cs="Arial"/>
          <w:sz w:val="20"/>
          <w:szCs w:val="20"/>
        </w:rPr>
        <w:t xml:space="preserve">II. </w:t>
      </w:r>
      <w:r w:rsidRPr="00EE0AE9">
        <w:rPr>
          <w:rFonts w:ascii="Arial" w:hAnsi="Arial" w:cs="Arial"/>
          <w:sz w:val="20"/>
          <w:szCs w:val="20"/>
          <w:u w:val="single"/>
        </w:rPr>
        <w:t>Se constituirá una circunscripción electoral cuya demarcación será el Estado</w:t>
      </w:r>
      <w:r w:rsidRPr="00EE0AE9">
        <w:rPr>
          <w:rFonts w:ascii="Arial" w:hAnsi="Arial" w:cs="Arial"/>
          <w:sz w:val="20"/>
          <w:szCs w:val="20"/>
        </w:rPr>
        <w:t>;</w:t>
      </w:r>
    </w:p>
    <w:p w:rsidR="002544C6" w:rsidRPr="00EE0AE9" w:rsidRDefault="002544C6" w:rsidP="00EE0AE9">
      <w:pPr>
        <w:pStyle w:val="NormalWeb"/>
        <w:spacing w:before="0" w:beforeAutospacing="0" w:after="0" w:afterAutospacing="0"/>
        <w:jc w:val="both"/>
        <w:rPr>
          <w:rFonts w:ascii="Arial" w:hAnsi="Arial" w:cs="Arial"/>
          <w:sz w:val="20"/>
          <w:szCs w:val="20"/>
        </w:rPr>
      </w:pPr>
      <w:r w:rsidRPr="00EE0AE9">
        <w:rPr>
          <w:rFonts w:ascii="Arial" w:hAnsi="Arial" w:cs="Arial"/>
          <w:sz w:val="20"/>
          <w:szCs w:val="20"/>
        </w:rPr>
        <w:t>III. El partido deberá registrar candidatos a diputados por mayoría relativa, en el número de distritos electorales que la ley señale;</w:t>
      </w:r>
    </w:p>
    <w:p w:rsidR="002544C6" w:rsidRPr="00EE0AE9" w:rsidRDefault="002544C6" w:rsidP="00EE0AE9">
      <w:pPr>
        <w:pStyle w:val="NormalWeb"/>
        <w:spacing w:before="0" w:beforeAutospacing="0" w:after="0" w:afterAutospacing="0"/>
        <w:jc w:val="both"/>
        <w:rPr>
          <w:rFonts w:ascii="Arial" w:hAnsi="Arial" w:cs="Arial"/>
          <w:sz w:val="20"/>
          <w:szCs w:val="20"/>
        </w:rPr>
      </w:pPr>
      <w:r w:rsidRPr="00EE0AE9">
        <w:rPr>
          <w:rFonts w:ascii="Arial" w:hAnsi="Arial" w:cs="Arial"/>
          <w:sz w:val="20"/>
          <w:szCs w:val="20"/>
        </w:rPr>
        <w:t xml:space="preserve">IV. </w:t>
      </w:r>
      <w:r w:rsidRPr="00EE0AE9">
        <w:rPr>
          <w:rFonts w:ascii="Arial" w:hAnsi="Arial" w:cs="Arial"/>
          <w:sz w:val="20"/>
          <w:szCs w:val="20"/>
          <w:u w:val="single"/>
        </w:rPr>
        <w:t>La Ley establecerá las fórmulas, reglas, porcentajes específicos, rondas de asignación, requisitos y demás procedimientos para la asignación de los diputados de representación proporcional</w:t>
      </w:r>
      <w:r w:rsidRPr="00EE0AE9">
        <w:rPr>
          <w:rFonts w:ascii="Arial" w:hAnsi="Arial" w:cs="Arial"/>
          <w:sz w:val="20"/>
          <w:szCs w:val="20"/>
        </w:rPr>
        <w:t>;</w:t>
      </w:r>
    </w:p>
    <w:p w:rsidR="002544C6" w:rsidRPr="00EE0AE9" w:rsidRDefault="002544C6" w:rsidP="00EE0AE9">
      <w:pPr>
        <w:pStyle w:val="NormalWeb"/>
        <w:spacing w:before="0" w:beforeAutospacing="0" w:after="0" w:afterAutospacing="0"/>
        <w:jc w:val="both"/>
        <w:rPr>
          <w:rFonts w:ascii="Arial" w:hAnsi="Arial" w:cs="Arial"/>
          <w:sz w:val="20"/>
          <w:szCs w:val="20"/>
        </w:rPr>
      </w:pPr>
      <w:r w:rsidRPr="00EE0AE9">
        <w:rPr>
          <w:rFonts w:ascii="Arial" w:hAnsi="Arial" w:cs="Arial"/>
          <w:sz w:val="20"/>
          <w:szCs w:val="20"/>
        </w:rPr>
        <w:t>V. El orden de asignación de los candidatos que aparezcan en las listas o fórmulas de representación proporcional;</w:t>
      </w:r>
    </w:p>
    <w:p w:rsidR="002544C6" w:rsidRPr="00EE0AE9" w:rsidRDefault="002544C6" w:rsidP="00EE0AE9">
      <w:pPr>
        <w:pStyle w:val="NormalWeb"/>
        <w:spacing w:before="0" w:beforeAutospacing="0" w:after="0" w:afterAutospacing="0"/>
        <w:jc w:val="both"/>
        <w:rPr>
          <w:rFonts w:ascii="Arial" w:hAnsi="Arial" w:cs="Arial"/>
          <w:sz w:val="20"/>
          <w:szCs w:val="20"/>
        </w:rPr>
      </w:pPr>
      <w:r w:rsidRPr="00EE0AE9">
        <w:rPr>
          <w:rFonts w:ascii="Arial" w:hAnsi="Arial" w:cs="Arial"/>
          <w:sz w:val="20"/>
          <w:szCs w:val="20"/>
        </w:rPr>
        <w:t xml:space="preserve">VI. </w:t>
      </w:r>
      <w:r w:rsidRPr="00EE0AE9">
        <w:rPr>
          <w:rFonts w:ascii="Arial" w:hAnsi="Arial" w:cs="Arial"/>
          <w:sz w:val="20"/>
          <w:szCs w:val="20"/>
          <w:u w:val="single"/>
        </w:rPr>
        <w:t>El tope máximo de Diputados que puede alcanzar un partido por ambos principios, no excederá de dieciséis Diputados en los términos que disponga la ley</w:t>
      </w:r>
      <w:r w:rsidRPr="00EE0AE9">
        <w:rPr>
          <w:rFonts w:ascii="Arial" w:hAnsi="Arial" w:cs="Arial"/>
          <w:sz w:val="20"/>
          <w:szCs w:val="20"/>
        </w:rPr>
        <w:t>.” [Énfasis añadido]</w:t>
      </w:r>
    </w:p>
  </w:footnote>
  <w:footnote w:id="32">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La consideración anterior es compatible con lo determinado por el Tribunal Pleno de la Suprema Corte de Justicia de la Nación, al resolver la acción de inconstitucionalidad 14/2010 y sus acumuladas, en el sentido de que el establecimiento de un tope máximo de diputaciones permite que formen parte de la integración del órgano legislativo los candidatos de los partidos minoritarios y se impide, a su vez, que los partidos políticos alcancen un alto grado de </w:t>
      </w:r>
      <w:r>
        <w:rPr>
          <w:rFonts w:ascii="Arial" w:hAnsi="Arial" w:cs="Arial"/>
        </w:rPr>
        <w:t>sobre-representación</w:t>
      </w:r>
      <w:r w:rsidRPr="00EE0AE9">
        <w:rPr>
          <w:rFonts w:ascii="Arial" w:hAnsi="Arial" w:cs="Arial"/>
        </w:rPr>
        <w:t xml:space="preserve">. </w:t>
      </w:r>
    </w:p>
  </w:footnote>
  <w:footnote w:id="33">
    <w:p w:rsidR="002544C6" w:rsidRPr="00EE0AE9" w:rsidRDefault="002544C6" w:rsidP="00EE0AE9">
      <w:pPr>
        <w:jc w:val="both"/>
        <w:rPr>
          <w:rFonts w:ascii="Arial" w:hAnsi="Arial" w:cs="Arial"/>
          <w:sz w:val="20"/>
          <w:szCs w:val="20"/>
        </w:rPr>
      </w:pPr>
      <w:r w:rsidRPr="00EE0AE9">
        <w:rPr>
          <w:rStyle w:val="Refdenotaalpie"/>
          <w:rFonts w:ascii="Arial" w:hAnsi="Arial" w:cs="Arial"/>
          <w:sz w:val="20"/>
          <w:szCs w:val="20"/>
        </w:rPr>
        <w:footnoteRef/>
      </w:r>
      <w:r w:rsidRPr="00EE0AE9">
        <w:rPr>
          <w:rFonts w:ascii="Arial" w:hAnsi="Arial" w:cs="Arial"/>
          <w:sz w:val="20"/>
          <w:szCs w:val="20"/>
        </w:rPr>
        <w:t xml:space="preserve"> “</w:t>
      </w:r>
      <w:r w:rsidRPr="00EE0AE9">
        <w:rPr>
          <w:rFonts w:ascii="Arial" w:hAnsi="Arial" w:cs="Arial"/>
          <w:bCs/>
          <w:sz w:val="20"/>
          <w:szCs w:val="20"/>
        </w:rPr>
        <w:t>Artículo 12.</w:t>
      </w:r>
      <w:r w:rsidRPr="00EE0AE9">
        <w:rPr>
          <w:rFonts w:ascii="Arial" w:hAnsi="Arial" w:cs="Arial"/>
          <w:sz w:val="20"/>
          <w:szCs w:val="20"/>
        </w:rPr>
        <w:t xml:space="preserve">2. “El Congreso del Estado se renovará cada tres años y se compondrá de </w:t>
      </w:r>
      <w:r w:rsidRPr="00EE0AE9">
        <w:rPr>
          <w:rFonts w:ascii="Arial" w:hAnsi="Arial" w:cs="Arial"/>
          <w:sz w:val="20"/>
          <w:szCs w:val="20"/>
          <w:u w:val="single"/>
        </w:rPr>
        <w:t>dieciséis diputados electos según el principio de mayoría relativa, mediante el sistema de distritos electorales uninominales, y nueve que serán electos por el principio de representación proporcional, electos en una sola circunscripción estatal</w:t>
      </w:r>
      <w:r w:rsidRPr="00EE0AE9">
        <w:rPr>
          <w:rFonts w:ascii="Arial" w:hAnsi="Arial" w:cs="Arial"/>
          <w:sz w:val="20"/>
          <w:szCs w:val="20"/>
        </w:rPr>
        <w:t>, en los términos de las disposiciones aplicables.” [Énfasis añadido]</w:t>
      </w:r>
    </w:p>
  </w:footnote>
  <w:footnote w:id="34">
    <w:p w:rsidR="002544C6" w:rsidRPr="00EE0AE9" w:rsidRDefault="002544C6" w:rsidP="00EE0AE9">
      <w:pPr>
        <w:pStyle w:val="NormalWeb"/>
        <w:spacing w:before="0" w:beforeAutospacing="0" w:after="0" w:afterAutospacing="0"/>
        <w:jc w:val="both"/>
        <w:rPr>
          <w:rFonts w:ascii="Arial" w:hAnsi="Arial" w:cs="Arial"/>
          <w:bCs/>
          <w:sz w:val="20"/>
          <w:szCs w:val="20"/>
        </w:rPr>
      </w:pPr>
      <w:r w:rsidRPr="00EE0AE9">
        <w:rPr>
          <w:rStyle w:val="Refdenotaalpie"/>
          <w:rFonts w:ascii="Arial" w:hAnsi="Arial" w:cs="Arial"/>
          <w:sz w:val="20"/>
          <w:szCs w:val="20"/>
        </w:rPr>
        <w:footnoteRef/>
      </w:r>
      <w:r w:rsidRPr="00EE0AE9">
        <w:rPr>
          <w:rFonts w:ascii="Arial" w:hAnsi="Arial" w:cs="Arial"/>
          <w:sz w:val="20"/>
          <w:szCs w:val="20"/>
        </w:rPr>
        <w:t xml:space="preserve"> “</w:t>
      </w:r>
      <w:r w:rsidRPr="00EE0AE9">
        <w:rPr>
          <w:rFonts w:ascii="Arial" w:hAnsi="Arial" w:cs="Arial"/>
          <w:bCs/>
          <w:sz w:val="20"/>
          <w:szCs w:val="20"/>
        </w:rPr>
        <w:t>Artículo 18.</w:t>
      </w:r>
    </w:p>
    <w:p w:rsidR="002544C6" w:rsidRPr="00EE0AE9" w:rsidRDefault="002544C6" w:rsidP="00EE0AE9">
      <w:pPr>
        <w:pStyle w:val="NormalWeb"/>
        <w:spacing w:before="0" w:beforeAutospacing="0" w:after="0" w:afterAutospacing="0"/>
        <w:jc w:val="both"/>
        <w:rPr>
          <w:rFonts w:ascii="Arial" w:hAnsi="Arial" w:cs="Arial"/>
          <w:sz w:val="20"/>
          <w:szCs w:val="20"/>
        </w:rPr>
      </w:pPr>
      <w:r w:rsidRPr="00EE0AE9">
        <w:rPr>
          <w:rFonts w:ascii="Arial" w:hAnsi="Arial" w:cs="Arial"/>
          <w:sz w:val="20"/>
          <w:szCs w:val="20"/>
        </w:rPr>
        <w:t xml:space="preserve">1. </w:t>
      </w:r>
      <w:r w:rsidRPr="00EE0AE9">
        <w:rPr>
          <w:rFonts w:ascii="Arial" w:hAnsi="Arial" w:cs="Arial"/>
          <w:sz w:val="20"/>
          <w:szCs w:val="20"/>
          <w:u w:val="single"/>
        </w:rPr>
        <w:t>Para la distribución de los diputados de representación proporcional, se hará de conformidad con las fórmulas de porcentaje específico, cociente natural y resto mayor, que se aplicarán conforme a las bases siguientes</w:t>
      </w:r>
      <w:r w:rsidRPr="00EE0AE9">
        <w:rPr>
          <w:rFonts w:ascii="Arial" w:hAnsi="Arial" w:cs="Arial"/>
          <w:sz w:val="20"/>
          <w:szCs w:val="20"/>
        </w:rPr>
        <w:t>:</w:t>
      </w:r>
    </w:p>
    <w:p w:rsidR="002544C6" w:rsidRPr="00EE0AE9" w:rsidRDefault="002544C6" w:rsidP="00EE0AE9">
      <w:pPr>
        <w:pStyle w:val="NormalWeb"/>
        <w:spacing w:before="0" w:beforeAutospacing="0" w:after="0" w:afterAutospacing="0"/>
        <w:jc w:val="both"/>
        <w:rPr>
          <w:rFonts w:ascii="Arial" w:hAnsi="Arial" w:cs="Arial"/>
          <w:sz w:val="20"/>
          <w:szCs w:val="20"/>
        </w:rPr>
      </w:pPr>
      <w:r w:rsidRPr="00EE0AE9">
        <w:rPr>
          <w:rFonts w:ascii="Arial" w:hAnsi="Arial" w:cs="Arial"/>
          <w:sz w:val="20"/>
          <w:szCs w:val="20"/>
        </w:rPr>
        <w:t xml:space="preserve">a) </w:t>
      </w:r>
      <w:r w:rsidRPr="00EE0AE9">
        <w:rPr>
          <w:rFonts w:ascii="Arial" w:hAnsi="Arial" w:cs="Arial"/>
          <w:sz w:val="20"/>
          <w:szCs w:val="20"/>
          <w:u w:val="single"/>
        </w:rPr>
        <w:t>Para la primera ronda de asignación se procederá a aplicar el procedimiento de porcentaje específico en la circunscripción electoral, para lo cual se asignará un Diputado a todo aquel partido político que haya obtenido al menos el 2% de la votación válida emitida</w:t>
      </w:r>
      <w:r w:rsidRPr="00EE0AE9">
        <w:rPr>
          <w:rFonts w:ascii="Arial" w:hAnsi="Arial" w:cs="Arial"/>
          <w:sz w:val="20"/>
          <w:szCs w:val="20"/>
        </w:rPr>
        <w:t>.</w:t>
      </w:r>
    </w:p>
    <w:p w:rsidR="002544C6" w:rsidRPr="00EE0AE9" w:rsidRDefault="002544C6" w:rsidP="00EE0AE9">
      <w:pPr>
        <w:pStyle w:val="NormalWeb"/>
        <w:spacing w:before="0" w:beforeAutospacing="0" w:after="0" w:afterAutospacing="0"/>
        <w:jc w:val="both"/>
        <w:rPr>
          <w:rFonts w:ascii="Arial" w:hAnsi="Arial" w:cs="Arial"/>
          <w:sz w:val="20"/>
          <w:szCs w:val="20"/>
        </w:rPr>
      </w:pPr>
      <w:r w:rsidRPr="00EE0AE9">
        <w:rPr>
          <w:rFonts w:ascii="Arial" w:hAnsi="Arial" w:cs="Arial"/>
          <w:sz w:val="20"/>
          <w:szCs w:val="20"/>
          <w:u w:val="single"/>
        </w:rPr>
        <w:t>En el caso de que el número de partidos políticos que cumplan el requisito anterior exceda al de curules por repartir, se les asignarán diputaciones en forma decreciente, dependiendo del resultado de la votación alcanzada por cada uno de ellos, hasta agotar las diputaciones por distribuir</w:t>
      </w:r>
      <w:r w:rsidRPr="00EE0AE9">
        <w:rPr>
          <w:rFonts w:ascii="Arial" w:hAnsi="Arial" w:cs="Arial"/>
          <w:sz w:val="20"/>
          <w:szCs w:val="20"/>
        </w:rPr>
        <w:t>.</w:t>
      </w:r>
    </w:p>
    <w:p w:rsidR="002544C6" w:rsidRPr="00EE0AE9" w:rsidRDefault="002544C6" w:rsidP="00EE0AE9">
      <w:pPr>
        <w:pStyle w:val="NormalWeb"/>
        <w:spacing w:before="0" w:beforeAutospacing="0" w:after="0" w:afterAutospacing="0"/>
        <w:jc w:val="both"/>
        <w:rPr>
          <w:rFonts w:ascii="Arial" w:hAnsi="Arial" w:cs="Arial"/>
          <w:sz w:val="20"/>
          <w:szCs w:val="20"/>
        </w:rPr>
      </w:pPr>
      <w:r w:rsidRPr="00EE0AE9">
        <w:rPr>
          <w:rFonts w:ascii="Arial" w:hAnsi="Arial" w:cs="Arial"/>
          <w:sz w:val="20"/>
          <w:szCs w:val="20"/>
        </w:rPr>
        <w:t>b) Si después de realizada la asignación a que se refiere el inciso anterior restan diputaciones por asignar, se empleará el procedimiento de cociente natural, para lo cual se procederá a obtener la votación relativa, que será la suma total de las votaciones obtenidas por los partidos políticos con derecho a diputaciones de representación proporcional, una vez descontada la votación utilizada en el procedimiento anterior, la que a su vez se dividirá entre el número de diputaciones pendientes por asignar para obtener el cociente natural. Realizado lo anterior, se asignarán tantas curules como número de veces contenga su votación restante al cociente natural.</w:t>
      </w:r>
    </w:p>
    <w:p w:rsidR="002544C6" w:rsidRPr="00EE0AE9" w:rsidRDefault="002544C6" w:rsidP="00EE0AE9">
      <w:pPr>
        <w:pStyle w:val="NormalWeb"/>
        <w:spacing w:before="0" w:beforeAutospacing="0" w:after="0" w:afterAutospacing="0"/>
        <w:jc w:val="both"/>
        <w:rPr>
          <w:rFonts w:ascii="Arial" w:hAnsi="Arial" w:cs="Arial"/>
          <w:sz w:val="20"/>
          <w:szCs w:val="20"/>
        </w:rPr>
      </w:pPr>
      <w:r w:rsidRPr="00EE0AE9">
        <w:rPr>
          <w:rFonts w:ascii="Arial" w:hAnsi="Arial" w:cs="Arial"/>
          <w:sz w:val="20"/>
          <w:szCs w:val="20"/>
        </w:rPr>
        <w:t>Para tal efecto, en primer término se le asignarán diputaciones al partido que obtenga el mayor índice de votación y después, en forma descendente, a los demás partidos políticos con derecho a ello.</w:t>
      </w:r>
    </w:p>
    <w:p w:rsidR="002544C6" w:rsidRPr="00EE0AE9" w:rsidRDefault="002544C6" w:rsidP="00EE0AE9">
      <w:pPr>
        <w:pStyle w:val="NormalWeb"/>
        <w:spacing w:before="0" w:beforeAutospacing="0" w:after="0" w:afterAutospacing="0"/>
        <w:jc w:val="both"/>
        <w:rPr>
          <w:rFonts w:ascii="Arial" w:hAnsi="Arial" w:cs="Arial"/>
          <w:sz w:val="20"/>
          <w:szCs w:val="20"/>
        </w:rPr>
      </w:pPr>
      <w:r w:rsidRPr="00EE0AE9">
        <w:rPr>
          <w:rFonts w:ascii="Arial" w:hAnsi="Arial" w:cs="Arial"/>
          <w:sz w:val="20"/>
          <w:szCs w:val="20"/>
        </w:rPr>
        <w:t>c) Si después de aplicar el cociente natural restan curules por repartir, éstas se asignarán aplicando la fórmula de resto mayor, en orden decreciente según los votos que resten a cada partido político.</w:t>
      </w:r>
    </w:p>
    <w:p w:rsidR="002544C6" w:rsidRPr="00EE0AE9" w:rsidRDefault="002544C6" w:rsidP="00EE0AE9">
      <w:pPr>
        <w:pStyle w:val="NormalWeb"/>
        <w:spacing w:before="0" w:beforeAutospacing="0" w:after="0" w:afterAutospacing="0"/>
        <w:jc w:val="both"/>
        <w:rPr>
          <w:rFonts w:ascii="Arial" w:hAnsi="Arial" w:cs="Arial"/>
          <w:sz w:val="20"/>
          <w:szCs w:val="20"/>
        </w:rPr>
      </w:pPr>
      <w:r w:rsidRPr="00EE0AE9">
        <w:rPr>
          <w:rFonts w:ascii="Arial" w:hAnsi="Arial" w:cs="Arial"/>
          <w:sz w:val="20"/>
          <w:szCs w:val="20"/>
        </w:rPr>
        <w:t>Se entiende por resto mayor, el remanente de votación más alto de cada partido político después de deducir la que utilizó para la asignación de Diputados a que se refieren todas las fracciones anteriores.</w:t>
      </w:r>
    </w:p>
    <w:p w:rsidR="002544C6" w:rsidRPr="00EE0AE9" w:rsidRDefault="002544C6" w:rsidP="00EE0AE9">
      <w:pPr>
        <w:pStyle w:val="NormalWeb"/>
        <w:spacing w:before="0" w:beforeAutospacing="0" w:after="0" w:afterAutospacing="0"/>
        <w:jc w:val="both"/>
        <w:rPr>
          <w:rFonts w:ascii="Arial" w:hAnsi="Arial" w:cs="Arial"/>
          <w:sz w:val="20"/>
          <w:szCs w:val="20"/>
        </w:rPr>
      </w:pPr>
      <w:r w:rsidRPr="00EE0AE9">
        <w:rPr>
          <w:rFonts w:ascii="Arial" w:hAnsi="Arial" w:cs="Arial"/>
          <w:sz w:val="20"/>
          <w:szCs w:val="20"/>
        </w:rPr>
        <w:t>d) Se establece una circunscripción única para todo el Estado; cada partido registrará una lista con nueve fórmulas de candidatos, en orden de prelación;</w:t>
      </w:r>
    </w:p>
    <w:p w:rsidR="002544C6" w:rsidRPr="00EE0AE9" w:rsidRDefault="002544C6" w:rsidP="00EE0AE9">
      <w:pPr>
        <w:pStyle w:val="NormalWeb"/>
        <w:spacing w:before="0" w:beforeAutospacing="0" w:after="0" w:afterAutospacing="0"/>
        <w:jc w:val="both"/>
        <w:rPr>
          <w:rFonts w:ascii="Arial" w:hAnsi="Arial" w:cs="Arial"/>
          <w:sz w:val="20"/>
          <w:szCs w:val="20"/>
        </w:rPr>
      </w:pPr>
      <w:r w:rsidRPr="00EE0AE9">
        <w:rPr>
          <w:rFonts w:ascii="Arial" w:hAnsi="Arial" w:cs="Arial"/>
          <w:sz w:val="20"/>
          <w:szCs w:val="20"/>
        </w:rPr>
        <w:t xml:space="preserve">e) </w:t>
      </w:r>
      <w:r w:rsidRPr="00EE0AE9">
        <w:rPr>
          <w:rFonts w:ascii="Arial" w:hAnsi="Arial" w:cs="Arial"/>
          <w:sz w:val="20"/>
          <w:szCs w:val="20"/>
          <w:u w:val="single"/>
        </w:rPr>
        <w:t>Ningún partido político podrá contar con más de dieciséis diputados por ambos principios</w:t>
      </w:r>
      <w:r w:rsidRPr="00EE0AE9">
        <w:rPr>
          <w:rFonts w:ascii="Arial" w:hAnsi="Arial" w:cs="Arial"/>
          <w:sz w:val="20"/>
          <w:szCs w:val="20"/>
        </w:rPr>
        <w:t>. El número máximo de diputados por ambos principios que puede alcanzar cualquier partido político deberá corresponder a su porcentaje de votación respecto de la votación total emitida, más el 16%. Esta base no se aplicará al partido político que, por sus triunfos en distritos, obtenga un porcentaje de diputaciones superior a la suma del porcentaje de su votación estatal emitida más el 16%.” [Énfasis añadido]</w:t>
      </w:r>
    </w:p>
  </w:footnote>
  <w:footnote w:id="35">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Expresado lo anterior en símbolos: SUB › Oaplicar LCSUB &amp; Oajustar ARP, en donde “SUB” representa “</w:t>
      </w:r>
      <w:r>
        <w:rPr>
          <w:rFonts w:ascii="Arial" w:hAnsi="Arial" w:cs="Arial"/>
        </w:rPr>
        <w:t>sub-representación</w:t>
      </w:r>
      <w:r w:rsidRPr="00EE0AE9">
        <w:rPr>
          <w:rFonts w:ascii="Arial" w:hAnsi="Arial" w:cs="Arial"/>
        </w:rPr>
        <w:t xml:space="preserve">”, “O” representa “obligatorio”, “LCSUB” representa “límite constitucional de </w:t>
      </w:r>
      <w:r>
        <w:rPr>
          <w:rFonts w:ascii="Arial" w:hAnsi="Arial" w:cs="Arial"/>
        </w:rPr>
        <w:t>sub-representación</w:t>
      </w:r>
      <w:r w:rsidRPr="00EE0AE9">
        <w:rPr>
          <w:rFonts w:ascii="Arial" w:hAnsi="Arial" w:cs="Arial"/>
        </w:rPr>
        <w:t xml:space="preserve">” y “ARP” representa “asignación de representación proporcional”. </w:t>
      </w:r>
    </w:p>
  </w:footnote>
  <w:footnote w:id="36">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Lo anterior, de conformidad con los artículos 33 de la Constitución local y 18, párrafo 1, inciso a), párrafo primero, del código electoral local que emplean expresamente el concepto de “votación válida emitida”. </w:t>
      </w:r>
    </w:p>
  </w:footnote>
  <w:footnote w:id="37">
    <w:p w:rsidR="002544C6" w:rsidRPr="009D6245" w:rsidRDefault="002544C6" w:rsidP="00031579">
      <w:pPr>
        <w:pStyle w:val="Textonotapie"/>
        <w:jc w:val="both"/>
        <w:rPr>
          <w:rFonts w:ascii="Arial" w:hAnsi="Arial" w:cs="Arial"/>
          <w:color w:val="003366"/>
          <w:sz w:val="22"/>
          <w:szCs w:val="22"/>
        </w:rPr>
      </w:pPr>
      <w:r>
        <w:rPr>
          <w:rStyle w:val="Refdenotaalpie"/>
        </w:rPr>
        <w:footnoteRef/>
      </w:r>
      <w:r w:rsidRPr="007339BC">
        <w:rPr>
          <w:lang w:val="en-US"/>
        </w:rPr>
        <w:t xml:space="preserve"> </w:t>
      </w:r>
      <w:r w:rsidRPr="001A02FA">
        <w:rPr>
          <w:rFonts w:ascii="Arial" w:hAnsi="Arial" w:cs="Arial"/>
          <w:sz w:val="22"/>
          <w:szCs w:val="22"/>
          <w:lang w:val="en-US"/>
        </w:rPr>
        <w:t xml:space="preserve">George Letsas, “Rescuing Proportionality”, en Rowan Cruft y Massimo Renzo (eds.), </w:t>
      </w:r>
      <w:r w:rsidRPr="001A02FA">
        <w:rPr>
          <w:rFonts w:ascii="Arial" w:hAnsi="Arial" w:cs="Arial"/>
          <w:i/>
          <w:sz w:val="22"/>
          <w:szCs w:val="22"/>
          <w:lang w:val="en-US"/>
        </w:rPr>
        <w:t>Philosophical Foundations of Human Rights</w:t>
      </w:r>
      <w:r w:rsidRPr="001A02FA">
        <w:rPr>
          <w:rFonts w:ascii="Arial" w:hAnsi="Arial" w:cs="Arial"/>
          <w:sz w:val="22"/>
          <w:szCs w:val="22"/>
          <w:lang w:val="en-US"/>
        </w:rPr>
        <w:t>, Oxford University Press</w:t>
      </w:r>
      <w:r>
        <w:rPr>
          <w:rFonts w:ascii="Arial" w:hAnsi="Arial" w:cs="Arial"/>
          <w:sz w:val="22"/>
          <w:szCs w:val="22"/>
          <w:lang w:val="en-US"/>
        </w:rPr>
        <w:t>.</w:t>
      </w:r>
      <w:r w:rsidRPr="001A02FA">
        <w:rPr>
          <w:rFonts w:ascii="Arial" w:hAnsi="Arial" w:cs="Arial"/>
          <w:sz w:val="22"/>
          <w:szCs w:val="22"/>
          <w:lang w:val="en-US"/>
        </w:rPr>
        <w:t xml:space="preserve"> </w:t>
      </w:r>
      <w:r w:rsidRPr="009D6245">
        <w:rPr>
          <w:rFonts w:ascii="Arial" w:hAnsi="Arial" w:cs="Arial"/>
          <w:sz w:val="22"/>
          <w:szCs w:val="22"/>
        </w:rPr>
        <w:t xml:space="preserve">Disponible en SSRN: </w:t>
      </w:r>
      <w:hyperlink r:id="rId1" w:tgtFrame="_blank" w:history="1">
        <w:r w:rsidRPr="009D6245">
          <w:rPr>
            <w:rFonts w:ascii="Arial" w:hAnsi="Arial" w:cs="Arial"/>
            <w:color w:val="003399"/>
            <w:sz w:val="22"/>
            <w:szCs w:val="22"/>
            <w:u w:val="single"/>
          </w:rPr>
          <w:t>http://ssrn.com/abstract=2346836</w:t>
        </w:r>
      </w:hyperlink>
      <w:r>
        <w:rPr>
          <w:rFonts w:ascii="Arial" w:hAnsi="Arial" w:cs="Arial"/>
          <w:color w:val="003366"/>
          <w:sz w:val="22"/>
          <w:szCs w:val="22"/>
        </w:rPr>
        <w:t xml:space="preserve"> (c</w:t>
      </w:r>
      <w:r w:rsidRPr="001A02FA">
        <w:rPr>
          <w:rFonts w:ascii="Arial" w:hAnsi="Arial" w:cs="Arial"/>
          <w:color w:val="003366"/>
          <w:sz w:val="22"/>
          <w:szCs w:val="22"/>
        </w:rPr>
        <w:t>onsultado el 4 de diciembre de 2014</w:t>
      </w:r>
      <w:r>
        <w:rPr>
          <w:rFonts w:ascii="Arial" w:hAnsi="Arial" w:cs="Arial"/>
          <w:color w:val="003366"/>
          <w:sz w:val="22"/>
          <w:szCs w:val="22"/>
        </w:rPr>
        <w:t>)</w:t>
      </w:r>
      <w:r w:rsidRPr="001A02FA">
        <w:rPr>
          <w:rFonts w:ascii="Arial" w:hAnsi="Arial" w:cs="Arial"/>
          <w:color w:val="003366"/>
          <w:sz w:val="22"/>
          <w:szCs w:val="22"/>
        </w:rPr>
        <w:t xml:space="preserve">. </w:t>
      </w:r>
    </w:p>
  </w:footnote>
  <w:footnote w:id="38">
    <w:p w:rsidR="002544C6" w:rsidRPr="00B45D42" w:rsidRDefault="002544C6" w:rsidP="00031579">
      <w:pPr>
        <w:jc w:val="both"/>
        <w:rPr>
          <w:rFonts w:ascii="Arial" w:hAnsi="Arial" w:cs="Arial"/>
        </w:rPr>
      </w:pPr>
      <w:r>
        <w:rPr>
          <w:rStyle w:val="Refdenotaalpie"/>
        </w:rPr>
        <w:footnoteRef/>
      </w:r>
      <w:r>
        <w:t xml:space="preserve"> C</w:t>
      </w:r>
      <w:r w:rsidRPr="005749F1">
        <w:rPr>
          <w:rFonts w:ascii="Arial" w:hAnsi="Arial" w:cs="Arial"/>
        </w:rPr>
        <w:t xml:space="preserve">onviene recordar que el sentido de “órgano representativo” relevante para un Estado democratico empezó a configurarse, hacia mediados del siglo XVIII, cuando en Inglaterra se planteó la cuestión de sustituir el sistema electoral de colegios uninominales por el sistema de representación proporcional, con arreglo al criterio de ser más “representativo” de las diversas tendenciales ideales y los diversos grupos de interés de la sociedad. </w:t>
      </w:r>
      <w:r>
        <w:rPr>
          <w:rFonts w:ascii="Arial" w:hAnsi="Arial" w:cs="Arial"/>
        </w:rPr>
        <w:t xml:space="preserve">Norberto Bobbio, </w:t>
      </w:r>
      <w:r w:rsidRPr="005749F1">
        <w:rPr>
          <w:rFonts w:ascii="Arial" w:hAnsi="Arial" w:cs="Arial"/>
          <w:i/>
        </w:rPr>
        <w:t>Teoría general de la política</w:t>
      </w:r>
      <w:r>
        <w:rPr>
          <w:rFonts w:ascii="Arial" w:hAnsi="Arial" w:cs="Arial"/>
        </w:rPr>
        <w:t>, 3ª. ed., Madrid: Editorial Trotta, 2009, pp. 493-4.</w:t>
      </w:r>
    </w:p>
  </w:footnote>
  <w:footnote w:id="39">
    <w:p w:rsidR="002544C6" w:rsidRPr="00206699" w:rsidRDefault="002544C6" w:rsidP="00031579">
      <w:pPr>
        <w:pStyle w:val="Textonotapie"/>
        <w:rPr>
          <w:rFonts w:ascii="Arial" w:hAnsi="Arial" w:cs="Arial"/>
          <w:sz w:val="22"/>
          <w:szCs w:val="22"/>
        </w:rPr>
      </w:pPr>
      <w:r>
        <w:rPr>
          <w:rStyle w:val="Refdenotaalpie"/>
        </w:rPr>
        <w:footnoteRef/>
      </w:r>
      <w:r>
        <w:t xml:space="preserve"> </w:t>
      </w:r>
      <w:r w:rsidRPr="00206699">
        <w:rPr>
          <w:rFonts w:ascii="Arial" w:hAnsi="Arial" w:cs="Arial"/>
          <w:sz w:val="22"/>
          <w:szCs w:val="22"/>
        </w:rPr>
        <w:t xml:space="preserve">En </w:t>
      </w:r>
      <w:r>
        <w:rPr>
          <w:rFonts w:ascii="Arial" w:hAnsi="Arial" w:cs="Arial"/>
          <w:sz w:val="22"/>
          <w:szCs w:val="22"/>
        </w:rPr>
        <w:t xml:space="preserve">la </w:t>
      </w:r>
      <w:r w:rsidRPr="00206699">
        <w:rPr>
          <w:rFonts w:ascii="Arial" w:hAnsi="Arial" w:cs="Arial"/>
          <w:sz w:val="22"/>
          <w:szCs w:val="22"/>
        </w:rPr>
        <w:t xml:space="preserve">sesión pública de 25 de octubre de 2010. </w:t>
      </w:r>
    </w:p>
  </w:footnote>
  <w:footnote w:id="40">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w:t>
      </w:r>
      <w:r w:rsidRPr="00EE0AE9">
        <w:rPr>
          <w:rFonts w:ascii="Arial" w:hAnsi="Arial" w:cs="Arial"/>
          <w:i/>
        </w:rPr>
        <w:t>El Protocolo Iberoamericano de actuación Judicial para mejorar el acceso a la justicia de personas con discapacidad, migrantes, niñas, niños, adolescentes, comunidades y pueblos indígenas</w:t>
      </w:r>
      <w:r w:rsidRPr="00EE0AE9">
        <w:rPr>
          <w:rFonts w:ascii="Arial" w:hAnsi="Arial" w:cs="Arial"/>
        </w:rPr>
        <w:t xml:space="preserve">, así como el </w:t>
      </w:r>
      <w:r w:rsidRPr="00EE0AE9">
        <w:rPr>
          <w:rFonts w:ascii="Arial" w:hAnsi="Arial" w:cs="Arial"/>
          <w:i/>
        </w:rPr>
        <w:t>Protocolo para juzgar con perspectiva de género</w:t>
      </w:r>
      <w:r w:rsidRPr="00EE0AE9">
        <w:rPr>
          <w:rFonts w:ascii="Arial" w:hAnsi="Arial" w:cs="Arial"/>
        </w:rPr>
        <w:t xml:space="preserve"> recomiendan esta metodología para el análisis y resolución de conflictos en cuya problemática se vincula a personas que pertenecen a grupos situados en vulnerabilidad.</w:t>
      </w:r>
    </w:p>
  </w:footnote>
  <w:footnote w:id="41">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Varela Zúñiga María del Rosario. </w:t>
      </w:r>
      <w:r w:rsidRPr="00EE0AE9">
        <w:rPr>
          <w:rFonts w:ascii="Arial" w:hAnsi="Arial" w:cs="Arial"/>
          <w:i/>
        </w:rPr>
        <w:t>Reforma electoral, género y elecciones en el estado de Coahuila</w:t>
      </w:r>
      <w:r w:rsidRPr="00EE0AE9">
        <w:rPr>
          <w:rFonts w:ascii="Arial" w:hAnsi="Arial" w:cs="Arial"/>
        </w:rPr>
        <w:t xml:space="preserve">, Cuicuilco, vol. 10, número 27, enero-abril, 2003, Escuela Nacional de Antropología e Historia, México, disponible en: </w:t>
      </w:r>
      <w:hyperlink r:id="rId2" w:history="1">
        <w:r w:rsidRPr="00EE0AE9">
          <w:rPr>
            <w:rStyle w:val="Hipervnculo"/>
            <w:rFonts w:ascii="Arial" w:hAnsi="Arial" w:cs="Arial"/>
            <w:color w:val="auto"/>
          </w:rPr>
          <w:t>http://www.redalyc.org/articulo.oa?id=35102706</w:t>
        </w:r>
      </w:hyperlink>
      <w:r w:rsidRPr="00EE0AE9">
        <w:rPr>
          <w:rFonts w:ascii="Arial" w:hAnsi="Arial" w:cs="Arial"/>
        </w:rPr>
        <w:t xml:space="preserve"> </w:t>
      </w:r>
    </w:p>
  </w:footnote>
  <w:footnote w:id="42">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Artículo 20 de le ley citada</w:t>
      </w:r>
    </w:p>
  </w:footnote>
  <w:footnote w:id="43">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Incluido en el artículo 242, dentro del Capítulo Único del Título Octavo denominado La equidad y género (el resaltado en negritas es de esta Sala).</w:t>
      </w:r>
    </w:p>
  </w:footnote>
  <w:footnote w:id="44">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Donde se permitía a los partidos políticos presentar listas de preferencias o fórmulas de representación proporcional integradas con las personas que participaron en candidaturas de mayoría relativa, que no hubieran obtenido el triunfo en el distrito electoral respectivo o por personas que no hubieran figurado en candidaturas de mayoría relativa, o un esquema combinado.</w:t>
      </w:r>
    </w:p>
  </w:footnote>
  <w:footnote w:id="45">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Dicho principio se encuentra reconocido en los artículos 1º, párrafos primero y último y 4º, primer párrafo de la Constitución Política de los Estados Unidos Mexicanos, asi como en los artículos ….. y en las jurisprudencias </w:t>
      </w:r>
      <w:r w:rsidRPr="00EE0AE9">
        <w:rPr>
          <w:rFonts w:ascii="Arial" w:hAnsi="Arial" w:cs="Arial"/>
          <w:bCs/>
        </w:rPr>
        <w:t>30/2014 y 43/2014, cuyos rubros dicen: ACCIONES AFIRMATIVAS. NATURALEZA, CARACTERÍSTICAS Y OBJETIVO DE SU IMPLEMENTACIÓN y ACCIONES AFIRMATIVAS. TIENEN SUSTENTO EN EL PRINCIPIO CONSTITUCIONAL Y CONVENCIONAL DE IGUALDAD MATERIAL.</w:t>
      </w:r>
      <w:r w:rsidRPr="00EE0AE9">
        <w:rPr>
          <w:rFonts w:ascii="Arial" w:hAnsi="Arial" w:cs="Arial"/>
        </w:rPr>
        <w:t xml:space="preserve"> .</w:t>
      </w:r>
    </w:p>
  </w:footnote>
  <w:footnote w:id="46">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A</w:t>
      </w:r>
      <w:r w:rsidRPr="00EE0AE9">
        <w:rPr>
          <w:rFonts w:ascii="Arial" w:hAnsi="Arial" w:cs="Arial"/>
          <w:bCs/>
        </w:rPr>
        <w:t xml:space="preserve">rtículos 1 y 2 de la Declaración Universal de Derechos Humanos; </w:t>
      </w:r>
      <w:r w:rsidRPr="00EE0AE9">
        <w:rPr>
          <w:rFonts w:ascii="Arial" w:hAnsi="Arial" w:cs="Arial"/>
        </w:rPr>
        <w:t>1.1, 2, 23 y 24 de la Convención Americana Sobre Derechos Humanos</w:t>
      </w:r>
      <w:r w:rsidRPr="00EE0AE9">
        <w:rPr>
          <w:rFonts w:ascii="Arial" w:hAnsi="Arial" w:cs="Arial"/>
          <w:bCs/>
        </w:rPr>
        <w:t xml:space="preserve">; 2, 3 y 26 del </w:t>
      </w:r>
      <w:r w:rsidRPr="00EE0AE9">
        <w:rPr>
          <w:rFonts w:ascii="Arial" w:hAnsi="Arial" w:cs="Arial"/>
        </w:rPr>
        <w:t xml:space="preserve">Pacto Internacional de Derechos Civiles y Políticos; 1, 2 y 3 de la Convención sobre los Derechos Políticos de la Mujer; 1, 3, 4 y 7, inciso a), de la Convención sobre la Eliminación de todas las formas de Discriminación contra la Mujer; 3, 5, 6 y 7, inciso e), de la Convención Interamericana para Prevenir, Sancionar y Erradicar la Violencia contra la Mujer (Convención de </w:t>
      </w:r>
      <w:r w:rsidRPr="00EE0AE9">
        <w:rPr>
          <w:rFonts w:ascii="Arial" w:hAnsi="Arial" w:cs="Arial"/>
          <w:i/>
          <w:iCs/>
        </w:rPr>
        <w:t>Belem do Pará</w:t>
      </w:r>
      <w:r w:rsidRPr="00EE0AE9">
        <w:rPr>
          <w:rFonts w:ascii="Arial" w:hAnsi="Arial" w:cs="Arial"/>
        </w:rPr>
        <w:t>), y el apartado 1, numeral ii), del Consenso de Quito.</w:t>
      </w:r>
    </w:p>
  </w:footnote>
  <w:footnote w:id="47">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Por ejemplo, el artículo 7, párrafo 1 de la Ley General de Instituciones y Procedimientos Electorales establece como derecho de la ciudadanía y deber de los partidos políticos, la igualdad de oportunidades entre hombres y mujeres para tener acceso a cargos de elección popular. Por su parte, los artículos 233 y 234 de la citada ley prevén que en la integración de las solicitudes de registro, tanto de diputaciones como senadurías que presenten los partidos políticos o las coaliciones, deberán salvaguardar la paridad entre los géneros y que las listas de representación proporcional deberán cumplir con el principio de alternancia. En el ámbito estatal, el artículo 17 del Código Electoral de Coahuila de Zaragoza establece como deber de los partidos políticos, el de impulsar la paridad de género, para lo cual, dispone que las candidaturas por ambos principios deberán presentarse con cincuenta por ciento de candidatos de un mismo género y que tratándose de candidaturas por el principio de representación proporcional, éstas se deberán presentar por segmentos, uno de cada género, de manera alternada, reglas que también deben ser aplicadas en la integración de las planillas a integrantes de los Ayuntamientos.</w:t>
      </w:r>
    </w:p>
  </w:footnote>
  <w:footnote w:id="48">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Pueden consultarse las sentencias recaídas a los juicios para lo protección de los derechos político electorales del ciudadanos identificados con las claves: SUP-JDC-12624/2011 y acumulados SUP-JDC-510/2012 y acumulado; SUP-JDC-611/2012 y acumulado, así como el juicio de revisión constitucional electoral SUP-JRC-96/2008.</w:t>
      </w:r>
    </w:p>
  </w:footnote>
  <w:footnote w:id="49">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De acuerdo con lo señalado en la página 81 del Protocolo para Juzgar con Perspectiva de Género, publicado por la Suprema Corte de Justicia de la Nación: […] la perspectiva de género provee herramientas a la teoría del derecho para entablar un diálogo que considere seriamente las transformaciones sociales que se han suscitado durante las últimas décadas y para promover una igualdad sustantiva entre todos los ciudadanos […]</w:t>
      </w:r>
    </w:p>
  </w:footnote>
  <w:footnote w:id="50">
    <w:p w:rsidR="002544C6" w:rsidRPr="00EE0AE9" w:rsidRDefault="002544C6" w:rsidP="00EE0AE9">
      <w:pPr>
        <w:pStyle w:val="Textonotapie"/>
        <w:jc w:val="both"/>
        <w:rPr>
          <w:rFonts w:ascii="Arial" w:hAnsi="Arial" w:cs="Arial"/>
          <w:bCs/>
        </w:rPr>
      </w:pPr>
      <w:r w:rsidRPr="00EE0AE9">
        <w:rPr>
          <w:rStyle w:val="Refdenotaalpie"/>
          <w:rFonts w:ascii="Arial" w:hAnsi="Arial" w:cs="Arial"/>
        </w:rPr>
        <w:footnoteRef/>
      </w:r>
      <w:r w:rsidRPr="00EE0AE9">
        <w:rPr>
          <w:rFonts w:ascii="Arial" w:hAnsi="Arial" w:cs="Arial"/>
        </w:rPr>
        <w:t xml:space="preserve"> Interpretación armónica, sistemática y funcional de los artículos </w:t>
      </w:r>
      <w:r w:rsidRPr="00EE0AE9">
        <w:rPr>
          <w:rFonts w:ascii="Arial" w:hAnsi="Arial" w:cs="Arial"/>
          <w:bCs/>
        </w:rPr>
        <w:t xml:space="preserve">1°, 4° y </w:t>
      </w:r>
      <w:r w:rsidRPr="00EE0AE9">
        <w:rPr>
          <w:rFonts w:ascii="Arial" w:hAnsi="Arial" w:cs="Arial"/>
        </w:rPr>
        <w:t>41, base I, segundo párrafo</w:t>
      </w:r>
      <w:r w:rsidRPr="00EE0AE9">
        <w:rPr>
          <w:rFonts w:ascii="Arial" w:hAnsi="Arial" w:cs="Arial"/>
          <w:bCs/>
        </w:rPr>
        <w:t xml:space="preserve">, de la Constitución Federal; en relación con lo dispuesto en los artículos 1 y 2 de la Declaración Universal de Derechos Humanos; </w:t>
      </w:r>
      <w:r w:rsidRPr="00EE0AE9">
        <w:rPr>
          <w:rFonts w:ascii="Arial" w:hAnsi="Arial" w:cs="Arial"/>
        </w:rPr>
        <w:t>1.1, 2, 23 y 24 de la Convención Americana Sobre Derechos Humanos</w:t>
      </w:r>
      <w:r w:rsidRPr="00EE0AE9">
        <w:rPr>
          <w:rFonts w:ascii="Arial" w:hAnsi="Arial" w:cs="Arial"/>
          <w:bCs/>
        </w:rPr>
        <w:t xml:space="preserve">; 2, 3 y 26 del </w:t>
      </w:r>
      <w:r w:rsidRPr="00EE0AE9">
        <w:rPr>
          <w:rFonts w:ascii="Arial" w:hAnsi="Arial" w:cs="Arial"/>
        </w:rPr>
        <w:t xml:space="preserve">Pacto Internacional de Derechos Civiles y Políticos; 1, 2 y 3 de la Convención sobre los Derechos Políticos de la Mujer; 1, 3, 4 y 7, inciso a), de la Convención sobre la Eliminación de todas las formas de Discriminación contra la Mujer; 3, 5, 6 y 7, inciso e), de la Convención Interamericana para Prevenir, Sancionar y Erradicar la Violencia contra la Mujer (Convención de </w:t>
      </w:r>
      <w:r w:rsidRPr="00EE0AE9">
        <w:rPr>
          <w:rFonts w:ascii="Arial" w:hAnsi="Arial" w:cs="Arial"/>
          <w:i/>
          <w:iCs/>
        </w:rPr>
        <w:t>Belem do Pará</w:t>
      </w:r>
      <w:r w:rsidRPr="00EE0AE9">
        <w:rPr>
          <w:rFonts w:ascii="Arial" w:hAnsi="Arial" w:cs="Arial"/>
        </w:rPr>
        <w:t xml:space="preserve">), y el apartado 1, numeral ii), del Consenso de Quito; 7, párrafo quinto y 8, párrafo segundo, de la Constitución local; 17 y 19 del Código Electoral local. </w:t>
      </w:r>
    </w:p>
    <w:p w:rsidR="002544C6" w:rsidRPr="00EE0AE9" w:rsidRDefault="002544C6" w:rsidP="00EE0AE9">
      <w:pPr>
        <w:pStyle w:val="Textonotapie"/>
        <w:jc w:val="both"/>
        <w:rPr>
          <w:rFonts w:ascii="Arial" w:hAnsi="Arial" w:cs="Arial"/>
        </w:rPr>
      </w:pPr>
    </w:p>
  </w:footnote>
  <w:footnote w:id="51">
    <w:p w:rsidR="002544C6" w:rsidRPr="00EE0AE9" w:rsidRDefault="002544C6" w:rsidP="00EE0AE9">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Salvo los documentos básicos del Partido Unidad Democrática de Coahuila, donde no se hace referencia expresa a tales principios.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4C6" w:rsidRPr="00EE7E00" w:rsidRDefault="002544C6">
    <w:pPr>
      <w:pStyle w:val="Encabezado"/>
      <w:rPr>
        <w:rFonts w:ascii="Arial" w:hAnsi="Arial" w:cs="Arial"/>
        <w:b/>
        <w:sz w:val="28"/>
        <w:szCs w:val="28"/>
      </w:rPr>
    </w:pPr>
  </w:p>
  <w:p w:rsidR="002544C6" w:rsidRPr="00EE7E00" w:rsidRDefault="002544C6">
    <w:pPr>
      <w:pStyle w:val="Encabezado"/>
      <w:rPr>
        <w:rFonts w:ascii="Arial" w:hAnsi="Arial" w:cs="Arial"/>
        <w:b/>
        <w:sz w:val="28"/>
        <w:szCs w:val="28"/>
      </w:rPr>
    </w:pPr>
  </w:p>
  <w:p w:rsidR="002544C6" w:rsidRDefault="002544C6">
    <w:pPr>
      <w:pStyle w:val="Encabezado"/>
      <w:rPr>
        <w:rFonts w:ascii="Arial" w:hAnsi="Arial" w:cs="Arial"/>
        <w:b/>
        <w:bCs/>
        <w:sz w:val="28"/>
        <w:szCs w:val="28"/>
      </w:rPr>
    </w:pPr>
  </w:p>
  <w:p w:rsidR="002544C6" w:rsidRPr="00EE7E00" w:rsidRDefault="002544C6">
    <w:pPr>
      <w:pStyle w:val="Encabezado"/>
      <w:rPr>
        <w:rFonts w:ascii="Arial" w:hAnsi="Arial" w:cs="Arial"/>
        <w:b/>
        <w:bCs/>
        <w:sz w:val="28"/>
        <w:szCs w:val="28"/>
      </w:rPr>
    </w:pPr>
  </w:p>
  <w:p w:rsidR="002544C6" w:rsidRPr="00B02758" w:rsidRDefault="002544C6" w:rsidP="00B02758">
    <w:pPr>
      <w:pStyle w:val="Encabezado"/>
      <w:jc w:val="right"/>
      <w:rPr>
        <w:rFonts w:ascii="Arial" w:hAnsi="Arial" w:cs="Arial"/>
        <w:b/>
        <w:bCs/>
        <w:sz w:val="26"/>
        <w:szCs w:val="26"/>
      </w:rPr>
    </w:pPr>
    <w:r w:rsidRPr="00B02758">
      <w:rPr>
        <w:rFonts w:ascii="Arial" w:hAnsi="Arial" w:cs="Arial"/>
        <w:b/>
        <w:bCs/>
        <w:sz w:val="26"/>
        <w:szCs w:val="26"/>
      </w:rPr>
      <w:t>SUP-REC-936/2014 y acumulados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4C6" w:rsidRPr="00EE7E00" w:rsidRDefault="002544C6" w:rsidP="00394BF1">
    <w:pPr>
      <w:pStyle w:val="Encabezado"/>
      <w:jc w:val="right"/>
      <w:rPr>
        <w:rFonts w:ascii="Arial" w:hAnsi="Arial" w:cs="Arial"/>
        <w:b/>
        <w:sz w:val="28"/>
        <w:szCs w:val="28"/>
      </w:rPr>
    </w:pPr>
    <w:r w:rsidRPr="00EE7E00">
      <w:rPr>
        <w:rFonts w:ascii="Arial" w:hAnsi="Arial" w:cs="Arial"/>
        <w:b/>
        <w:bCs/>
        <w:sz w:val="28"/>
        <w:szCs w:val="28"/>
      </w:rPr>
      <w:t>SUP-REC-</w:t>
    </w:r>
    <w:r>
      <w:rPr>
        <w:rFonts w:ascii="Arial" w:hAnsi="Arial" w:cs="Arial"/>
        <w:b/>
        <w:bCs/>
        <w:sz w:val="28"/>
        <w:szCs w:val="28"/>
      </w:rPr>
      <w:t>936</w:t>
    </w:r>
    <w:r w:rsidRPr="00EE7E00">
      <w:rPr>
        <w:rFonts w:ascii="Arial" w:hAnsi="Arial" w:cs="Arial"/>
        <w:b/>
        <w:bCs/>
        <w:sz w:val="28"/>
        <w:szCs w:val="28"/>
      </w:rPr>
      <w:t>/201</w:t>
    </w:r>
    <w:r>
      <w:rPr>
        <w:rFonts w:ascii="Arial" w:hAnsi="Arial" w:cs="Arial"/>
        <w:b/>
        <w:bCs/>
        <w:sz w:val="28"/>
        <w:szCs w:val="28"/>
      </w:rPr>
      <w:t>4 y acumulados</w:t>
    </w:r>
  </w:p>
  <w:p w:rsidR="002544C6" w:rsidRPr="00EE7E00" w:rsidRDefault="002544C6" w:rsidP="00394BF1">
    <w:pPr>
      <w:pStyle w:val="Encabezado"/>
      <w:jc w:val="right"/>
      <w:rPr>
        <w:rFonts w:ascii="Arial" w:hAnsi="Arial" w:cs="Arial"/>
        <w:b/>
        <w:sz w:val="28"/>
        <w:szCs w:val="28"/>
      </w:rPr>
    </w:pPr>
  </w:p>
  <w:p w:rsidR="002544C6" w:rsidRPr="00EE7E00" w:rsidRDefault="002544C6" w:rsidP="00394BF1">
    <w:pPr>
      <w:pStyle w:val="Encabezado"/>
      <w:jc w:val="right"/>
      <w:rPr>
        <w:rFonts w:ascii="Arial" w:hAnsi="Arial" w:cs="Arial"/>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24D9"/>
    <w:multiLevelType w:val="hybridMultilevel"/>
    <w:tmpl w:val="C9CE8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8B05C6"/>
    <w:multiLevelType w:val="hybridMultilevel"/>
    <w:tmpl w:val="E01AE218"/>
    <w:lvl w:ilvl="0" w:tplc="D08C29CC">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483060"/>
    <w:multiLevelType w:val="hybridMultilevel"/>
    <w:tmpl w:val="28941538"/>
    <w:lvl w:ilvl="0" w:tplc="752CB842">
      <w:start w:val="1"/>
      <w:numFmt w:val="decimal"/>
      <w:lvlText w:val="%1."/>
      <w:lvlJc w:val="left"/>
      <w:pPr>
        <w:ind w:left="750" w:hanging="39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14617F"/>
    <w:multiLevelType w:val="hybridMultilevel"/>
    <w:tmpl w:val="18EEB2B4"/>
    <w:lvl w:ilvl="0" w:tplc="A8F68ACE">
      <w:start w:val="1"/>
      <w:numFmt w:val="decimal"/>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D63C3F"/>
    <w:multiLevelType w:val="hybridMultilevel"/>
    <w:tmpl w:val="2584A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342375E"/>
    <w:multiLevelType w:val="hybridMultilevel"/>
    <w:tmpl w:val="FE2220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7483CE1"/>
    <w:multiLevelType w:val="hybridMultilevel"/>
    <w:tmpl w:val="128497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0CC485B"/>
    <w:multiLevelType w:val="hybridMultilevel"/>
    <w:tmpl w:val="5D8A11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F253B43"/>
    <w:multiLevelType w:val="hybridMultilevel"/>
    <w:tmpl w:val="988843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F3F1A6F"/>
    <w:multiLevelType w:val="hybridMultilevel"/>
    <w:tmpl w:val="F8FC96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FAA20DE"/>
    <w:multiLevelType w:val="hybridMultilevel"/>
    <w:tmpl w:val="60BA36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 w:numId="6">
    <w:abstractNumId w:val="6"/>
  </w:num>
  <w:num w:numId="7">
    <w:abstractNumId w:val="10"/>
  </w:num>
  <w:num w:numId="8">
    <w:abstractNumId w:val="7"/>
  </w:num>
  <w:num w:numId="9">
    <w:abstractNumId w:val="8"/>
  </w:num>
  <w:num w:numId="10">
    <w:abstractNumId w:val="9"/>
  </w:num>
  <w:num w:numId="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5FF"/>
    <w:rsid w:val="00000065"/>
    <w:rsid w:val="0000036F"/>
    <w:rsid w:val="00000C1E"/>
    <w:rsid w:val="00000D20"/>
    <w:rsid w:val="00001812"/>
    <w:rsid w:val="00001D58"/>
    <w:rsid w:val="00001D77"/>
    <w:rsid w:val="00001DCF"/>
    <w:rsid w:val="00002151"/>
    <w:rsid w:val="0000223A"/>
    <w:rsid w:val="0000255F"/>
    <w:rsid w:val="000025F1"/>
    <w:rsid w:val="0000361C"/>
    <w:rsid w:val="00003D1A"/>
    <w:rsid w:val="00004280"/>
    <w:rsid w:val="00004C1B"/>
    <w:rsid w:val="00004E6E"/>
    <w:rsid w:val="000053CC"/>
    <w:rsid w:val="0000561A"/>
    <w:rsid w:val="00005832"/>
    <w:rsid w:val="00005A88"/>
    <w:rsid w:val="00005E70"/>
    <w:rsid w:val="000060EA"/>
    <w:rsid w:val="000064DD"/>
    <w:rsid w:val="00007193"/>
    <w:rsid w:val="0000730D"/>
    <w:rsid w:val="0000743A"/>
    <w:rsid w:val="00007C0D"/>
    <w:rsid w:val="00007C14"/>
    <w:rsid w:val="00007C4C"/>
    <w:rsid w:val="00007D0E"/>
    <w:rsid w:val="000105A4"/>
    <w:rsid w:val="00011345"/>
    <w:rsid w:val="000117AD"/>
    <w:rsid w:val="00011826"/>
    <w:rsid w:val="00011DA1"/>
    <w:rsid w:val="00011E0D"/>
    <w:rsid w:val="00012028"/>
    <w:rsid w:val="00012DD3"/>
    <w:rsid w:val="0001316E"/>
    <w:rsid w:val="0001379A"/>
    <w:rsid w:val="00013C14"/>
    <w:rsid w:val="00014531"/>
    <w:rsid w:val="00014785"/>
    <w:rsid w:val="000148C7"/>
    <w:rsid w:val="00014BE6"/>
    <w:rsid w:val="00014CD3"/>
    <w:rsid w:val="00014E80"/>
    <w:rsid w:val="000151FD"/>
    <w:rsid w:val="00015636"/>
    <w:rsid w:val="000158E3"/>
    <w:rsid w:val="00015A8D"/>
    <w:rsid w:val="00015BE4"/>
    <w:rsid w:val="00015E94"/>
    <w:rsid w:val="00015F99"/>
    <w:rsid w:val="00015F9D"/>
    <w:rsid w:val="00016B63"/>
    <w:rsid w:val="00016FB4"/>
    <w:rsid w:val="0001710A"/>
    <w:rsid w:val="000172C2"/>
    <w:rsid w:val="000179BB"/>
    <w:rsid w:val="00020237"/>
    <w:rsid w:val="00020CD0"/>
    <w:rsid w:val="00020ED8"/>
    <w:rsid w:val="000212B2"/>
    <w:rsid w:val="000213E7"/>
    <w:rsid w:val="000218EF"/>
    <w:rsid w:val="000220C1"/>
    <w:rsid w:val="00022107"/>
    <w:rsid w:val="00022703"/>
    <w:rsid w:val="00022FE2"/>
    <w:rsid w:val="00024000"/>
    <w:rsid w:val="000240BB"/>
    <w:rsid w:val="00024680"/>
    <w:rsid w:val="00024E00"/>
    <w:rsid w:val="00025282"/>
    <w:rsid w:val="00025A4D"/>
    <w:rsid w:val="00025AA9"/>
    <w:rsid w:val="000261C6"/>
    <w:rsid w:val="00026B15"/>
    <w:rsid w:val="00026BFF"/>
    <w:rsid w:val="00026E17"/>
    <w:rsid w:val="000300B6"/>
    <w:rsid w:val="000302F0"/>
    <w:rsid w:val="00030769"/>
    <w:rsid w:val="00030BA8"/>
    <w:rsid w:val="00030CE5"/>
    <w:rsid w:val="00030E0F"/>
    <w:rsid w:val="00030ED3"/>
    <w:rsid w:val="00031579"/>
    <w:rsid w:val="000315FA"/>
    <w:rsid w:val="00031D01"/>
    <w:rsid w:val="00032489"/>
    <w:rsid w:val="0003253C"/>
    <w:rsid w:val="00032866"/>
    <w:rsid w:val="00032A66"/>
    <w:rsid w:val="00032BFB"/>
    <w:rsid w:val="00032CB0"/>
    <w:rsid w:val="000330B4"/>
    <w:rsid w:val="000332B3"/>
    <w:rsid w:val="000338AB"/>
    <w:rsid w:val="0003397D"/>
    <w:rsid w:val="000343B5"/>
    <w:rsid w:val="0003566D"/>
    <w:rsid w:val="00035B90"/>
    <w:rsid w:val="00036188"/>
    <w:rsid w:val="0003667A"/>
    <w:rsid w:val="00036800"/>
    <w:rsid w:val="00036A82"/>
    <w:rsid w:val="00036B5F"/>
    <w:rsid w:val="00036E86"/>
    <w:rsid w:val="00036EDC"/>
    <w:rsid w:val="00036FCA"/>
    <w:rsid w:val="00037328"/>
    <w:rsid w:val="0003791E"/>
    <w:rsid w:val="000400FA"/>
    <w:rsid w:val="000402DA"/>
    <w:rsid w:val="00040454"/>
    <w:rsid w:val="000404E9"/>
    <w:rsid w:val="000414E7"/>
    <w:rsid w:val="0004150A"/>
    <w:rsid w:val="00041564"/>
    <w:rsid w:val="00041923"/>
    <w:rsid w:val="000419F2"/>
    <w:rsid w:val="00041B66"/>
    <w:rsid w:val="0004254B"/>
    <w:rsid w:val="00042A43"/>
    <w:rsid w:val="00042DC7"/>
    <w:rsid w:val="00043885"/>
    <w:rsid w:val="00043AB6"/>
    <w:rsid w:val="00043CAA"/>
    <w:rsid w:val="00044473"/>
    <w:rsid w:val="00044501"/>
    <w:rsid w:val="000446A7"/>
    <w:rsid w:val="00044CBF"/>
    <w:rsid w:val="00044D87"/>
    <w:rsid w:val="00044E4C"/>
    <w:rsid w:val="000457D2"/>
    <w:rsid w:val="0004607D"/>
    <w:rsid w:val="00046160"/>
    <w:rsid w:val="00046462"/>
    <w:rsid w:val="00046FB0"/>
    <w:rsid w:val="000471D9"/>
    <w:rsid w:val="0004789F"/>
    <w:rsid w:val="0005033E"/>
    <w:rsid w:val="000506C4"/>
    <w:rsid w:val="000506C5"/>
    <w:rsid w:val="000512CC"/>
    <w:rsid w:val="000518E1"/>
    <w:rsid w:val="00051D5E"/>
    <w:rsid w:val="00052DF1"/>
    <w:rsid w:val="00052FDB"/>
    <w:rsid w:val="000530C1"/>
    <w:rsid w:val="00053322"/>
    <w:rsid w:val="00053932"/>
    <w:rsid w:val="00054178"/>
    <w:rsid w:val="0005454F"/>
    <w:rsid w:val="00054FB8"/>
    <w:rsid w:val="000551A8"/>
    <w:rsid w:val="0005526E"/>
    <w:rsid w:val="00055460"/>
    <w:rsid w:val="00055C5A"/>
    <w:rsid w:val="0005679A"/>
    <w:rsid w:val="00056868"/>
    <w:rsid w:val="00056DA1"/>
    <w:rsid w:val="00057681"/>
    <w:rsid w:val="00057ADE"/>
    <w:rsid w:val="0006027F"/>
    <w:rsid w:val="000603EE"/>
    <w:rsid w:val="00060870"/>
    <w:rsid w:val="00060C24"/>
    <w:rsid w:val="000614F4"/>
    <w:rsid w:val="0006178A"/>
    <w:rsid w:val="00061A72"/>
    <w:rsid w:val="00061CFD"/>
    <w:rsid w:val="000624C1"/>
    <w:rsid w:val="000628C5"/>
    <w:rsid w:val="00062B03"/>
    <w:rsid w:val="00062C6E"/>
    <w:rsid w:val="00062FFD"/>
    <w:rsid w:val="0006320D"/>
    <w:rsid w:val="000635F3"/>
    <w:rsid w:val="00063A39"/>
    <w:rsid w:val="000641B8"/>
    <w:rsid w:val="00064E59"/>
    <w:rsid w:val="00064EB6"/>
    <w:rsid w:val="00065152"/>
    <w:rsid w:val="000659B6"/>
    <w:rsid w:val="00065AEB"/>
    <w:rsid w:val="00067047"/>
    <w:rsid w:val="000677B1"/>
    <w:rsid w:val="00067939"/>
    <w:rsid w:val="00067DFA"/>
    <w:rsid w:val="00070231"/>
    <w:rsid w:val="00070B3E"/>
    <w:rsid w:val="00070B5B"/>
    <w:rsid w:val="00070FFE"/>
    <w:rsid w:val="000711FF"/>
    <w:rsid w:val="00071282"/>
    <w:rsid w:val="00071C41"/>
    <w:rsid w:val="00071CA8"/>
    <w:rsid w:val="00071D19"/>
    <w:rsid w:val="00071E09"/>
    <w:rsid w:val="00071E83"/>
    <w:rsid w:val="0007297E"/>
    <w:rsid w:val="00072F57"/>
    <w:rsid w:val="00073172"/>
    <w:rsid w:val="00073C80"/>
    <w:rsid w:val="00073EEE"/>
    <w:rsid w:val="00074523"/>
    <w:rsid w:val="000746F4"/>
    <w:rsid w:val="000746FD"/>
    <w:rsid w:val="0007479C"/>
    <w:rsid w:val="00074922"/>
    <w:rsid w:val="0007498F"/>
    <w:rsid w:val="00074CF0"/>
    <w:rsid w:val="00074D44"/>
    <w:rsid w:val="00074D8E"/>
    <w:rsid w:val="00075669"/>
    <w:rsid w:val="000757C6"/>
    <w:rsid w:val="00075804"/>
    <w:rsid w:val="00075992"/>
    <w:rsid w:val="00075FE1"/>
    <w:rsid w:val="00076B4E"/>
    <w:rsid w:val="00076B50"/>
    <w:rsid w:val="00077192"/>
    <w:rsid w:val="000773C4"/>
    <w:rsid w:val="00077AEB"/>
    <w:rsid w:val="00077DF1"/>
    <w:rsid w:val="00080522"/>
    <w:rsid w:val="0008069B"/>
    <w:rsid w:val="00080D6B"/>
    <w:rsid w:val="00080FC0"/>
    <w:rsid w:val="0008118E"/>
    <w:rsid w:val="00081EF9"/>
    <w:rsid w:val="00082177"/>
    <w:rsid w:val="000822B1"/>
    <w:rsid w:val="000824D2"/>
    <w:rsid w:val="000827F9"/>
    <w:rsid w:val="00082861"/>
    <w:rsid w:val="00082ACB"/>
    <w:rsid w:val="00082C98"/>
    <w:rsid w:val="00082CB1"/>
    <w:rsid w:val="00082DEE"/>
    <w:rsid w:val="00082F14"/>
    <w:rsid w:val="000834F0"/>
    <w:rsid w:val="00085794"/>
    <w:rsid w:val="00085E5B"/>
    <w:rsid w:val="00085EC3"/>
    <w:rsid w:val="00086C1F"/>
    <w:rsid w:val="0008745A"/>
    <w:rsid w:val="000876FA"/>
    <w:rsid w:val="000879A4"/>
    <w:rsid w:val="00087A3A"/>
    <w:rsid w:val="00087CDE"/>
    <w:rsid w:val="00087CE2"/>
    <w:rsid w:val="00087D07"/>
    <w:rsid w:val="0009080D"/>
    <w:rsid w:val="00090C39"/>
    <w:rsid w:val="00090DB0"/>
    <w:rsid w:val="00091BE5"/>
    <w:rsid w:val="00091E8F"/>
    <w:rsid w:val="000925EF"/>
    <w:rsid w:val="0009289B"/>
    <w:rsid w:val="00092AA1"/>
    <w:rsid w:val="00092FCC"/>
    <w:rsid w:val="00093216"/>
    <w:rsid w:val="0009340F"/>
    <w:rsid w:val="00093A20"/>
    <w:rsid w:val="00093CCD"/>
    <w:rsid w:val="000949A5"/>
    <w:rsid w:val="00094FFE"/>
    <w:rsid w:val="00095442"/>
    <w:rsid w:val="0009637C"/>
    <w:rsid w:val="00096ACB"/>
    <w:rsid w:val="00097CCB"/>
    <w:rsid w:val="000A0425"/>
    <w:rsid w:val="000A07D7"/>
    <w:rsid w:val="000A0F00"/>
    <w:rsid w:val="000A1511"/>
    <w:rsid w:val="000A177D"/>
    <w:rsid w:val="000A1877"/>
    <w:rsid w:val="000A204B"/>
    <w:rsid w:val="000A2411"/>
    <w:rsid w:val="000A259A"/>
    <w:rsid w:val="000A2D2B"/>
    <w:rsid w:val="000A373A"/>
    <w:rsid w:val="000A38B5"/>
    <w:rsid w:val="000A3C83"/>
    <w:rsid w:val="000A4724"/>
    <w:rsid w:val="000A4E31"/>
    <w:rsid w:val="000A4F47"/>
    <w:rsid w:val="000A5655"/>
    <w:rsid w:val="000A5F04"/>
    <w:rsid w:val="000A6070"/>
    <w:rsid w:val="000A618D"/>
    <w:rsid w:val="000A6546"/>
    <w:rsid w:val="000A6E14"/>
    <w:rsid w:val="000A71BD"/>
    <w:rsid w:val="000A7272"/>
    <w:rsid w:val="000A74C2"/>
    <w:rsid w:val="000B01A8"/>
    <w:rsid w:val="000B07EE"/>
    <w:rsid w:val="000B13AB"/>
    <w:rsid w:val="000B14E9"/>
    <w:rsid w:val="000B188B"/>
    <w:rsid w:val="000B18F5"/>
    <w:rsid w:val="000B1CE1"/>
    <w:rsid w:val="000B1E6C"/>
    <w:rsid w:val="000B2533"/>
    <w:rsid w:val="000B2732"/>
    <w:rsid w:val="000B2FA0"/>
    <w:rsid w:val="000B3ECD"/>
    <w:rsid w:val="000B4C2C"/>
    <w:rsid w:val="000B4E3B"/>
    <w:rsid w:val="000B4FFC"/>
    <w:rsid w:val="000B5CF4"/>
    <w:rsid w:val="000B61D5"/>
    <w:rsid w:val="000B656C"/>
    <w:rsid w:val="000B65D4"/>
    <w:rsid w:val="000B6C70"/>
    <w:rsid w:val="000B6DDF"/>
    <w:rsid w:val="000B6F90"/>
    <w:rsid w:val="000B7090"/>
    <w:rsid w:val="000B72DB"/>
    <w:rsid w:val="000B745C"/>
    <w:rsid w:val="000B77AD"/>
    <w:rsid w:val="000B7893"/>
    <w:rsid w:val="000B7B2A"/>
    <w:rsid w:val="000B7EEA"/>
    <w:rsid w:val="000C00F4"/>
    <w:rsid w:val="000C0B86"/>
    <w:rsid w:val="000C0BA4"/>
    <w:rsid w:val="000C1732"/>
    <w:rsid w:val="000C17F4"/>
    <w:rsid w:val="000C1A29"/>
    <w:rsid w:val="000C1E8B"/>
    <w:rsid w:val="000C21DC"/>
    <w:rsid w:val="000C257A"/>
    <w:rsid w:val="000C2A90"/>
    <w:rsid w:val="000C334A"/>
    <w:rsid w:val="000C360C"/>
    <w:rsid w:val="000C3728"/>
    <w:rsid w:val="000C3B21"/>
    <w:rsid w:val="000C3FBD"/>
    <w:rsid w:val="000C440C"/>
    <w:rsid w:val="000C467C"/>
    <w:rsid w:val="000C4AC3"/>
    <w:rsid w:val="000C59F0"/>
    <w:rsid w:val="000C5A28"/>
    <w:rsid w:val="000C5C41"/>
    <w:rsid w:val="000C606D"/>
    <w:rsid w:val="000C6FA1"/>
    <w:rsid w:val="000C73CD"/>
    <w:rsid w:val="000C7C9F"/>
    <w:rsid w:val="000C7DF9"/>
    <w:rsid w:val="000C7F01"/>
    <w:rsid w:val="000D1185"/>
    <w:rsid w:val="000D142C"/>
    <w:rsid w:val="000D1616"/>
    <w:rsid w:val="000D1771"/>
    <w:rsid w:val="000D17B8"/>
    <w:rsid w:val="000D1A68"/>
    <w:rsid w:val="000D1FD4"/>
    <w:rsid w:val="000D206D"/>
    <w:rsid w:val="000D28F0"/>
    <w:rsid w:val="000D2B26"/>
    <w:rsid w:val="000D30F6"/>
    <w:rsid w:val="000D319B"/>
    <w:rsid w:val="000D3368"/>
    <w:rsid w:val="000D35F9"/>
    <w:rsid w:val="000D3E34"/>
    <w:rsid w:val="000D3E62"/>
    <w:rsid w:val="000D43E4"/>
    <w:rsid w:val="000D4513"/>
    <w:rsid w:val="000D4CC7"/>
    <w:rsid w:val="000D4D83"/>
    <w:rsid w:val="000D4EA7"/>
    <w:rsid w:val="000D563B"/>
    <w:rsid w:val="000D567C"/>
    <w:rsid w:val="000D59BF"/>
    <w:rsid w:val="000D604E"/>
    <w:rsid w:val="000D7052"/>
    <w:rsid w:val="000D7196"/>
    <w:rsid w:val="000D7489"/>
    <w:rsid w:val="000D751C"/>
    <w:rsid w:val="000D7BDA"/>
    <w:rsid w:val="000D7D57"/>
    <w:rsid w:val="000E02F3"/>
    <w:rsid w:val="000E09C9"/>
    <w:rsid w:val="000E0A07"/>
    <w:rsid w:val="000E10BC"/>
    <w:rsid w:val="000E13C1"/>
    <w:rsid w:val="000E1C8F"/>
    <w:rsid w:val="000E216E"/>
    <w:rsid w:val="000E21B4"/>
    <w:rsid w:val="000E23E9"/>
    <w:rsid w:val="000E25EB"/>
    <w:rsid w:val="000E2BCC"/>
    <w:rsid w:val="000E36EF"/>
    <w:rsid w:val="000E404E"/>
    <w:rsid w:val="000E43F8"/>
    <w:rsid w:val="000E49AA"/>
    <w:rsid w:val="000E4D29"/>
    <w:rsid w:val="000E512F"/>
    <w:rsid w:val="000E5221"/>
    <w:rsid w:val="000E5AB5"/>
    <w:rsid w:val="000E5AE6"/>
    <w:rsid w:val="000E5DBF"/>
    <w:rsid w:val="000E6A50"/>
    <w:rsid w:val="000E7103"/>
    <w:rsid w:val="000E7795"/>
    <w:rsid w:val="000F007C"/>
    <w:rsid w:val="000F022B"/>
    <w:rsid w:val="000F0D5C"/>
    <w:rsid w:val="000F0DE4"/>
    <w:rsid w:val="000F0F58"/>
    <w:rsid w:val="000F1406"/>
    <w:rsid w:val="000F190F"/>
    <w:rsid w:val="000F21C6"/>
    <w:rsid w:val="000F27C3"/>
    <w:rsid w:val="000F2D16"/>
    <w:rsid w:val="000F2EB3"/>
    <w:rsid w:val="000F38D1"/>
    <w:rsid w:val="000F392E"/>
    <w:rsid w:val="000F3C4C"/>
    <w:rsid w:val="000F4255"/>
    <w:rsid w:val="000F4451"/>
    <w:rsid w:val="000F464B"/>
    <w:rsid w:val="000F497F"/>
    <w:rsid w:val="000F4991"/>
    <w:rsid w:val="000F5A30"/>
    <w:rsid w:val="000F613A"/>
    <w:rsid w:val="000F6605"/>
    <w:rsid w:val="000F6FDF"/>
    <w:rsid w:val="000F76B6"/>
    <w:rsid w:val="001004A9"/>
    <w:rsid w:val="0010107B"/>
    <w:rsid w:val="00101764"/>
    <w:rsid w:val="00101920"/>
    <w:rsid w:val="00102F20"/>
    <w:rsid w:val="00103655"/>
    <w:rsid w:val="001039F4"/>
    <w:rsid w:val="0010485C"/>
    <w:rsid w:val="001048BA"/>
    <w:rsid w:val="00104952"/>
    <w:rsid w:val="0010507E"/>
    <w:rsid w:val="00105290"/>
    <w:rsid w:val="00105638"/>
    <w:rsid w:val="0010564F"/>
    <w:rsid w:val="001056E0"/>
    <w:rsid w:val="0010594D"/>
    <w:rsid w:val="00105BD9"/>
    <w:rsid w:val="00105D07"/>
    <w:rsid w:val="0010648B"/>
    <w:rsid w:val="0010666C"/>
    <w:rsid w:val="00106BB2"/>
    <w:rsid w:val="00106DCB"/>
    <w:rsid w:val="001071A9"/>
    <w:rsid w:val="0010752F"/>
    <w:rsid w:val="00107C1F"/>
    <w:rsid w:val="00107E0D"/>
    <w:rsid w:val="001102B0"/>
    <w:rsid w:val="00110584"/>
    <w:rsid w:val="0011074E"/>
    <w:rsid w:val="00110EDF"/>
    <w:rsid w:val="00111670"/>
    <w:rsid w:val="001116CB"/>
    <w:rsid w:val="00111F37"/>
    <w:rsid w:val="00112152"/>
    <w:rsid w:val="00112620"/>
    <w:rsid w:val="001128F9"/>
    <w:rsid w:val="00112B55"/>
    <w:rsid w:val="00112EF7"/>
    <w:rsid w:val="001138B8"/>
    <w:rsid w:val="00113EB9"/>
    <w:rsid w:val="001141DE"/>
    <w:rsid w:val="001144BF"/>
    <w:rsid w:val="001145D2"/>
    <w:rsid w:val="001147AD"/>
    <w:rsid w:val="00114A94"/>
    <w:rsid w:val="00114BD1"/>
    <w:rsid w:val="00114C04"/>
    <w:rsid w:val="0011586A"/>
    <w:rsid w:val="00115A22"/>
    <w:rsid w:val="001160B1"/>
    <w:rsid w:val="00116579"/>
    <w:rsid w:val="001169BD"/>
    <w:rsid w:val="001175CC"/>
    <w:rsid w:val="001179E5"/>
    <w:rsid w:val="00117E32"/>
    <w:rsid w:val="001202A2"/>
    <w:rsid w:val="001204B3"/>
    <w:rsid w:val="00120545"/>
    <w:rsid w:val="00120694"/>
    <w:rsid w:val="00120AD2"/>
    <w:rsid w:val="00120F28"/>
    <w:rsid w:val="0012146D"/>
    <w:rsid w:val="0012155F"/>
    <w:rsid w:val="00121DE2"/>
    <w:rsid w:val="00121F88"/>
    <w:rsid w:val="001222E7"/>
    <w:rsid w:val="0012244D"/>
    <w:rsid w:val="00122936"/>
    <w:rsid w:val="00123055"/>
    <w:rsid w:val="001232DB"/>
    <w:rsid w:val="00123621"/>
    <w:rsid w:val="0012381A"/>
    <w:rsid w:val="00123DB7"/>
    <w:rsid w:val="00124256"/>
    <w:rsid w:val="001242D9"/>
    <w:rsid w:val="001245C5"/>
    <w:rsid w:val="00125085"/>
    <w:rsid w:val="00125F58"/>
    <w:rsid w:val="001265E3"/>
    <w:rsid w:val="00126852"/>
    <w:rsid w:val="001268CB"/>
    <w:rsid w:val="00126E49"/>
    <w:rsid w:val="001273CC"/>
    <w:rsid w:val="00127681"/>
    <w:rsid w:val="001276C3"/>
    <w:rsid w:val="00127E52"/>
    <w:rsid w:val="00130118"/>
    <w:rsid w:val="0013069A"/>
    <w:rsid w:val="00130725"/>
    <w:rsid w:val="001318E7"/>
    <w:rsid w:val="00131D80"/>
    <w:rsid w:val="00132D0A"/>
    <w:rsid w:val="00133205"/>
    <w:rsid w:val="0013418D"/>
    <w:rsid w:val="00135170"/>
    <w:rsid w:val="001352C8"/>
    <w:rsid w:val="001352F8"/>
    <w:rsid w:val="001353BD"/>
    <w:rsid w:val="00135430"/>
    <w:rsid w:val="00135538"/>
    <w:rsid w:val="001357C7"/>
    <w:rsid w:val="00135893"/>
    <w:rsid w:val="0013596B"/>
    <w:rsid w:val="001360E5"/>
    <w:rsid w:val="001363AE"/>
    <w:rsid w:val="00136820"/>
    <w:rsid w:val="001368CC"/>
    <w:rsid w:val="001368FF"/>
    <w:rsid w:val="0013693A"/>
    <w:rsid w:val="0013700D"/>
    <w:rsid w:val="001402C9"/>
    <w:rsid w:val="00140415"/>
    <w:rsid w:val="00140533"/>
    <w:rsid w:val="00140584"/>
    <w:rsid w:val="00140910"/>
    <w:rsid w:val="00140D81"/>
    <w:rsid w:val="00141234"/>
    <w:rsid w:val="001412DE"/>
    <w:rsid w:val="001412FF"/>
    <w:rsid w:val="0014171D"/>
    <w:rsid w:val="00141B07"/>
    <w:rsid w:val="00141C40"/>
    <w:rsid w:val="001420FD"/>
    <w:rsid w:val="001421A0"/>
    <w:rsid w:val="0014228B"/>
    <w:rsid w:val="00142398"/>
    <w:rsid w:val="001425FD"/>
    <w:rsid w:val="001426AC"/>
    <w:rsid w:val="0014274F"/>
    <w:rsid w:val="001428D9"/>
    <w:rsid w:val="00142F9F"/>
    <w:rsid w:val="00144083"/>
    <w:rsid w:val="0014412F"/>
    <w:rsid w:val="00145A9D"/>
    <w:rsid w:val="00145BB9"/>
    <w:rsid w:val="00146437"/>
    <w:rsid w:val="00146E0F"/>
    <w:rsid w:val="0014750E"/>
    <w:rsid w:val="00147A1B"/>
    <w:rsid w:val="00147B24"/>
    <w:rsid w:val="00147D73"/>
    <w:rsid w:val="00147DCE"/>
    <w:rsid w:val="0015122A"/>
    <w:rsid w:val="0015127D"/>
    <w:rsid w:val="00151633"/>
    <w:rsid w:val="00151825"/>
    <w:rsid w:val="00151A0E"/>
    <w:rsid w:val="001525A7"/>
    <w:rsid w:val="00152690"/>
    <w:rsid w:val="001527DE"/>
    <w:rsid w:val="0015294B"/>
    <w:rsid w:val="00152D56"/>
    <w:rsid w:val="001536D3"/>
    <w:rsid w:val="001538E7"/>
    <w:rsid w:val="001539E1"/>
    <w:rsid w:val="00153C24"/>
    <w:rsid w:val="0015432A"/>
    <w:rsid w:val="00154541"/>
    <w:rsid w:val="00154594"/>
    <w:rsid w:val="001549D2"/>
    <w:rsid w:val="001549DE"/>
    <w:rsid w:val="00154DF2"/>
    <w:rsid w:val="00155320"/>
    <w:rsid w:val="001555F8"/>
    <w:rsid w:val="00155674"/>
    <w:rsid w:val="00155809"/>
    <w:rsid w:val="00155DC6"/>
    <w:rsid w:val="00156281"/>
    <w:rsid w:val="00156855"/>
    <w:rsid w:val="00156C73"/>
    <w:rsid w:val="00156D1D"/>
    <w:rsid w:val="00157520"/>
    <w:rsid w:val="001602A3"/>
    <w:rsid w:val="00160B53"/>
    <w:rsid w:val="00160CCF"/>
    <w:rsid w:val="00160D65"/>
    <w:rsid w:val="00161C50"/>
    <w:rsid w:val="00161EC8"/>
    <w:rsid w:val="001621E3"/>
    <w:rsid w:val="0016237B"/>
    <w:rsid w:val="00162709"/>
    <w:rsid w:val="00162993"/>
    <w:rsid w:val="00162B9C"/>
    <w:rsid w:val="00162E47"/>
    <w:rsid w:val="00163DAF"/>
    <w:rsid w:val="00164263"/>
    <w:rsid w:val="001643B2"/>
    <w:rsid w:val="00164DA0"/>
    <w:rsid w:val="00164F35"/>
    <w:rsid w:val="001658A7"/>
    <w:rsid w:val="00165D07"/>
    <w:rsid w:val="00165D0A"/>
    <w:rsid w:val="00166D45"/>
    <w:rsid w:val="00166E58"/>
    <w:rsid w:val="00167984"/>
    <w:rsid w:val="00167998"/>
    <w:rsid w:val="001679B4"/>
    <w:rsid w:val="00167F7D"/>
    <w:rsid w:val="00170033"/>
    <w:rsid w:val="001701FB"/>
    <w:rsid w:val="001702EC"/>
    <w:rsid w:val="00170787"/>
    <w:rsid w:val="00171323"/>
    <w:rsid w:val="0017202C"/>
    <w:rsid w:val="001726FF"/>
    <w:rsid w:val="00172DF0"/>
    <w:rsid w:val="00173834"/>
    <w:rsid w:val="0017463D"/>
    <w:rsid w:val="001748C3"/>
    <w:rsid w:val="001754A6"/>
    <w:rsid w:val="00175573"/>
    <w:rsid w:val="001755FC"/>
    <w:rsid w:val="00175BBC"/>
    <w:rsid w:val="00175BCA"/>
    <w:rsid w:val="001761FA"/>
    <w:rsid w:val="00176996"/>
    <w:rsid w:val="00176AFB"/>
    <w:rsid w:val="00176C4C"/>
    <w:rsid w:val="00176E07"/>
    <w:rsid w:val="001775A1"/>
    <w:rsid w:val="00177C3F"/>
    <w:rsid w:val="0018014E"/>
    <w:rsid w:val="00180ABE"/>
    <w:rsid w:val="00180B99"/>
    <w:rsid w:val="00180C3D"/>
    <w:rsid w:val="00180D54"/>
    <w:rsid w:val="001811CC"/>
    <w:rsid w:val="00181AD4"/>
    <w:rsid w:val="001822A2"/>
    <w:rsid w:val="001826A7"/>
    <w:rsid w:val="00182D56"/>
    <w:rsid w:val="00182FCB"/>
    <w:rsid w:val="00183659"/>
    <w:rsid w:val="00183676"/>
    <w:rsid w:val="00183CE0"/>
    <w:rsid w:val="0018439F"/>
    <w:rsid w:val="001843C1"/>
    <w:rsid w:val="0018464B"/>
    <w:rsid w:val="001846FF"/>
    <w:rsid w:val="001847EE"/>
    <w:rsid w:val="00185852"/>
    <w:rsid w:val="00186A1B"/>
    <w:rsid w:val="00186B0F"/>
    <w:rsid w:val="001874C9"/>
    <w:rsid w:val="00187F13"/>
    <w:rsid w:val="001903B5"/>
    <w:rsid w:val="00190481"/>
    <w:rsid w:val="00190848"/>
    <w:rsid w:val="001908C5"/>
    <w:rsid w:val="00190B8A"/>
    <w:rsid w:val="00191155"/>
    <w:rsid w:val="00191542"/>
    <w:rsid w:val="00191622"/>
    <w:rsid w:val="00191738"/>
    <w:rsid w:val="00191ABB"/>
    <w:rsid w:val="00191D0D"/>
    <w:rsid w:val="00192127"/>
    <w:rsid w:val="00192B85"/>
    <w:rsid w:val="00192CFA"/>
    <w:rsid w:val="00192D33"/>
    <w:rsid w:val="00192DD8"/>
    <w:rsid w:val="00193167"/>
    <w:rsid w:val="00193441"/>
    <w:rsid w:val="0019442A"/>
    <w:rsid w:val="001945BC"/>
    <w:rsid w:val="001946AB"/>
    <w:rsid w:val="00194EFB"/>
    <w:rsid w:val="00195288"/>
    <w:rsid w:val="001952C4"/>
    <w:rsid w:val="00195354"/>
    <w:rsid w:val="001953F3"/>
    <w:rsid w:val="001955CE"/>
    <w:rsid w:val="001963F8"/>
    <w:rsid w:val="0019651D"/>
    <w:rsid w:val="00196747"/>
    <w:rsid w:val="0019740D"/>
    <w:rsid w:val="001977F3"/>
    <w:rsid w:val="00197A7E"/>
    <w:rsid w:val="00197D43"/>
    <w:rsid w:val="001A0072"/>
    <w:rsid w:val="001A0512"/>
    <w:rsid w:val="001A05A3"/>
    <w:rsid w:val="001A07A1"/>
    <w:rsid w:val="001A0A40"/>
    <w:rsid w:val="001A0BBD"/>
    <w:rsid w:val="001A1173"/>
    <w:rsid w:val="001A1502"/>
    <w:rsid w:val="001A1B1A"/>
    <w:rsid w:val="001A1F25"/>
    <w:rsid w:val="001A27E7"/>
    <w:rsid w:val="001A28FE"/>
    <w:rsid w:val="001A3134"/>
    <w:rsid w:val="001A3432"/>
    <w:rsid w:val="001A38CB"/>
    <w:rsid w:val="001A40F0"/>
    <w:rsid w:val="001A4A52"/>
    <w:rsid w:val="001A4EE4"/>
    <w:rsid w:val="001A5238"/>
    <w:rsid w:val="001A5340"/>
    <w:rsid w:val="001A5392"/>
    <w:rsid w:val="001A5425"/>
    <w:rsid w:val="001A7F93"/>
    <w:rsid w:val="001B01C8"/>
    <w:rsid w:val="001B01F2"/>
    <w:rsid w:val="001B043C"/>
    <w:rsid w:val="001B04FE"/>
    <w:rsid w:val="001B05BD"/>
    <w:rsid w:val="001B066F"/>
    <w:rsid w:val="001B07F2"/>
    <w:rsid w:val="001B09A2"/>
    <w:rsid w:val="001B0B9A"/>
    <w:rsid w:val="001B0BB6"/>
    <w:rsid w:val="001B15D0"/>
    <w:rsid w:val="001B1AF5"/>
    <w:rsid w:val="001B1AFE"/>
    <w:rsid w:val="001B2E5C"/>
    <w:rsid w:val="001B2E80"/>
    <w:rsid w:val="001B37D3"/>
    <w:rsid w:val="001B38D9"/>
    <w:rsid w:val="001B4025"/>
    <w:rsid w:val="001B40BF"/>
    <w:rsid w:val="001B42EA"/>
    <w:rsid w:val="001B5144"/>
    <w:rsid w:val="001B5630"/>
    <w:rsid w:val="001B5748"/>
    <w:rsid w:val="001B5776"/>
    <w:rsid w:val="001B57DD"/>
    <w:rsid w:val="001B6271"/>
    <w:rsid w:val="001B75F2"/>
    <w:rsid w:val="001B7AF4"/>
    <w:rsid w:val="001B7C33"/>
    <w:rsid w:val="001B7DB2"/>
    <w:rsid w:val="001C0416"/>
    <w:rsid w:val="001C0556"/>
    <w:rsid w:val="001C0732"/>
    <w:rsid w:val="001C0E12"/>
    <w:rsid w:val="001C16D8"/>
    <w:rsid w:val="001C1F26"/>
    <w:rsid w:val="001C1F9E"/>
    <w:rsid w:val="001C2885"/>
    <w:rsid w:val="001C3687"/>
    <w:rsid w:val="001C3C18"/>
    <w:rsid w:val="001C49BD"/>
    <w:rsid w:val="001C49F3"/>
    <w:rsid w:val="001C57FE"/>
    <w:rsid w:val="001C5E79"/>
    <w:rsid w:val="001C6239"/>
    <w:rsid w:val="001C642A"/>
    <w:rsid w:val="001C66A9"/>
    <w:rsid w:val="001C6734"/>
    <w:rsid w:val="001C6C5D"/>
    <w:rsid w:val="001C6C88"/>
    <w:rsid w:val="001D03FB"/>
    <w:rsid w:val="001D073C"/>
    <w:rsid w:val="001D08EB"/>
    <w:rsid w:val="001D0903"/>
    <w:rsid w:val="001D0AF0"/>
    <w:rsid w:val="001D0C92"/>
    <w:rsid w:val="001D0DA6"/>
    <w:rsid w:val="001D0E4D"/>
    <w:rsid w:val="001D1244"/>
    <w:rsid w:val="001D1512"/>
    <w:rsid w:val="001D17B4"/>
    <w:rsid w:val="001D18D3"/>
    <w:rsid w:val="001D198E"/>
    <w:rsid w:val="001D19CC"/>
    <w:rsid w:val="001D1BEE"/>
    <w:rsid w:val="001D1D35"/>
    <w:rsid w:val="001D206F"/>
    <w:rsid w:val="001D21E4"/>
    <w:rsid w:val="001D271A"/>
    <w:rsid w:val="001D2936"/>
    <w:rsid w:val="001D2C45"/>
    <w:rsid w:val="001D2F6C"/>
    <w:rsid w:val="001D3050"/>
    <w:rsid w:val="001D37A5"/>
    <w:rsid w:val="001D3AAE"/>
    <w:rsid w:val="001D3D3C"/>
    <w:rsid w:val="001D3E59"/>
    <w:rsid w:val="001D40CC"/>
    <w:rsid w:val="001D467A"/>
    <w:rsid w:val="001D47ED"/>
    <w:rsid w:val="001D4DA6"/>
    <w:rsid w:val="001D5356"/>
    <w:rsid w:val="001D535E"/>
    <w:rsid w:val="001D5760"/>
    <w:rsid w:val="001D5942"/>
    <w:rsid w:val="001D5B4B"/>
    <w:rsid w:val="001D6C2A"/>
    <w:rsid w:val="001D749E"/>
    <w:rsid w:val="001D7587"/>
    <w:rsid w:val="001D75EA"/>
    <w:rsid w:val="001D78C6"/>
    <w:rsid w:val="001D7AC0"/>
    <w:rsid w:val="001D7DCA"/>
    <w:rsid w:val="001E02A7"/>
    <w:rsid w:val="001E0775"/>
    <w:rsid w:val="001E0845"/>
    <w:rsid w:val="001E165E"/>
    <w:rsid w:val="001E21AD"/>
    <w:rsid w:val="001E21CA"/>
    <w:rsid w:val="001E2431"/>
    <w:rsid w:val="001E27F7"/>
    <w:rsid w:val="001E3618"/>
    <w:rsid w:val="001E3637"/>
    <w:rsid w:val="001E36C5"/>
    <w:rsid w:val="001E3BD9"/>
    <w:rsid w:val="001E3D0D"/>
    <w:rsid w:val="001E3F01"/>
    <w:rsid w:val="001E44D4"/>
    <w:rsid w:val="001E4938"/>
    <w:rsid w:val="001E4E9F"/>
    <w:rsid w:val="001E632D"/>
    <w:rsid w:val="001E650C"/>
    <w:rsid w:val="001E688F"/>
    <w:rsid w:val="001E777C"/>
    <w:rsid w:val="001E78A7"/>
    <w:rsid w:val="001E7988"/>
    <w:rsid w:val="001E7B0C"/>
    <w:rsid w:val="001F0001"/>
    <w:rsid w:val="001F05E3"/>
    <w:rsid w:val="001F09CA"/>
    <w:rsid w:val="001F0A10"/>
    <w:rsid w:val="001F0B58"/>
    <w:rsid w:val="001F125E"/>
    <w:rsid w:val="001F19B9"/>
    <w:rsid w:val="001F1AA1"/>
    <w:rsid w:val="001F1E52"/>
    <w:rsid w:val="001F2722"/>
    <w:rsid w:val="001F2903"/>
    <w:rsid w:val="001F3035"/>
    <w:rsid w:val="001F3449"/>
    <w:rsid w:val="001F3837"/>
    <w:rsid w:val="001F3A05"/>
    <w:rsid w:val="001F4412"/>
    <w:rsid w:val="001F45A5"/>
    <w:rsid w:val="001F45D8"/>
    <w:rsid w:val="001F48F7"/>
    <w:rsid w:val="001F4CA9"/>
    <w:rsid w:val="001F4E8F"/>
    <w:rsid w:val="001F4EAF"/>
    <w:rsid w:val="001F62AA"/>
    <w:rsid w:val="001F7F46"/>
    <w:rsid w:val="002007BA"/>
    <w:rsid w:val="00201363"/>
    <w:rsid w:val="00201E9D"/>
    <w:rsid w:val="002022C3"/>
    <w:rsid w:val="00202422"/>
    <w:rsid w:val="002026B8"/>
    <w:rsid w:val="00202A2A"/>
    <w:rsid w:val="00202F5B"/>
    <w:rsid w:val="00203245"/>
    <w:rsid w:val="0020347D"/>
    <w:rsid w:val="002034A5"/>
    <w:rsid w:val="00203B68"/>
    <w:rsid w:val="00204B3D"/>
    <w:rsid w:val="00204CF8"/>
    <w:rsid w:val="00206355"/>
    <w:rsid w:val="00206CCA"/>
    <w:rsid w:val="00207B24"/>
    <w:rsid w:val="0021004A"/>
    <w:rsid w:val="0021016E"/>
    <w:rsid w:val="00210460"/>
    <w:rsid w:val="0021064F"/>
    <w:rsid w:val="00210766"/>
    <w:rsid w:val="00210AF7"/>
    <w:rsid w:val="002110AB"/>
    <w:rsid w:val="002110E0"/>
    <w:rsid w:val="0021162B"/>
    <w:rsid w:val="00211680"/>
    <w:rsid w:val="00211834"/>
    <w:rsid w:val="00211D1B"/>
    <w:rsid w:val="002125E6"/>
    <w:rsid w:val="002129C1"/>
    <w:rsid w:val="00212CC0"/>
    <w:rsid w:val="00212CD7"/>
    <w:rsid w:val="00212E72"/>
    <w:rsid w:val="0021300E"/>
    <w:rsid w:val="0021307C"/>
    <w:rsid w:val="00213295"/>
    <w:rsid w:val="00214C8F"/>
    <w:rsid w:val="00215277"/>
    <w:rsid w:val="00215361"/>
    <w:rsid w:val="002157FD"/>
    <w:rsid w:val="0021582B"/>
    <w:rsid w:val="00215BC9"/>
    <w:rsid w:val="002165EB"/>
    <w:rsid w:val="0021666C"/>
    <w:rsid w:val="002169C2"/>
    <w:rsid w:val="00216AC0"/>
    <w:rsid w:val="00216CBB"/>
    <w:rsid w:val="0021722C"/>
    <w:rsid w:val="002172BC"/>
    <w:rsid w:val="00217B45"/>
    <w:rsid w:val="0022022C"/>
    <w:rsid w:val="00220731"/>
    <w:rsid w:val="00220CE6"/>
    <w:rsid w:val="00220E97"/>
    <w:rsid w:val="00221643"/>
    <w:rsid w:val="00221BB1"/>
    <w:rsid w:val="00222166"/>
    <w:rsid w:val="00222268"/>
    <w:rsid w:val="00222B21"/>
    <w:rsid w:val="00222E61"/>
    <w:rsid w:val="00223474"/>
    <w:rsid w:val="0022383D"/>
    <w:rsid w:val="00223A00"/>
    <w:rsid w:val="00223CC7"/>
    <w:rsid w:val="002241A4"/>
    <w:rsid w:val="002241D1"/>
    <w:rsid w:val="0022487A"/>
    <w:rsid w:val="00224958"/>
    <w:rsid w:val="002249B2"/>
    <w:rsid w:val="00224B66"/>
    <w:rsid w:val="00224BCA"/>
    <w:rsid w:val="00224C14"/>
    <w:rsid w:val="002253ED"/>
    <w:rsid w:val="002254F2"/>
    <w:rsid w:val="00225A57"/>
    <w:rsid w:val="00225DAC"/>
    <w:rsid w:val="002267CC"/>
    <w:rsid w:val="00226812"/>
    <w:rsid w:val="00226832"/>
    <w:rsid w:val="00226972"/>
    <w:rsid w:val="00226FA2"/>
    <w:rsid w:val="00227439"/>
    <w:rsid w:val="002276F2"/>
    <w:rsid w:val="00227A4A"/>
    <w:rsid w:val="00227E8C"/>
    <w:rsid w:val="00230038"/>
    <w:rsid w:val="00230C23"/>
    <w:rsid w:val="00231536"/>
    <w:rsid w:val="00231A84"/>
    <w:rsid w:val="00231AD8"/>
    <w:rsid w:val="00231BFD"/>
    <w:rsid w:val="00231F84"/>
    <w:rsid w:val="00232AF3"/>
    <w:rsid w:val="00232BFD"/>
    <w:rsid w:val="00232DEA"/>
    <w:rsid w:val="00232EAB"/>
    <w:rsid w:val="002337DE"/>
    <w:rsid w:val="002338F3"/>
    <w:rsid w:val="00233994"/>
    <w:rsid w:val="00233A71"/>
    <w:rsid w:val="00234015"/>
    <w:rsid w:val="00234844"/>
    <w:rsid w:val="00235352"/>
    <w:rsid w:val="00235724"/>
    <w:rsid w:val="002359D1"/>
    <w:rsid w:val="00235DCC"/>
    <w:rsid w:val="00236E07"/>
    <w:rsid w:val="00236FB4"/>
    <w:rsid w:val="0023760F"/>
    <w:rsid w:val="002378C5"/>
    <w:rsid w:val="00237C3B"/>
    <w:rsid w:val="00237FF7"/>
    <w:rsid w:val="002404A7"/>
    <w:rsid w:val="00240BCF"/>
    <w:rsid w:val="00240F23"/>
    <w:rsid w:val="00240FE1"/>
    <w:rsid w:val="0024119E"/>
    <w:rsid w:val="002411EB"/>
    <w:rsid w:val="00241756"/>
    <w:rsid w:val="00242093"/>
    <w:rsid w:val="002423F7"/>
    <w:rsid w:val="00242532"/>
    <w:rsid w:val="002425B3"/>
    <w:rsid w:val="00242607"/>
    <w:rsid w:val="00242E50"/>
    <w:rsid w:val="00243315"/>
    <w:rsid w:val="00243410"/>
    <w:rsid w:val="0024441F"/>
    <w:rsid w:val="0024464E"/>
    <w:rsid w:val="00244A42"/>
    <w:rsid w:val="00244C4C"/>
    <w:rsid w:val="00244D9A"/>
    <w:rsid w:val="00244EBD"/>
    <w:rsid w:val="002457F1"/>
    <w:rsid w:val="00245C2F"/>
    <w:rsid w:val="00245CE1"/>
    <w:rsid w:val="00245E5F"/>
    <w:rsid w:val="00245EAB"/>
    <w:rsid w:val="00245F91"/>
    <w:rsid w:val="00246B83"/>
    <w:rsid w:val="0024719A"/>
    <w:rsid w:val="00247294"/>
    <w:rsid w:val="00247374"/>
    <w:rsid w:val="00247707"/>
    <w:rsid w:val="002479DE"/>
    <w:rsid w:val="00247FCD"/>
    <w:rsid w:val="0025008D"/>
    <w:rsid w:val="0025011B"/>
    <w:rsid w:val="00250ACA"/>
    <w:rsid w:val="00251079"/>
    <w:rsid w:val="00251E8D"/>
    <w:rsid w:val="0025225C"/>
    <w:rsid w:val="0025235B"/>
    <w:rsid w:val="002525DB"/>
    <w:rsid w:val="00252CEC"/>
    <w:rsid w:val="00252EF2"/>
    <w:rsid w:val="0025309B"/>
    <w:rsid w:val="00253317"/>
    <w:rsid w:val="002535CA"/>
    <w:rsid w:val="00253A41"/>
    <w:rsid w:val="00253C26"/>
    <w:rsid w:val="00253EF7"/>
    <w:rsid w:val="002542BD"/>
    <w:rsid w:val="00254356"/>
    <w:rsid w:val="002544C6"/>
    <w:rsid w:val="00254705"/>
    <w:rsid w:val="00255730"/>
    <w:rsid w:val="002558D7"/>
    <w:rsid w:val="00255E8F"/>
    <w:rsid w:val="002566EA"/>
    <w:rsid w:val="002569FD"/>
    <w:rsid w:val="00256D00"/>
    <w:rsid w:val="002575A6"/>
    <w:rsid w:val="00257ABA"/>
    <w:rsid w:val="002604A4"/>
    <w:rsid w:val="00260A93"/>
    <w:rsid w:val="00260FA1"/>
    <w:rsid w:val="00261249"/>
    <w:rsid w:val="002613EB"/>
    <w:rsid w:val="002616C3"/>
    <w:rsid w:val="002618DA"/>
    <w:rsid w:val="0026198E"/>
    <w:rsid w:val="00261D89"/>
    <w:rsid w:val="00262052"/>
    <w:rsid w:val="002620DC"/>
    <w:rsid w:val="0026210C"/>
    <w:rsid w:val="00262120"/>
    <w:rsid w:val="002626D2"/>
    <w:rsid w:val="00262718"/>
    <w:rsid w:val="00262B50"/>
    <w:rsid w:val="002632D7"/>
    <w:rsid w:val="002638F9"/>
    <w:rsid w:val="00264364"/>
    <w:rsid w:val="002644A1"/>
    <w:rsid w:val="0026496B"/>
    <w:rsid w:val="00265258"/>
    <w:rsid w:val="00265736"/>
    <w:rsid w:val="00265AF6"/>
    <w:rsid w:val="0026653D"/>
    <w:rsid w:val="00266783"/>
    <w:rsid w:val="00266A92"/>
    <w:rsid w:val="00266B15"/>
    <w:rsid w:val="00266F42"/>
    <w:rsid w:val="002670B0"/>
    <w:rsid w:val="00267CD8"/>
    <w:rsid w:val="00270DE2"/>
    <w:rsid w:val="00270F47"/>
    <w:rsid w:val="002712B1"/>
    <w:rsid w:val="002713EB"/>
    <w:rsid w:val="002722B0"/>
    <w:rsid w:val="00272863"/>
    <w:rsid w:val="0027289A"/>
    <w:rsid w:val="002731BC"/>
    <w:rsid w:val="0027368B"/>
    <w:rsid w:val="00274B37"/>
    <w:rsid w:val="00274D70"/>
    <w:rsid w:val="00274F8A"/>
    <w:rsid w:val="002751CB"/>
    <w:rsid w:val="0027557B"/>
    <w:rsid w:val="00276204"/>
    <w:rsid w:val="002767FC"/>
    <w:rsid w:val="00276A97"/>
    <w:rsid w:val="00276F08"/>
    <w:rsid w:val="002770FC"/>
    <w:rsid w:val="0027757C"/>
    <w:rsid w:val="0027786D"/>
    <w:rsid w:val="00277C6A"/>
    <w:rsid w:val="00280522"/>
    <w:rsid w:val="00280B72"/>
    <w:rsid w:val="00280C9E"/>
    <w:rsid w:val="00280E7A"/>
    <w:rsid w:val="002823C4"/>
    <w:rsid w:val="00283190"/>
    <w:rsid w:val="0028342B"/>
    <w:rsid w:val="0028389C"/>
    <w:rsid w:val="00283ECB"/>
    <w:rsid w:val="002840AB"/>
    <w:rsid w:val="002840E6"/>
    <w:rsid w:val="002842D6"/>
    <w:rsid w:val="00284E46"/>
    <w:rsid w:val="00285157"/>
    <w:rsid w:val="00285D19"/>
    <w:rsid w:val="00285D50"/>
    <w:rsid w:val="00286141"/>
    <w:rsid w:val="002864A6"/>
    <w:rsid w:val="002865D8"/>
    <w:rsid w:val="00286E5E"/>
    <w:rsid w:val="002871D1"/>
    <w:rsid w:val="0028769A"/>
    <w:rsid w:val="00287739"/>
    <w:rsid w:val="002877A6"/>
    <w:rsid w:val="00287801"/>
    <w:rsid w:val="00287B9C"/>
    <w:rsid w:val="00287BEE"/>
    <w:rsid w:val="00287E12"/>
    <w:rsid w:val="00290343"/>
    <w:rsid w:val="00290777"/>
    <w:rsid w:val="00290872"/>
    <w:rsid w:val="00290A4D"/>
    <w:rsid w:val="002915CD"/>
    <w:rsid w:val="00291640"/>
    <w:rsid w:val="0029187F"/>
    <w:rsid w:val="00291C64"/>
    <w:rsid w:val="002920BF"/>
    <w:rsid w:val="002921DE"/>
    <w:rsid w:val="002922C8"/>
    <w:rsid w:val="00292F5C"/>
    <w:rsid w:val="00293021"/>
    <w:rsid w:val="00293211"/>
    <w:rsid w:val="002939C5"/>
    <w:rsid w:val="00293B5F"/>
    <w:rsid w:val="00293CF2"/>
    <w:rsid w:val="002949BB"/>
    <w:rsid w:val="00294C0D"/>
    <w:rsid w:val="00294F35"/>
    <w:rsid w:val="00294F39"/>
    <w:rsid w:val="00295273"/>
    <w:rsid w:val="002954A0"/>
    <w:rsid w:val="0029583A"/>
    <w:rsid w:val="00296101"/>
    <w:rsid w:val="002965F8"/>
    <w:rsid w:val="00296610"/>
    <w:rsid w:val="00297443"/>
    <w:rsid w:val="00297455"/>
    <w:rsid w:val="0029757B"/>
    <w:rsid w:val="00297776"/>
    <w:rsid w:val="002A0025"/>
    <w:rsid w:val="002A07BA"/>
    <w:rsid w:val="002A0A53"/>
    <w:rsid w:val="002A0E22"/>
    <w:rsid w:val="002A0F03"/>
    <w:rsid w:val="002A15BB"/>
    <w:rsid w:val="002A1645"/>
    <w:rsid w:val="002A1914"/>
    <w:rsid w:val="002A1D2E"/>
    <w:rsid w:val="002A2342"/>
    <w:rsid w:val="002A28E4"/>
    <w:rsid w:val="002A2B7D"/>
    <w:rsid w:val="002A304A"/>
    <w:rsid w:val="002A3876"/>
    <w:rsid w:val="002A3AA4"/>
    <w:rsid w:val="002A3FDA"/>
    <w:rsid w:val="002A4B0B"/>
    <w:rsid w:val="002A5137"/>
    <w:rsid w:val="002A5ABB"/>
    <w:rsid w:val="002A5C10"/>
    <w:rsid w:val="002A6B19"/>
    <w:rsid w:val="002A6B8E"/>
    <w:rsid w:val="002A74A4"/>
    <w:rsid w:val="002A7EAA"/>
    <w:rsid w:val="002A7F2C"/>
    <w:rsid w:val="002A7FBB"/>
    <w:rsid w:val="002B049C"/>
    <w:rsid w:val="002B19F4"/>
    <w:rsid w:val="002B2100"/>
    <w:rsid w:val="002B21DF"/>
    <w:rsid w:val="002B338B"/>
    <w:rsid w:val="002B35AD"/>
    <w:rsid w:val="002B4A67"/>
    <w:rsid w:val="002B50C8"/>
    <w:rsid w:val="002B5482"/>
    <w:rsid w:val="002B61CA"/>
    <w:rsid w:val="002B6224"/>
    <w:rsid w:val="002B6282"/>
    <w:rsid w:val="002B637A"/>
    <w:rsid w:val="002B6F0A"/>
    <w:rsid w:val="002B6F42"/>
    <w:rsid w:val="002B7DE0"/>
    <w:rsid w:val="002B7EC9"/>
    <w:rsid w:val="002C0182"/>
    <w:rsid w:val="002C0C92"/>
    <w:rsid w:val="002C1D1E"/>
    <w:rsid w:val="002C2007"/>
    <w:rsid w:val="002C2165"/>
    <w:rsid w:val="002C22C1"/>
    <w:rsid w:val="002C2D6D"/>
    <w:rsid w:val="002C2DA7"/>
    <w:rsid w:val="002C2F4D"/>
    <w:rsid w:val="002C361D"/>
    <w:rsid w:val="002C372C"/>
    <w:rsid w:val="002C37D5"/>
    <w:rsid w:val="002C43C1"/>
    <w:rsid w:val="002C43CB"/>
    <w:rsid w:val="002C456D"/>
    <w:rsid w:val="002C4DD3"/>
    <w:rsid w:val="002C508D"/>
    <w:rsid w:val="002C63B6"/>
    <w:rsid w:val="002C649A"/>
    <w:rsid w:val="002C6619"/>
    <w:rsid w:val="002C692D"/>
    <w:rsid w:val="002C6D8F"/>
    <w:rsid w:val="002C6EC2"/>
    <w:rsid w:val="002C720E"/>
    <w:rsid w:val="002C7E6C"/>
    <w:rsid w:val="002D05E0"/>
    <w:rsid w:val="002D0E2E"/>
    <w:rsid w:val="002D0E5C"/>
    <w:rsid w:val="002D1170"/>
    <w:rsid w:val="002D195B"/>
    <w:rsid w:val="002D1A99"/>
    <w:rsid w:val="002D1CCA"/>
    <w:rsid w:val="002D231F"/>
    <w:rsid w:val="002D24D6"/>
    <w:rsid w:val="002D2594"/>
    <w:rsid w:val="002D289B"/>
    <w:rsid w:val="002D2F1C"/>
    <w:rsid w:val="002D3575"/>
    <w:rsid w:val="002D3B13"/>
    <w:rsid w:val="002D3F71"/>
    <w:rsid w:val="002D3FFC"/>
    <w:rsid w:val="002D469C"/>
    <w:rsid w:val="002D4C22"/>
    <w:rsid w:val="002D5115"/>
    <w:rsid w:val="002D52BF"/>
    <w:rsid w:val="002D5306"/>
    <w:rsid w:val="002D5CC6"/>
    <w:rsid w:val="002D5EAD"/>
    <w:rsid w:val="002D60B2"/>
    <w:rsid w:val="002D630F"/>
    <w:rsid w:val="002D63CF"/>
    <w:rsid w:val="002D644B"/>
    <w:rsid w:val="002D6715"/>
    <w:rsid w:val="002D6964"/>
    <w:rsid w:val="002D6D11"/>
    <w:rsid w:val="002D71DB"/>
    <w:rsid w:val="002D752D"/>
    <w:rsid w:val="002D76BC"/>
    <w:rsid w:val="002D786A"/>
    <w:rsid w:val="002D795A"/>
    <w:rsid w:val="002D7EB0"/>
    <w:rsid w:val="002E041B"/>
    <w:rsid w:val="002E0570"/>
    <w:rsid w:val="002E06DE"/>
    <w:rsid w:val="002E0934"/>
    <w:rsid w:val="002E09CB"/>
    <w:rsid w:val="002E0B68"/>
    <w:rsid w:val="002E0D73"/>
    <w:rsid w:val="002E0E3B"/>
    <w:rsid w:val="002E0FB1"/>
    <w:rsid w:val="002E1483"/>
    <w:rsid w:val="002E1DB4"/>
    <w:rsid w:val="002E1E1F"/>
    <w:rsid w:val="002E1F58"/>
    <w:rsid w:val="002E2665"/>
    <w:rsid w:val="002E2BC1"/>
    <w:rsid w:val="002E2DE6"/>
    <w:rsid w:val="002E3E82"/>
    <w:rsid w:val="002E43DF"/>
    <w:rsid w:val="002E5339"/>
    <w:rsid w:val="002E54B3"/>
    <w:rsid w:val="002E56C3"/>
    <w:rsid w:val="002E5C7C"/>
    <w:rsid w:val="002E6C1E"/>
    <w:rsid w:val="002E71F2"/>
    <w:rsid w:val="002E7486"/>
    <w:rsid w:val="002E765E"/>
    <w:rsid w:val="002E792E"/>
    <w:rsid w:val="002E7BF3"/>
    <w:rsid w:val="002E7C76"/>
    <w:rsid w:val="002F0099"/>
    <w:rsid w:val="002F09E5"/>
    <w:rsid w:val="002F160B"/>
    <w:rsid w:val="002F1DDC"/>
    <w:rsid w:val="002F2714"/>
    <w:rsid w:val="002F2837"/>
    <w:rsid w:val="002F3083"/>
    <w:rsid w:val="002F3CC7"/>
    <w:rsid w:val="002F3FA3"/>
    <w:rsid w:val="002F44F0"/>
    <w:rsid w:val="002F47FE"/>
    <w:rsid w:val="002F4A55"/>
    <w:rsid w:val="002F4A82"/>
    <w:rsid w:val="002F4B83"/>
    <w:rsid w:val="002F4C88"/>
    <w:rsid w:val="002F5455"/>
    <w:rsid w:val="002F6281"/>
    <w:rsid w:val="002F676F"/>
    <w:rsid w:val="002F6A4D"/>
    <w:rsid w:val="002F6AC1"/>
    <w:rsid w:val="002F7132"/>
    <w:rsid w:val="002F7436"/>
    <w:rsid w:val="002F7997"/>
    <w:rsid w:val="00300173"/>
    <w:rsid w:val="00300A9D"/>
    <w:rsid w:val="0030116E"/>
    <w:rsid w:val="00301814"/>
    <w:rsid w:val="0030249B"/>
    <w:rsid w:val="003024C9"/>
    <w:rsid w:val="0030258D"/>
    <w:rsid w:val="003025E1"/>
    <w:rsid w:val="0030263C"/>
    <w:rsid w:val="00302907"/>
    <w:rsid w:val="00302A42"/>
    <w:rsid w:val="00302A88"/>
    <w:rsid w:val="00302C16"/>
    <w:rsid w:val="00302CBF"/>
    <w:rsid w:val="00302E98"/>
    <w:rsid w:val="003032A9"/>
    <w:rsid w:val="00303A70"/>
    <w:rsid w:val="00304168"/>
    <w:rsid w:val="003043E5"/>
    <w:rsid w:val="00304F97"/>
    <w:rsid w:val="0030517F"/>
    <w:rsid w:val="00306001"/>
    <w:rsid w:val="00306130"/>
    <w:rsid w:val="00306171"/>
    <w:rsid w:val="003062CC"/>
    <w:rsid w:val="00306784"/>
    <w:rsid w:val="003077D0"/>
    <w:rsid w:val="0031098B"/>
    <w:rsid w:val="003119BC"/>
    <w:rsid w:val="00311AB3"/>
    <w:rsid w:val="00311B38"/>
    <w:rsid w:val="00312553"/>
    <w:rsid w:val="003125A9"/>
    <w:rsid w:val="00312869"/>
    <w:rsid w:val="00312C34"/>
    <w:rsid w:val="00312DE9"/>
    <w:rsid w:val="00312E50"/>
    <w:rsid w:val="00312FCB"/>
    <w:rsid w:val="00313269"/>
    <w:rsid w:val="003133AD"/>
    <w:rsid w:val="003133B3"/>
    <w:rsid w:val="003134CD"/>
    <w:rsid w:val="00313513"/>
    <w:rsid w:val="00313541"/>
    <w:rsid w:val="003138C0"/>
    <w:rsid w:val="00313D1A"/>
    <w:rsid w:val="0031420C"/>
    <w:rsid w:val="00314823"/>
    <w:rsid w:val="00314A70"/>
    <w:rsid w:val="00315412"/>
    <w:rsid w:val="00315C33"/>
    <w:rsid w:val="0031609F"/>
    <w:rsid w:val="00316383"/>
    <w:rsid w:val="00317228"/>
    <w:rsid w:val="00317C08"/>
    <w:rsid w:val="00317D79"/>
    <w:rsid w:val="00320CA9"/>
    <w:rsid w:val="00320CF8"/>
    <w:rsid w:val="00320ED3"/>
    <w:rsid w:val="0032160B"/>
    <w:rsid w:val="00321AC3"/>
    <w:rsid w:val="00322861"/>
    <w:rsid w:val="0032289F"/>
    <w:rsid w:val="00322A2F"/>
    <w:rsid w:val="00322C03"/>
    <w:rsid w:val="00322D55"/>
    <w:rsid w:val="0032316B"/>
    <w:rsid w:val="003236F9"/>
    <w:rsid w:val="00323D1F"/>
    <w:rsid w:val="0032411B"/>
    <w:rsid w:val="0032412C"/>
    <w:rsid w:val="003241BA"/>
    <w:rsid w:val="0032448D"/>
    <w:rsid w:val="00324BBF"/>
    <w:rsid w:val="00325163"/>
    <w:rsid w:val="0032517D"/>
    <w:rsid w:val="00325519"/>
    <w:rsid w:val="0032557F"/>
    <w:rsid w:val="00325D93"/>
    <w:rsid w:val="0032749F"/>
    <w:rsid w:val="003274E3"/>
    <w:rsid w:val="003277F8"/>
    <w:rsid w:val="00327C9E"/>
    <w:rsid w:val="00327DF5"/>
    <w:rsid w:val="00330373"/>
    <w:rsid w:val="003306AA"/>
    <w:rsid w:val="003306B5"/>
    <w:rsid w:val="00331325"/>
    <w:rsid w:val="00331F1E"/>
    <w:rsid w:val="00332759"/>
    <w:rsid w:val="003329A8"/>
    <w:rsid w:val="00332F84"/>
    <w:rsid w:val="00333150"/>
    <w:rsid w:val="003337AF"/>
    <w:rsid w:val="003337EE"/>
    <w:rsid w:val="0033413A"/>
    <w:rsid w:val="00334333"/>
    <w:rsid w:val="00334A3C"/>
    <w:rsid w:val="00334C4E"/>
    <w:rsid w:val="00334D6D"/>
    <w:rsid w:val="00335545"/>
    <w:rsid w:val="00335B55"/>
    <w:rsid w:val="003361F3"/>
    <w:rsid w:val="003362F0"/>
    <w:rsid w:val="00336881"/>
    <w:rsid w:val="00336DB4"/>
    <w:rsid w:val="00336EB0"/>
    <w:rsid w:val="00337394"/>
    <w:rsid w:val="003373D6"/>
    <w:rsid w:val="003404AD"/>
    <w:rsid w:val="003409D5"/>
    <w:rsid w:val="00340E72"/>
    <w:rsid w:val="0034104A"/>
    <w:rsid w:val="00341373"/>
    <w:rsid w:val="00341380"/>
    <w:rsid w:val="0034171C"/>
    <w:rsid w:val="0034185D"/>
    <w:rsid w:val="0034194A"/>
    <w:rsid w:val="003422F9"/>
    <w:rsid w:val="00342773"/>
    <w:rsid w:val="00342817"/>
    <w:rsid w:val="003439A7"/>
    <w:rsid w:val="00343A4C"/>
    <w:rsid w:val="00345576"/>
    <w:rsid w:val="0034631E"/>
    <w:rsid w:val="003465CF"/>
    <w:rsid w:val="00346C4D"/>
    <w:rsid w:val="003470F4"/>
    <w:rsid w:val="00347618"/>
    <w:rsid w:val="003477A0"/>
    <w:rsid w:val="0034787D"/>
    <w:rsid w:val="0034789E"/>
    <w:rsid w:val="00347947"/>
    <w:rsid w:val="00347B92"/>
    <w:rsid w:val="00347E2A"/>
    <w:rsid w:val="00350051"/>
    <w:rsid w:val="003500FD"/>
    <w:rsid w:val="00350ABC"/>
    <w:rsid w:val="00350D62"/>
    <w:rsid w:val="00350FBB"/>
    <w:rsid w:val="003517D8"/>
    <w:rsid w:val="00351963"/>
    <w:rsid w:val="003523F6"/>
    <w:rsid w:val="00352998"/>
    <w:rsid w:val="00352BC3"/>
    <w:rsid w:val="00353082"/>
    <w:rsid w:val="0035361E"/>
    <w:rsid w:val="00354843"/>
    <w:rsid w:val="00354B55"/>
    <w:rsid w:val="00354F78"/>
    <w:rsid w:val="0035520D"/>
    <w:rsid w:val="003556E3"/>
    <w:rsid w:val="00355D9D"/>
    <w:rsid w:val="0035647A"/>
    <w:rsid w:val="003567DF"/>
    <w:rsid w:val="003571BC"/>
    <w:rsid w:val="00357329"/>
    <w:rsid w:val="00357892"/>
    <w:rsid w:val="003602D1"/>
    <w:rsid w:val="0036085D"/>
    <w:rsid w:val="0036089C"/>
    <w:rsid w:val="00360D25"/>
    <w:rsid w:val="00360F03"/>
    <w:rsid w:val="00360FC7"/>
    <w:rsid w:val="003612C6"/>
    <w:rsid w:val="003615CD"/>
    <w:rsid w:val="00361815"/>
    <w:rsid w:val="00361B58"/>
    <w:rsid w:val="00361E03"/>
    <w:rsid w:val="003620B7"/>
    <w:rsid w:val="0036253B"/>
    <w:rsid w:val="003626D6"/>
    <w:rsid w:val="003629C3"/>
    <w:rsid w:val="003629DB"/>
    <w:rsid w:val="00362D2A"/>
    <w:rsid w:val="00363051"/>
    <w:rsid w:val="0036392A"/>
    <w:rsid w:val="00363A65"/>
    <w:rsid w:val="0036423B"/>
    <w:rsid w:val="00364C16"/>
    <w:rsid w:val="00364FC7"/>
    <w:rsid w:val="00365798"/>
    <w:rsid w:val="003657B4"/>
    <w:rsid w:val="003658B0"/>
    <w:rsid w:val="0036613E"/>
    <w:rsid w:val="00366479"/>
    <w:rsid w:val="003665C9"/>
    <w:rsid w:val="003669D5"/>
    <w:rsid w:val="00366AB0"/>
    <w:rsid w:val="00366F90"/>
    <w:rsid w:val="0036718E"/>
    <w:rsid w:val="003674E6"/>
    <w:rsid w:val="003675C5"/>
    <w:rsid w:val="0036766E"/>
    <w:rsid w:val="00367B0A"/>
    <w:rsid w:val="00367C20"/>
    <w:rsid w:val="00367C65"/>
    <w:rsid w:val="0037073A"/>
    <w:rsid w:val="003709D3"/>
    <w:rsid w:val="00370ED6"/>
    <w:rsid w:val="003716E7"/>
    <w:rsid w:val="003717AE"/>
    <w:rsid w:val="00371D4F"/>
    <w:rsid w:val="00371F92"/>
    <w:rsid w:val="0037271F"/>
    <w:rsid w:val="00372778"/>
    <w:rsid w:val="003727C5"/>
    <w:rsid w:val="003739A6"/>
    <w:rsid w:val="003755A0"/>
    <w:rsid w:val="0037563E"/>
    <w:rsid w:val="003762CC"/>
    <w:rsid w:val="00377191"/>
    <w:rsid w:val="003771A5"/>
    <w:rsid w:val="00377AA4"/>
    <w:rsid w:val="00377DFF"/>
    <w:rsid w:val="00377F9F"/>
    <w:rsid w:val="00377FDE"/>
    <w:rsid w:val="00381563"/>
    <w:rsid w:val="00381B62"/>
    <w:rsid w:val="00381E02"/>
    <w:rsid w:val="00382059"/>
    <w:rsid w:val="00382CCA"/>
    <w:rsid w:val="00382D0C"/>
    <w:rsid w:val="0038365A"/>
    <w:rsid w:val="0038395D"/>
    <w:rsid w:val="00383D65"/>
    <w:rsid w:val="00383F59"/>
    <w:rsid w:val="00384536"/>
    <w:rsid w:val="00384F26"/>
    <w:rsid w:val="003852B7"/>
    <w:rsid w:val="0038559B"/>
    <w:rsid w:val="003857EC"/>
    <w:rsid w:val="00386524"/>
    <w:rsid w:val="00386891"/>
    <w:rsid w:val="00386C88"/>
    <w:rsid w:val="003873B3"/>
    <w:rsid w:val="0038743B"/>
    <w:rsid w:val="003879AB"/>
    <w:rsid w:val="00387F3C"/>
    <w:rsid w:val="00390339"/>
    <w:rsid w:val="0039048D"/>
    <w:rsid w:val="003905EB"/>
    <w:rsid w:val="00390F3B"/>
    <w:rsid w:val="0039123B"/>
    <w:rsid w:val="00391318"/>
    <w:rsid w:val="003915CE"/>
    <w:rsid w:val="00391603"/>
    <w:rsid w:val="00391CA7"/>
    <w:rsid w:val="003925EF"/>
    <w:rsid w:val="0039278E"/>
    <w:rsid w:val="00392B68"/>
    <w:rsid w:val="00393A08"/>
    <w:rsid w:val="00393C97"/>
    <w:rsid w:val="00393CE4"/>
    <w:rsid w:val="00393E5F"/>
    <w:rsid w:val="00393F81"/>
    <w:rsid w:val="00393FA3"/>
    <w:rsid w:val="003940DE"/>
    <w:rsid w:val="00394174"/>
    <w:rsid w:val="00394B6B"/>
    <w:rsid w:val="00394BF1"/>
    <w:rsid w:val="00394DD0"/>
    <w:rsid w:val="00394E9B"/>
    <w:rsid w:val="00395193"/>
    <w:rsid w:val="0039563D"/>
    <w:rsid w:val="003957DB"/>
    <w:rsid w:val="00395856"/>
    <w:rsid w:val="003959AF"/>
    <w:rsid w:val="00395B97"/>
    <w:rsid w:val="00395F58"/>
    <w:rsid w:val="00396A1B"/>
    <w:rsid w:val="00396A80"/>
    <w:rsid w:val="00396BCB"/>
    <w:rsid w:val="00397073"/>
    <w:rsid w:val="00397C85"/>
    <w:rsid w:val="003A0018"/>
    <w:rsid w:val="003A01B2"/>
    <w:rsid w:val="003A026E"/>
    <w:rsid w:val="003A0342"/>
    <w:rsid w:val="003A04DF"/>
    <w:rsid w:val="003A0550"/>
    <w:rsid w:val="003A0781"/>
    <w:rsid w:val="003A0793"/>
    <w:rsid w:val="003A08E5"/>
    <w:rsid w:val="003A09B6"/>
    <w:rsid w:val="003A0A5F"/>
    <w:rsid w:val="003A0C20"/>
    <w:rsid w:val="003A0D0F"/>
    <w:rsid w:val="003A11E6"/>
    <w:rsid w:val="003A1220"/>
    <w:rsid w:val="003A162A"/>
    <w:rsid w:val="003A25C6"/>
    <w:rsid w:val="003A3B0B"/>
    <w:rsid w:val="003A3EC9"/>
    <w:rsid w:val="003A46A0"/>
    <w:rsid w:val="003A46E2"/>
    <w:rsid w:val="003A494F"/>
    <w:rsid w:val="003A49E9"/>
    <w:rsid w:val="003A4E9C"/>
    <w:rsid w:val="003A52E8"/>
    <w:rsid w:val="003A5579"/>
    <w:rsid w:val="003A5E69"/>
    <w:rsid w:val="003A5F15"/>
    <w:rsid w:val="003A6819"/>
    <w:rsid w:val="003A6C82"/>
    <w:rsid w:val="003A6CE6"/>
    <w:rsid w:val="003A774F"/>
    <w:rsid w:val="003A7DED"/>
    <w:rsid w:val="003B06A6"/>
    <w:rsid w:val="003B0B5A"/>
    <w:rsid w:val="003B0D6E"/>
    <w:rsid w:val="003B0E0F"/>
    <w:rsid w:val="003B0E2A"/>
    <w:rsid w:val="003B15E8"/>
    <w:rsid w:val="003B16F8"/>
    <w:rsid w:val="003B18C6"/>
    <w:rsid w:val="003B18DF"/>
    <w:rsid w:val="003B1A7D"/>
    <w:rsid w:val="003B1D3F"/>
    <w:rsid w:val="003B1D94"/>
    <w:rsid w:val="003B2573"/>
    <w:rsid w:val="003B2E32"/>
    <w:rsid w:val="003B35C0"/>
    <w:rsid w:val="003B3AA8"/>
    <w:rsid w:val="003B3AD9"/>
    <w:rsid w:val="003B3C08"/>
    <w:rsid w:val="003B42A7"/>
    <w:rsid w:val="003B4D4F"/>
    <w:rsid w:val="003B4F33"/>
    <w:rsid w:val="003B50BD"/>
    <w:rsid w:val="003B5C59"/>
    <w:rsid w:val="003B5E02"/>
    <w:rsid w:val="003B6417"/>
    <w:rsid w:val="003B658D"/>
    <w:rsid w:val="003B7111"/>
    <w:rsid w:val="003B77B9"/>
    <w:rsid w:val="003B7A64"/>
    <w:rsid w:val="003B7B75"/>
    <w:rsid w:val="003B7BE0"/>
    <w:rsid w:val="003C0312"/>
    <w:rsid w:val="003C054D"/>
    <w:rsid w:val="003C0C3F"/>
    <w:rsid w:val="003C0EB0"/>
    <w:rsid w:val="003C0F84"/>
    <w:rsid w:val="003C10AB"/>
    <w:rsid w:val="003C1241"/>
    <w:rsid w:val="003C1398"/>
    <w:rsid w:val="003C1CD7"/>
    <w:rsid w:val="003C1F8D"/>
    <w:rsid w:val="003C2161"/>
    <w:rsid w:val="003C2347"/>
    <w:rsid w:val="003C23FA"/>
    <w:rsid w:val="003C2C4C"/>
    <w:rsid w:val="003C3161"/>
    <w:rsid w:val="003C334B"/>
    <w:rsid w:val="003C33D8"/>
    <w:rsid w:val="003C3559"/>
    <w:rsid w:val="003C38FA"/>
    <w:rsid w:val="003C3C00"/>
    <w:rsid w:val="003C5C5E"/>
    <w:rsid w:val="003C6AB0"/>
    <w:rsid w:val="003C6D2D"/>
    <w:rsid w:val="003C772F"/>
    <w:rsid w:val="003C786E"/>
    <w:rsid w:val="003C7A7C"/>
    <w:rsid w:val="003C7DD4"/>
    <w:rsid w:val="003C7EFF"/>
    <w:rsid w:val="003C7F6D"/>
    <w:rsid w:val="003D0013"/>
    <w:rsid w:val="003D040A"/>
    <w:rsid w:val="003D041B"/>
    <w:rsid w:val="003D150D"/>
    <w:rsid w:val="003D189E"/>
    <w:rsid w:val="003D2736"/>
    <w:rsid w:val="003D2B76"/>
    <w:rsid w:val="003D2E57"/>
    <w:rsid w:val="003D3515"/>
    <w:rsid w:val="003D3946"/>
    <w:rsid w:val="003D43EE"/>
    <w:rsid w:val="003D44D4"/>
    <w:rsid w:val="003D4AAE"/>
    <w:rsid w:val="003D5D15"/>
    <w:rsid w:val="003D5E36"/>
    <w:rsid w:val="003D604E"/>
    <w:rsid w:val="003D6D7A"/>
    <w:rsid w:val="003D713B"/>
    <w:rsid w:val="003D71D1"/>
    <w:rsid w:val="003D732F"/>
    <w:rsid w:val="003D7640"/>
    <w:rsid w:val="003E018F"/>
    <w:rsid w:val="003E0431"/>
    <w:rsid w:val="003E0F12"/>
    <w:rsid w:val="003E1047"/>
    <w:rsid w:val="003E10B8"/>
    <w:rsid w:val="003E1464"/>
    <w:rsid w:val="003E1662"/>
    <w:rsid w:val="003E171B"/>
    <w:rsid w:val="003E1929"/>
    <w:rsid w:val="003E1C94"/>
    <w:rsid w:val="003E1ED4"/>
    <w:rsid w:val="003E20ED"/>
    <w:rsid w:val="003E3BC4"/>
    <w:rsid w:val="003E3CA3"/>
    <w:rsid w:val="003E5071"/>
    <w:rsid w:val="003E5F80"/>
    <w:rsid w:val="003E6AC1"/>
    <w:rsid w:val="003E6ED0"/>
    <w:rsid w:val="003E735E"/>
    <w:rsid w:val="003E7438"/>
    <w:rsid w:val="003E7924"/>
    <w:rsid w:val="003E7F68"/>
    <w:rsid w:val="003F03CB"/>
    <w:rsid w:val="003F0671"/>
    <w:rsid w:val="003F0D0B"/>
    <w:rsid w:val="003F0D69"/>
    <w:rsid w:val="003F1014"/>
    <w:rsid w:val="003F1B41"/>
    <w:rsid w:val="003F2D0F"/>
    <w:rsid w:val="003F2DDE"/>
    <w:rsid w:val="003F315A"/>
    <w:rsid w:val="003F3E63"/>
    <w:rsid w:val="003F40EF"/>
    <w:rsid w:val="003F432A"/>
    <w:rsid w:val="003F4F8F"/>
    <w:rsid w:val="003F5147"/>
    <w:rsid w:val="003F51A3"/>
    <w:rsid w:val="003F57A6"/>
    <w:rsid w:val="003F5844"/>
    <w:rsid w:val="003F5E48"/>
    <w:rsid w:val="003F5F2C"/>
    <w:rsid w:val="003F6176"/>
    <w:rsid w:val="003F6179"/>
    <w:rsid w:val="003F6463"/>
    <w:rsid w:val="003F64B6"/>
    <w:rsid w:val="003F70FE"/>
    <w:rsid w:val="003F711B"/>
    <w:rsid w:val="003F726C"/>
    <w:rsid w:val="003F792D"/>
    <w:rsid w:val="003F793A"/>
    <w:rsid w:val="003F7BA8"/>
    <w:rsid w:val="003F7EB0"/>
    <w:rsid w:val="003F7F04"/>
    <w:rsid w:val="003F7F9F"/>
    <w:rsid w:val="004002E2"/>
    <w:rsid w:val="00400413"/>
    <w:rsid w:val="00400531"/>
    <w:rsid w:val="00400596"/>
    <w:rsid w:val="00400FCA"/>
    <w:rsid w:val="004015A3"/>
    <w:rsid w:val="004015DE"/>
    <w:rsid w:val="00401638"/>
    <w:rsid w:val="0040167F"/>
    <w:rsid w:val="004018F8"/>
    <w:rsid w:val="00401A33"/>
    <w:rsid w:val="00401CF2"/>
    <w:rsid w:val="00401E8F"/>
    <w:rsid w:val="00401F84"/>
    <w:rsid w:val="00402CB6"/>
    <w:rsid w:val="0040335E"/>
    <w:rsid w:val="004039E6"/>
    <w:rsid w:val="0040475D"/>
    <w:rsid w:val="004047A9"/>
    <w:rsid w:val="0040495A"/>
    <w:rsid w:val="00404B94"/>
    <w:rsid w:val="00404DB3"/>
    <w:rsid w:val="00405223"/>
    <w:rsid w:val="004054E9"/>
    <w:rsid w:val="00405E80"/>
    <w:rsid w:val="00406008"/>
    <w:rsid w:val="0040650D"/>
    <w:rsid w:val="004069B4"/>
    <w:rsid w:val="00406EF1"/>
    <w:rsid w:val="004070F6"/>
    <w:rsid w:val="00407571"/>
    <w:rsid w:val="00407C58"/>
    <w:rsid w:val="00410E48"/>
    <w:rsid w:val="00410F2E"/>
    <w:rsid w:val="00410F58"/>
    <w:rsid w:val="0041120C"/>
    <w:rsid w:val="0041144E"/>
    <w:rsid w:val="004118A7"/>
    <w:rsid w:val="00411B64"/>
    <w:rsid w:val="00411CB4"/>
    <w:rsid w:val="00412740"/>
    <w:rsid w:val="0041279A"/>
    <w:rsid w:val="0041281E"/>
    <w:rsid w:val="00412AAE"/>
    <w:rsid w:val="00412F35"/>
    <w:rsid w:val="00413125"/>
    <w:rsid w:val="00413138"/>
    <w:rsid w:val="00413155"/>
    <w:rsid w:val="00413327"/>
    <w:rsid w:val="004136A6"/>
    <w:rsid w:val="00413917"/>
    <w:rsid w:val="00413929"/>
    <w:rsid w:val="00413F28"/>
    <w:rsid w:val="004140CC"/>
    <w:rsid w:val="00414301"/>
    <w:rsid w:val="00414958"/>
    <w:rsid w:val="00414F41"/>
    <w:rsid w:val="004155D7"/>
    <w:rsid w:val="00415A36"/>
    <w:rsid w:val="00415ADF"/>
    <w:rsid w:val="00415E3E"/>
    <w:rsid w:val="00415E43"/>
    <w:rsid w:val="0041674D"/>
    <w:rsid w:val="00416E41"/>
    <w:rsid w:val="00416ECC"/>
    <w:rsid w:val="00417078"/>
    <w:rsid w:val="00417156"/>
    <w:rsid w:val="004171D8"/>
    <w:rsid w:val="0041741D"/>
    <w:rsid w:val="004178C8"/>
    <w:rsid w:val="004201D2"/>
    <w:rsid w:val="00420627"/>
    <w:rsid w:val="0042123C"/>
    <w:rsid w:val="00421418"/>
    <w:rsid w:val="004220D4"/>
    <w:rsid w:val="004221AE"/>
    <w:rsid w:val="004235C9"/>
    <w:rsid w:val="00423638"/>
    <w:rsid w:val="00423898"/>
    <w:rsid w:val="00423D58"/>
    <w:rsid w:val="004241F5"/>
    <w:rsid w:val="00424603"/>
    <w:rsid w:val="00424671"/>
    <w:rsid w:val="004246AB"/>
    <w:rsid w:val="00424705"/>
    <w:rsid w:val="00424908"/>
    <w:rsid w:val="00424B1A"/>
    <w:rsid w:val="00424EA7"/>
    <w:rsid w:val="00424FFE"/>
    <w:rsid w:val="00425335"/>
    <w:rsid w:val="0042547F"/>
    <w:rsid w:val="004254B7"/>
    <w:rsid w:val="00425C69"/>
    <w:rsid w:val="00425E0A"/>
    <w:rsid w:val="00425E6B"/>
    <w:rsid w:val="004261E6"/>
    <w:rsid w:val="004263CC"/>
    <w:rsid w:val="004270F5"/>
    <w:rsid w:val="00427A99"/>
    <w:rsid w:val="00430831"/>
    <w:rsid w:val="00430C7D"/>
    <w:rsid w:val="00430DDB"/>
    <w:rsid w:val="0043116D"/>
    <w:rsid w:val="004318CB"/>
    <w:rsid w:val="00431B62"/>
    <w:rsid w:val="00432142"/>
    <w:rsid w:val="00432272"/>
    <w:rsid w:val="00432934"/>
    <w:rsid w:val="004330C0"/>
    <w:rsid w:val="004337A0"/>
    <w:rsid w:val="00433854"/>
    <w:rsid w:val="004343BE"/>
    <w:rsid w:val="00434549"/>
    <w:rsid w:val="00434994"/>
    <w:rsid w:val="00434C47"/>
    <w:rsid w:val="00434CBF"/>
    <w:rsid w:val="00434E3F"/>
    <w:rsid w:val="004357BC"/>
    <w:rsid w:val="00435998"/>
    <w:rsid w:val="00435F41"/>
    <w:rsid w:val="004365D8"/>
    <w:rsid w:val="00436798"/>
    <w:rsid w:val="00436848"/>
    <w:rsid w:val="004368A3"/>
    <w:rsid w:val="004368C1"/>
    <w:rsid w:val="00436A09"/>
    <w:rsid w:val="004373D2"/>
    <w:rsid w:val="004377C3"/>
    <w:rsid w:val="004401CC"/>
    <w:rsid w:val="0044036D"/>
    <w:rsid w:val="00440943"/>
    <w:rsid w:val="00440C84"/>
    <w:rsid w:val="00440DDC"/>
    <w:rsid w:val="00440E00"/>
    <w:rsid w:val="00440E1C"/>
    <w:rsid w:val="004411BF"/>
    <w:rsid w:val="004416E3"/>
    <w:rsid w:val="00441D40"/>
    <w:rsid w:val="00441F46"/>
    <w:rsid w:val="00442310"/>
    <w:rsid w:val="00442382"/>
    <w:rsid w:val="0044287C"/>
    <w:rsid w:val="0044294A"/>
    <w:rsid w:val="00442F6A"/>
    <w:rsid w:val="004433E5"/>
    <w:rsid w:val="00443619"/>
    <w:rsid w:val="004438A9"/>
    <w:rsid w:val="00443956"/>
    <w:rsid w:val="00443D91"/>
    <w:rsid w:val="0044410A"/>
    <w:rsid w:val="00444689"/>
    <w:rsid w:val="0044490D"/>
    <w:rsid w:val="004453F9"/>
    <w:rsid w:val="0044563A"/>
    <w:rsid w:val="00445671"/>
    <w:rsid w:val="00445868"/>
    <w:rsid w:val="00445D58"/>
    <w:rsid w:val="00445E82"/>
    <w:rsid w:val="00445F6A"/>
    <w:rsid w:val="00446699"/>
    <w:rsid w:val="00446C6B"/>
    <w:rsid w:val="0044703B"/>
    <w:rsid w:val="00447ABE"/>
    <w:rsid w:val="00447B1B"/>
    <w:rsid w:val="00447CBD"/>
    <w:rsid w:val="00447FE6"/>
    <w:rsid w:val="004504A1"/>
    <w:rsid w:val="004504EA"/>
    <w:rsid w:val="0045053C"/>
    <w:rsid w:val="004506CA"/>
    <w:rsid w:val="004509A7"/>
    <w:rsid w:val="00450BDD"/>
    <w:rsid w:val="00450D21"/>
    <w:rsid w:val="00451CD2"/>
    <w:rsid w:val="00451FA7"/>
    <w:rsid w:val="00452252"/>
    <w:rsid w:val="00452535"/>
    <w:rsid w:val="004525EB"/>
    <w:rsid w:val="00452778"/>
    <w:rsid w:val="00452CF4"/>
    <w:rsid w:val="0045336C"/>
    <w:rsid w:val="004534BD"/>
    <w:rsid w:val="00454C44"/>
    <w:rsid w:val="00454E4A"/>
    <w:rsid w:val="00455104"/>
    <w:rsid w:val="0045526A"/>
    <w:rsid w:val="004552DF"/>
    <w:rsid w:val="00455391"/>
    <w:rsid w:val="004558B2"/>
    <w:rsid w:val="00455CDD"/>
    <w:rsid w:val="0045636C"/>
    <w:rsid w:val="00456942"/>
    <w:rsid w:val="004569B5"/>
    <w:rsid w:val="00456CF1"/>
    <w:rsid w:val="0045757C"/>
    <w:rsid w:val="00457814"/>
    <w:rsid w:val="00457AD8"/>
    <w:rsid w:val="00457DFB"/>
    <w:rsid w:val="004618A0"/>
    <w:rsid w:val="004619CA"/>
    <w:rsid w:val="00461CF7"/>
    <w:rsid w:val="004624DE"/>
    <w:rsid w:val="00462734"/>
    <w:rsid w:val="004627E8"/>
    <w:rsid w:val="0046292C"/>
    <w:rsid w:val="00462E8A"/>
    <w:rsid w:val="004634C9"/>
    <w:rsid w:val="00463C48"/>
    <w:rsid w:val="004642EA"/>
    <w:rsid w:val="004645A4"/>
    <w:rsid w:val="00464985"/>
    <w:rsid w:val="00464F90"/>
    <w:rsid w:val="0046510E"/>
    <w:rsid w:val="00465173"/>
    <w:rsid w:val="00465530"/>
    <w:rsid w:val="00465553"/>
    <w:rsid w:val="004656D4"/>
    <w:rsid w:val="00465800"/>
    <w:rsid w:val="004659D3"/>
    <w:rsid w:val="00465A4B"/>
    <w:rsid w:val="00465FC6"/>
    <w:rsid w:val="00466342"/>
    <w:rsid w:val="0046708C"/>
    <w:rsid w:val="00467188"/>
    <w:rsid w:val="004671C0"/>
    <w:rsid w:val="00467371"/>
    <w:rsid w:val="00467784"/>
    <w:rsid w:val="0047006E"/>
    <w:rsid w:val="00470196"/>
    <w:rsid w:val="004701D5"/>
    <w:rsid w:val="00470827"/>
    <w:rsid w:val="00470A58"/>
    <w:rsid w:val="00470AA7"/>
    <w:rsid w:val="00470E1B"/>
    <w:rsid w:val="00471671"/>
    <w:rsid w:val="0047179E"/>
    <w:rsid w:val="00472108"/>
    <w:rsid w:val="00472371"/>
    <w:rsid w:val="004723D4"/>
    <w:rsid w:val="00473BEC"/>
    <w:rsid w:val="004742F4"/>
    <w:rsid w:val="00474B9D"/>
    <w:rsid w:val="00474D27"/>
    <w:rsid w:val="00474E36"/>
    <w:rsid w:val="00474EF4"/>
    <w:rsid w:val="00475659"/>
    <w:rsid w:val="0047568B"/>
    <w:rsid w:val="00475909"/>
    <w:rsid w:val="00476B93"/>
    <w:rsid w:val="0047730C"/>
    <w:rsid w:val="00477526"/>
    <w:rsid w:val="004775D7"/>
    <w:rsid w:val="004802F4"/>
    <w:rsid w:val="00480CDB"/>
    <w:rsid w:val="00481459"/>
    <w:rsid w:val="00481CB8"/>
    <w:rsid w:val="00481D3B"/>
    <w:rsid w:val="004821C0"/>
    <w:rsid w:val="00482FB0"/>
    <w:rsid w:val="00483282"/>
    <w:rsid w:val="00483292"/>
    <w:rsid w:val="004832A2"/>
    <w:rsid w:val="0048356C"/>
    <w:rsid w:val="00483718"/>
    <w:rsid w:val="0048373A"/>
    <w:rsid w:val="0048453A"/>
    <w:rsid w:val="004845AC"/>
    <w:rsid w:val="0048471D"/>
    <w:rsid w:val="00484794"/>
    <w:rsid w:val="00484B01"/>
    <w:rsid w:val="00484DBF"/>
    <w:rsid w:val="004854E5"/>
    <w:rsid w:val="004855BB"/>
    <w:rsid w:val="00485E2B"/>
    <w:rsid w:val="00485E66"/>
    <w:rsid w:val="00486438"/>
    <w:rsid w:val="004867FD"/>
    <w:rsid w:val="0048716D"/>
    <w:rsid w:val="004871DC"/>
    <w:rsid w:val="004872E4"/>
    <w:rsid w:val="004904F9"/>
    <w:rsid w:val="004904FF"/>
    <w:rsid w:val="00490FD0"/>
    <w:rsid w:val="00491B5B"/>
    <w:rsid w:val="00491C4C"/>
    <w:rsid w:val="00491E03"/>
    <w:rsid w:val="00492382"/>
    <w:rsid w:val="00493248"/>
    <w:rsid w:val="004932CF"/>
    <w:rsid w:val="00493347"/>
    <w:rsid w:val="0049352C"/>
    <w:rsid w:val="00493647"/>
    <w:rsid w:val="00493864"/>
    <w:rsid w:val="00493C3A"/>
    <w:rsid w:val="00493CB6"/>
    <w:rsid w:val="00493E6F"/>
    <w:rsid w:val="00493EC4"/>
    <w:rsid w:val="00493FE4"/>
    <w:rsid w:val="00494062"/>
    <w:rsid w:val="00494A83"/>
    <w:rsid w:val="00495119"/>
    <w:rsid w:val="0049525B"/>
    <w:rsid w:val="00495A9D"/>
    <w:rsid w:val="00496931"/>
    <w:rsid w:val="00497426"/>
    <w:rsid w:val="00497495"/>
    <w:rsid w:val="004978A1"/>
    <w:rsid w:val="00497AAE"/>
    <w:rsid w:val="004A0018"/>
    <w:rsid w:val="004A0871"/>
    <w:rsid w:val="004A0CEE"/>
    <w:rsid w:val="004A1450"/>
    <w:rsid w:val="004A168F"/>
    <w:rsid w:val="004A1D18"/>
    <w:rsid w:val="004A261C"/>
    <w:rsid w:val="004A29A1"/>
    <w:rsid w:val="004A2D30"/>
    <w:rsid w:val="004A2E0A"/>
    <w:rsid w:val="004A2EFB"/>
    <w:rsid w:val="004A31C2"/>
    <w:rsid w:val="004A3745"/>
    <w:rsid w:val="004A3A69"/>
    <w:rsid w:val="004A3E05"/>
    <w:rsid w:val="004A4370"/>
    <w:rsid w:val="004A4610"/>
    <w:rsid w:val="004A4A21"/>
    <w:rsid w:val="004A4C63"/>
    <w:rsid w:val="004A5595"/>
    <w:rsid w:val="004A577F"/>
    <w:rsid w:val="004A57CD"/>
    <w:rsid w:val="004A581E"/>
    <w:rsid w:val="004A5A32"/>
    <w:rsid w:val="004A5B30"/>
    <w:rsid w:val="004A5E9B"/>
    <w:rsid w:val="004A6115"/>
    <w:rsid w:val="004A6174"/>
    <w:rsid w:val="004A65AA"/>
    <w:rsid w:val="004A6810"/>
    <w:rsid w:val="004A6ECA"/>
    <w:rsid w:val="004A765B"/>
    <w:rsid w:val="004A7964"/>
    <w:rsid w:val="004B0206"/>
    <w:rsid w:val="004B0412"/>
    <w:rsid w:val="004B0EDE"/>
    <w:rsid w:val="004B1040"/>
    <w:rsid w:val="004B13CA"/>
    <w:rsid w:val="004B1979"/>
    <w:rsid w:val="004B1FB9"/>
    <w:rsid w:val="004B25AC"/>
    <w:rsid w:val="004B2ADD"/>
    <w:rsid w:val="004B3107"/>
    <w:rsid w:val="004B33A7"/>
    <w:rsid w:val="004B36A7"/>
    <w:rsid w:val="004B36C0"/>
    <w:rsid w:val="004B4265"/>
    <w:rsid w:val="004B47C8"/>
    <w:rsid w:val="004B504A"/>
    <w:rsid w:val="004B50AD"/>
    <w:rsid w:val="004B50C0"/>
    <w:rsid w:val="004B62E5"/>
    <w:rsid w:val="004B6A9D"/>
    <w:rsid w:val="004B6DCD"/>
    <w:rsid w:val="004B6FEB"/>
    <w:rsid w:val="004B7258"/>
    <w:rsid w:val="004C0E11"/>
    <w:rsid w:val="004C16E0"/>
    <w:rsid w:val="004C1A48"/>
    <w:rsid w:val="004C2C33"/>
    <w:rsid w:val="004C32E3"/>
    <w:rsid w:val="004C3462"/>
    <w:rsid w:val="004C3DA8"/>
    <w:rsid w:val="004C3E70"/>
    <w:rsid w:val="004C3EA9"/>
    <w:rsid w:val="004C46D7"/>
    <w:rsid w:val="004C47EA"/>
    <w:rsid w:val="004C5142"/>
    <w:rsid w:val="004C5484"/>
    <w:rsid w:val="004C5633"/>
    <w:rsid w:val="004C589F"/>
    <w:rsid w:val="004C6326"/>
    <w:rsid w:val="004C63F7"/>
    <w:rsid w:val="004C6935"/>
    <w:rsid w:val="004C7112"/>
    <w:rsid w:val="004C740F"/>
    <w:rsid w:val="004C7510"/>
    <w:rsid w:val="004C75B9"/>
    <w:rsid w:val="004D078B"/>
    <w:rsid w:val="004D11DE"/>
    <w:rsid w:val="004D1501"/>
    <w:rsid w:val="004D19B8"/>
    <w:rsid w:val="004D1B60"/>
    <w:rsid w:val="004D2197"/>
    <w:rsid w:val="004D23B0"/>
    <w:rsid w:val="004D24E4"/>
    <w:rsid w:val="004D30A4"/>
    <w:rsid w:val="004D39E3"/>
    <w:rsid w:val="004D3ABB"/>
    <w:rsid w:val="004D3E10"/>
    <w:rsid w:val="004D3E6F"/>
    <w:rsid w:val="004D3ECA"/>
    <w:rsid w:val="004D3EF8"/>
    <w:rsid w:val="004D424F"/>
    <w:rsid w:val="004D435E"/>
    <w:rsid w:val="004D4C56"/>
    <w:rsid w:val="004D551D"/>
    <w:rsid w:val="004D585C"/>
    <w:rsid w:val="004D587E"/>
    <w:rsid w:val="004D5AAB"/>
    <w:rsid w:val="004D644D"/>
    <w:rsid w:val="004D6558"/>
    <w:rsid w:val="004D67C8"/>
    <w:rsid w:val="004D7022"/>
    <w:rsid w:val="004D7142"/>
    <w:rsid w:val="004D761A"/>
    <w:rsid w:val="004D7C22"/>
    <w:rsid w:val="004D7CA9"/>
    <w:rsid w:val="004D7D6C"/>
    <w:rsid w:val="004D7DBA"/>
    <w:rsid w:val="004E005D"/>
    <w:rsid w:val="004E06CE"/>
    <w:rsid w:val="004E07D7"/>
    <w:rsid w:val="004E07E5"/>
    <w:rsid w:val="004E0904"/>
    <w:rsid w:val="004E0A99"/>
    <w:rsid w:val="004E0CB4"/>
    <w:rsid w:val="004E0CDF"/>
    <w:rsid w:val="004E100E"/>
    <w:rsid w:val="004E151C"/>
    <w:rsid w:val="004E1533"/>
    <w:rsid w:val="004E16A9"/>
    <w:rsid w:val="004E25FB"/>
    <w:rsid w:val="004E310B"/>
    <w:rsid w:val="004E3E0D"/>
    <w:rsid w:val="004E3FCA"/>
    <w:rsid w:val="004E411B"/>
    <w:rsid w:val="004E472C"/>
    <w:rsid w:val="004E4E25"/>
    <w:rsid w:val="004E4EA2"/>
    <w:rsid w:val="004E5984"/>
    <w:rsid w:val="004E5B16"/>
    <w:rsid w:val="004E60CA"/>
    <w:rsid w:val="004E68AE"/>
    <w:rsid w:val="004E6A00"/>
    <w:rsid w:val="004E6D34"/>
    <w:rsid w:val="004E728C"/>
    <w:rsid w:val="004E74EC"/>
    <w:rsid w:val="004E7875"/>
    <w:rsid w:val="004E78C4"/>
    <w:rsid w:val="004E7C8C"/>
    <w:rsid w:val="004E7DBF"/>
    <w:rsid w:val="004F0127"/>
    <w:rsid w:val="004F02BE"/>
    <w:rsid w:val="004F0565"/>
    <w:rsid w:val="004F1945"/>
    <w:rsid w:val="004F1B9F"/>
    <w:rsid w:val="004F2207"/>
    <w:rsid w:val="004F2244"/>
    <w:rsid w:val="004F2365"/>
    <w:rsid w:val="004F25BC"/>
    <w:rsid w:val="004F2838"/>
    <w:rsid w:val="004F2E32"/>
    <w:rsid w:val="004F32AA"/>
    <w:rsid w:val="004F47E8"/>
    <w:rsid w:val="004F4813"/>
    <w:rsid w:val="004F4856"/>
    <w:rsid w:val="004F4AB9"/>
    <w:rsid w:val="004F53D5"/>
    <w:rsid w:val="004F5842"/>
    <w:rsid w:val="004F5897"/>
    <w:rsid w:val="004F59DB"/>
    <w:rsid w:val="004F5D6D"/>
    <w:rsid w:val="004F692E"/>
    <w:rsid w:val="004F70AE"/>
    <w:rsid w:val="00500A43"/>
    <w:rsid w:val="00500B7D"/>
    <w:rsid w:val="00500B8E"/>
    <w:rsid w:val="00500ED6"/>
    <w:rsid w:val="00502602"/>
    <w:rsid w:val="00502665"/>
    <w:rsid w:val="00502720"/>
    <w:rsid w:val="00502AEF"/>
    <w:rsid w:val="00502B3A"/>
    <w:rsid w:val="00503C20"/>
    <w:rsid w:val="0050411E"/>
    <w:rsid w:val="005045D3"/>
    <w:rsid w:val="00504C4F"/>
    <w:rsid w:val="00504DB3"/>
    <w:rsid w:val="0050529A"/>
    <w:rsid w:val="00505355"/>
    <w:rsid w:val="00505CE6"/>
    <w:rsid w:val="005061E7"/>
    <w:rsid w:val="0050640F"/>
    <w:rsid w:val="00506996"/>
    <w:rsid w:val="00506A4B"/>
    <w:rsid w:val="00506B88"/>
    <w:rsid w:val="00506B99"/>
    <w:rsid w:val="005070F9"/>
    <w:rsid w:val="005071A1"/>
    <w:rsid w:val="00507589"/>
    <w:rsid w:val="005109B0"/>
    <w:rsid w:val="00511880"/>
    <w:rsid w:val="00511B21"/>
    <w:rsid w:val="00511DCA"/>
    <w:rsid w:val="0051208E"/>
    <w:rsid w:val="005123E7"/>
    <w:rsid w:val="00512816"/>
    <w:rsid w:val="00513D15"/>
    <w:rsid w:val="00514006"/>
    <w:rsid w:val="00514649"/>
    <w:rsid w:val="00514AA8"/>
    <w:rsid w:val="0051513B"/>
    <w:rsid w:val="0051545D"/>
    <w:rsid w:val="00515872"/>
    <w:rsid w:val="005158DD"/>
    <w:rsid w:val="00515EEC"/>
    <w:rsid w:val="00515FF9"/>
    <w:rsid w:val="005160B1"/>
    <w:rsid w:val="005160B7"/>
    <w:rsid w:val="0051632A"/>
    <w:rsid w:val="005166C4"/>
    <w:rsid w:val="005167C9"/>
    <w:rsid w:val="005172BA"/>
    <w:rsid w:val="00517369"/>
    <w:rsid w:val="00517D8E"/>
    <w:rsid w:val="00517DC5"/>
    <w:rsid w:val="00520E17"/>
    <w:rsid w:val="00521606"/>
    <w:rsid w:val="00521B57"/>
    <w:rsid w:val="00521B5B"/>
    <w:rsid w:val="00522299"/>
    <w:rsid w:val="00522305"/>
    <w:rsid w:val="005223AF"/>
    <w:rsid w:val="005224D3"/>
    <w:rsid w:val="00522571"/>
    <w:rsid w:val="00522FFE"/>
    <w:rsid w:val="00523582"/>
    <w:rsid w:val="005239A4"/>
    <w:rsid w:val="00523B08"/>
    <w:rsid w:val="00523B3C"/>
    <w:rsid w:val="0052517B"/>
    <w:rsid w:val="00525305"/>
    <w:rsid w:val="005255F6"/>
    <w:rsid w:val="00525B53"/>
    <w:rsid w:val="0052655B"/>
    <w:rsid w:val="005266C9"/>
    <w:rsid w:val="005273E9"/>
    <w:rsid w:val="00527E3B"/>
    <w:rsid w:val="005304F9"/>
    <w:rsid w:val="00530D53"/>
    <w:rsid w:val="00530F0B"/>
    <w:rsid w:val="005311D5"/>
    <w:rsid w:val="005319DF"/>
    <w:rsid w:val="00532502"/>
    <w:rsid w:val="00532524"/>
    <w:rsid w:val="00532B3D"/>
    <w:rsid w:val="005331FD"/>
    <w:rsid w:val="00533611"/>
    <w:rsid w:val="00533658"/>
    <w:rsid w:val="005338FB"/>
    <w:rsid w:val="005339DD"/>
    <w:rsid w:val="005341D6"/>
    <w:rsid w:val="00534336"/>
    <w:rsid w:val="005343B8"/>
    <w:rsid w:val="00534593"/>
    <w:rsid w:val="00534CC1"/>
    <w:rsid w:val="00535191"/>
    <w:rsid w:val="0053583F"/>
    <w:rsid w:val="005366C3"/>
    <w:rsid w:val="00536BCC"/>
    <w:rsid w:val="00536D34"/>
    <w:rsid w:val="005375E1"/>
    <w:rsid w:val="00537AF8"/>
    <w:rsid w:val="00537FE3"/>
    <w:rsid w:val="005404AE"/>
    <w:rsid w:val="00540CA4"/>
    <w:rsid w:val="0054102E"/>
    <w:rsid w:val="00541102"/>
    <w:rsid w:val="005412D3"/>
    <w:rsid w:val="00541414"/>
    <w:rsid w:val="00541985"/>
    <w:rsid w:val="00541AD8"/>
    <w:rsid w:val="00541C34"/>
    <w:rsid w:val="0054202A"/>
    <w:rsid w:val="005422A4"/>
    <w:rsid w:val="00542936"/>
    <w:rsid w:val="00542C90"/>
    <w:rsid w:val="00542CEF"/>
    <w:rsid w:val="00542F73"/>
    <w:rsid w:val="0054344E"/>
    <w:rsid w:val="00543679"/>
    <w:rsid w:val="00543B61"/>
    <w:rsid w:val="00543E07"/>
    <w:rsid w:val="005440AF"/>
    <w:rsid w:val="00544429"/>
    <w:rsid w:val="005444A3"/>
    <w:rsid w:val="00545266"/>
    <w:rsid w:val="00545F80"/>
    <w:rsid w:val="00546232"/>
    <w:rsid w:val="00546345"/>
    <w:rsid w:val="005465F4"/>
    <w:rsid w:val="005466C1"/>
    <w:rsid w:val="00547B2A"/>
    <w:rsid w:val="005503EC"/>
    <w:rsid w:val="005504E2"/>
    <w:rsid w:val="005508C0"/>
    <w:rsid w:val="00550923"/>
    <w:rsid w:val="00550C1F"/>
    <w:rsid w:val="00550FAD"/>
    <w:rsid w:val="00551096"/>
    <w:rsid w:val="005513C1"/>
    <w:rsid w:val="0055154A"/>
    <w:rsid w:val="00551970"/>
    <w:rsid w:val="00551EB5"/>
    <w:rsid w:val="00552A03"/>
    <w:rsid w:val="00552E1B"/>
    <w:rsid w:val="0055384C"/>
    <w:rsid w:val="00553C5A"/>
    <w:rsid w:val="00553DD7"/>
    <w:rsid w:val="00553F84"/>
    <w:rsid w:val="0055454D"/>
    <w:rsid w:val="00554B4E"/>
    <w:rsid w:val="00554B50"/>
    <w:rsid w:val="00554F74"/>
    <w:rsid w:val="00555888"/>
    <w:rsid w:val="00555AEF"/>
    <w:rsid w:val="005561E2"/>
    <w:rsid w:val="00556639"/>
    <w:rsid w:val="005567DB"/>
    <w:rsid w:val="005568A8"/>
    <w:rsid w:val="00556975"/>
    <w:rsid w:val="0055734B"/>
    <w:rsid w:val="005577F1"/>
    <w:rsid w:val="00557826"/>
    <w:rsid w:val="00557E76"/>
    <w:rsid w:val="005601EE"/>
    <w:rsid w:val="005605B5"/>
    <w:rsid w:val="005605F2"/>
    <w:rsid w:val="005609CC"/>
    <w:rsid w:val="00560AA2"/>
    <w:rsid w:val="00560DE2"/>
    <w:rsid w:val="005613D8"/>
    <w:rsid w:val="005618F8"/>
    <w:rsid w:val="00562103"/>
    <w:rsid w:val="0056292F"/>
    <w:rsid w:val="005639F9"/>
    <w:rsid w:val="00563A87"/>
    <w:rsid w:val="00563D09"/>
    <w:rsid w:val="00563E75"/>
    <w:rsid w:val="0056419E"/>
    <w:rsid w:val="00564287"/>
    <w:rsid w:val="005648E3"/>
    <w:rsid w:val="00564E6E"/>
    <w:rsid w:val="005652F0"/>
    <w:rsid w:val="0056561F"/>
    <w:rsid w:val="005656CB"/>
    <w:rsid w:val="00566517"/>
    <w:rsid w:val="005671E5"/>
    <w:rsid w:val="005673C3"/>
    <w:rsid w:val="00567896"/>
    <w:rsid w:val="00570101"/>
    <w:rsid w:val="00570CB8"/>
    <w:rsid w:val="00570EBA"/>
    <w:rsid w:val="00570FF5"/>
    <w:rsid w:val="005710AF"/>
    <w:rsid w:val="0057111A"/>
    <w:rsid w:val="005714DE"/>
    <w:rsid w:val="00571A67"/>
    <w:rsid w:val="00572418"/>
    <w:rsid w:val="005725D5"/>
    <w:rsid w:val="00572969"/>
    <w:rsid w:val="00572C88"/>
    <w:rsid w:val="00572E8E"/>
    <w:rsid w:val="0057356A"/>
    <w:rsid w:val="005739D2"/>
    <w:rsid w:val="00573C40"/>
    <w:rsid w:val="00573F34"/>
    <w:rsid w:val="00574D76"/>
    <w:rsid w:val="00575620"/>
    <w:rsid w:val="00575EF8"/>
    <w:rsid w:val="005760B5"/>
    <w:rsid w:val="00576AA9"/>
    <w:rsid w:val="00576E82"/>
    <w:rsid w:val="005801B5"/>
    <w:rsid w:val="00580719"/>
    <w:rsid w:val="00580A37"/>
    <w:rsid w:val="005814AB"/>
    <w:rsid w:val="005815FE"/>
    <w:rsid w:val="00581D6D"/>
    <w:rsid w:val="00581E2B"/>
    <w:rsid w:val="0058244A"/>
    <w:rsid w:val="005825C9"/>
    <w:rsid w:val="005825DF"/>
    <w:rsid w:val="00582664"/>
    <w:rsid w:val="00582C15"/>
    <w:rsid w:val="0058374E"/>
    <w:rsid w:val="00583ADB"/>
    <w:rsid w:val="00583CEE"/>
    <w:rsid w:val="00583D7B"/>
    <w:rsid w:val="005859D0"/>
    <w:rsid w:val="00585EE0"/>
    <w:rsid w:val="00586484"/>
    <w:rsid w:val="0058668A"/>
    <w:rsid w:val="0058668F"/>
    <w:rsid w:val="005866C2"/>
    <w:rsid w:val="00586B1E"/>
    <w:rsid w:val="00586EB0"/>
    <w:rsid w:val="005873BB"/>
    <w:rsid w:val="00587610"/>
    <w:rsid w:val="00587DB5"/>
    <w:rsid w:val="00590C63"/>
    <w:rsid w:val="00590D59"/>
    <w:rsid w:val="00591050"/>
    <w:rsid w:val="00591361"/>
    <w:rsid w:val="005913D8"/>
    <w:rsid w:val="005916DD"/>
    <w:rsid w:val="00591763"/>
    <w:rsid w:val="0059179C"/>
    <w:rsid w:val="00591B57"/>
    <w:rsid w:val="00591D7C"/>
    <w:rsid w:val="0059248A"/>
    <w:rsid w:val="005929FA"/>
    <w:rsid w:val="00593292"/>
    <w:rsid w:val="00593314"/>
    <w:rsid w:val="005934EE"/>
    <w:rsid w:val="00593AAD"/>
    <w:rsid w:val="00593E38"/>
    <w:rsid w:val="005954F2"/>
    <w:rsid w:val="00595656"/>
    <w:rsid w:val="00595762"/>
    <w:rsid w:val="005957CF"/>
    <w:rsid w:val="00595FD5"/>
    <w:rsid w:val="005961D5"/>
    <w:rsid w:val="00596428"/>
    <w:rsid w:val="00596E78"/>
    <w:rsid w:val="00596EF2"/>
    <w:rsid w:val="005971CD"/>
    <w:rsid w:val="00597828"/>
    <w:rsid w:val="00597A66"/>
    <w:rsid w:val="005A00CC"/>
    <w:rsid w:val="005A0191"/>
    <w:rsid w:val="005A0207"/>
    <w:rsid w:val="005A0545"/>
    <w:rsid w:val="005A0657"/>
    <w:rsid w:val="005A07C2"/>
    <w:rsid w:val="005A136D"/>
    <w:rsid w:val="005A1572"/>
    <w:rsid w:val="005A1896"/>
    <w:rsid w:val="005A3483"/>
    <w:rsid w:val="005A400D"/>
    <w:rsid w:val="005A4364"/>
    <w:rsid w:val="005A4F1B"/>
    <w:rsid w:val="005A5901"/>
    <w:rsid w:val="005A5EB2"/>
    <w:rsid w:val="005A63A7"/>
    <w:rsid w:val="005A66CD"/>
    <w:rsid w:val="005A6D1D"/>
    <w:rsid w:val="005A7FF7"/>
    <w:rsid w:val="005B04C1"/>
    <w:rsid w:val="005B0D73"/>
    <w:rsid w:val="005B0E7F"/>
    <w:rsid w:val="005B112A"/>
    <w:rsid w:val="005B122B"/>
    <w:rsid w:val="005B13F7"/>
    <w:rsid w:val="005B17BC"/>
    <w:rsid w:val="005B1896"/>
    <w:rsid w:val="005B1BCB"/>
    <w:rsid w:val="005B1C10"/>
    <w:rsid w:val="005B20FF"/>
    <w:rsid w:val="005B2B3A"/>
    <w:rsid w:val="005B2E58"/>
    <w:rsid w:val="005B34A6"/>
    <w:rsid w:val="005B3E16"/>
    <w:rsid w:val="005B4390"/>
    <w:rsid w:val="005B4431"/>
    <w:rsid w:val="005B4705"/>
    <w:rsid w:val="005B4A90"/>
    <w:rsid w:val="005B4CF0"/>
    <w:rsid w:val="005B5349"/>
    <w:rsid w:val="005B592D"/>
    <w:rsid w:val="005B5A45"/>
    <w:rsid w:val="005B5C00"/>
    <w:rsid w:val="005B6081"/>
    <w:rsid w:val="005B6E13"/>
    <w:rsid w:val="005B70B2"/>
    <w:rsid w:val="005B78CC"/>
    <w:rsid w:val="005B7975"/>
    <w:rsid w:val="005C019B"/>
    <w:rsid w:val="005C04F3"/>
    <w:rsid w:val="005C11A3"/>
    <w:rsid w:val="005C12EC"/>
    <w:rsid w:val="005C1474"/>
    <w:rsid w:val="005C17F4"/>
    <w:rsid w:val="005C1CF1"/>
    <w:rsid w:val="005C234C"/>
    <w:rsid w:val="005C2E38"/>
    <w:rsid w:val="005C35C2"/>
    <w:rsid w:val="005C413F"/>
    <w:rsid w:val="005C4376"/>
    <w:rsid w:val="005C44F3"/>
    <w:rsid w:val="005C4667"/>
    <w:rsid w:val="005C46CD"/>
    <w:rsid w:val="005C57A5"/>
    <w:rsid w:val="005C5D59"/>
    <w:rsid w:val="005C60AB"/>
    <w:rsid w:val="005C62A4"/>
    <w:rsid w:val="005C630D"/>
    <w:rsid w:val="005C651E"/>
    <w:rsid w:val="005C678E"/>
    <w:rsid w:val="005C6D9D"/>
    <w:rsid w:val="005C76A7"/>
    <w:rsid w:val="005D01B0"/>
    <w:rsid w:val="005D07A5"/>
    <w:rsid w:val="005D0C02"/>
    <w:rsid w:val="005D0CF9"/>
    <w:rsid w:val="005D125A"/>
    <w:rsid w:val="005D1500"/>
    <w:rsid w:val="005D1F2B"/>
    <w:rsid w:val="005D1F30"/>
    <w:rsid w:val="005D227F"/>
    <w:rsid w:val="005D239B"/>
    <w:rsid w:val="005D2615"/>
    <w:rsid w:val="005D28F8"/>
    <w:rsid w:val="005D2A61"/>
    <w:rsid w:val="005D36E6"/>
    <w:rsid w:val="005D375A"/>
    <w:rsid w:val="005D3A5C"/>
    <w:rsid w:val="005D3AA2"/>
    <w:rsid w:val="005D3B7E"/>
    <w:rsid w:val="005D3D1A"/>
    <w:rsid w:val="005D44F6"/>
    <w:rsid w:val="005D4CAD"/>
    <w:rsid w:val="005D4F00"/>
    <w:rsid w:val="005D5011"/>
    <w:rsid w:val="005D5247"/>
    <w:rsid w:val="005D547C"/>
    <w:rsid w:val="005D58E8"/>
    <w:rsid w:val="005D5AC8"/>
    <w:rsid w:val="005D5C7A"/>
    <w:rsid w:val="005D663A"/>
    <w:rsid w:val="005D68D5"/>
    <w:rsid w:val="005D69BF"/>
    <w:rsid w:val="005D6C66"/>
    <w:rsid w:val="005D6EE9"/>
    <w:rsid w:val="005D7650"/>
    <w:rsid w:val="005D77F8"/>
    <w:rsid w:val="005E00CE"/>
    <w:rsid w:val="005E0CFC"/>
    <w:rsid w:val="005E0E0A"/>
    <w:rsid w:val="005E11EC"/>
    <w:rsid w:val="005E1466"/>
    <w:rsid w:val="005E1C9A"/>
    <w:rsid w:val="005E1DE9"/>
    <w:rsid w:val="005E2348"/>
    <w:rsid w:val="005E2588"/>
    <w:rsid w:val="005E27B3"/>
    <w:rsid w:val="005E28AB"/>
    <w:rsid w:val="005E3B35"/>
    <w:rsid w:val="005E4638"/>
    <w:rsid w:val="005E4665"/>
    <w:rsid w:val="005E4670"/>
    <w:rsid w:val="005E476C"/>
    <w:rsid w:val="005E4BFE"/>
    <w:rsid w:val="005E50D0"/>
    <w:rsid w:val="005E5B05"/>
    <w:rsid w:val="005E629A"/>
    <w:rsid w:val="005E6B38"/>
    <w:rsid w:val="005E6CF7"/>
    <w:rsid w:val="005E72FC"/>
    <w:rsid w:val="005E7351"/>
    <w:rsid w:val="005E780B"/>
    <w:rsid w:val="005E7C97"/>
    <w:rsid w:val="005E7DD8"/>
    <w:rsid w:val="005E7E4E"/>
    <w:rsid w:val="005F0F5B"/>
    <w:rsid w:val="005F147D"/>
    <w:rsid w:val="005F193D"/>
    <w:rsid w:val="005F258E"/>
    <w:rsid w:val="005F2973"/>
    <w:rsid w:val="005F3031"/>
    <w:rsid w:val="005F31FD"/>
    <w:rsid w:val="005F4087"/>
    <w:rsid w:val="005F4357"/>
    <w:rsid w:val="005F4736"/>
    <w:rsid w:val="005F4798"/>
    <w:rsid w:val="005F4B74"/>
    <w:rsid w:val="005F4C25"/>
    <w:rsid w:val="005F4E21"/>
    <w:rsid w:val="005F5903"/>
    <w:rsid w:val="005F5A32"/>
    <w:rsid w:val="005F5B31"/>
    <w:rsid w:val="005F68C6"/>
    <w:rsid w:val="005F6BC0"/>
    <w:rsid w:val="005F6C96"/>
    <w:rsid w:val="005F70FC"/>
    <w:rsid w:val="005F71C9"/>
    <w:rsid w:val="005F788F"/>
    <w:rsid w:val="005F7A8E"/>
    <w:rsid w:val="005F7DCB"/>
    <w:rsid w:val="006003D7"/>
    <w:rsid w:val="006009DB"/>
    <w:rsid w:val="00600CDB"/>
    <w:rsid w:val="00600D69"/>
    <w:rsid w:val="006013C7"/>
    <w:rsid w:val="00601659"/>
    <w:rsid w:val="00601F51"/>
    <w:rsid w:val="0060283F"/>
    <w:rsid w:val="006028F5"/>
    <w:rsid w:val="0060292D"/>
    <w:rsid w:val="00602C58"/>
    <w:rsid w:val="006033F3"/>
    <w:rsid w:val="006037ED"/>
    <w:rsid w:val="00603926"/>
    <w:rsid w:val="006039DF"/>
    <w:rsid w:val="00604324"/>
    <w:rsid w:val="00604B6F"/>
    <w:rsid w:val="00605170"/>
    <w:rsid w:val="0060535E"/>
    <w:rsid w:val="00605562"/>
    <w:rsid w:val="00605B51"/>
    <w:rsid w:val="00605E7B"/>
    <w:rsid w:val="00605F89"/>
    <w:rsid w:val="006063D0"/>
    <w:rsid w:val="00606801"/>
    <w:rsid w:val="00606FD7"/>
    <w:rsid w:val="0060761E"/>
    <w:rsid w:val="00607B45"/>
    <w:rsid w:val="006102F0"/>
    <w:rsid w:val="006103FA"/>
    <w:rsid w:val="006104FA"/>
    <w:rsid w:val="006108C8"/>
    <w:rsid w:val="00610A67"/>
    <w:rsid w:val="006114AB"/>
    <w:rsid w:val="00611B82"/>
    <w:rsid w:val="0061241F"/>
    <w:rsid w:val="00612B99"/>
    <w:rsid w:val="00612F76"/>
    <w:rsid w:val="0061322C"/>
    <w:rsid w:val="00613ACF"/>
    <w:rsid w:val="0061433E"/>
    <w:rsid w:val="006143BC"/>
    <w:rsid w:val="00614767"/>
    <w:rsid w:val="00614ADA"/>
    <w:rsid w:val="00614B55"/>
    <w:rsid w:val="0061558B"/>
    <w:rsid w:val="00615931"/>
    <w:rsid w:val="00615EBC"/>
    <w:rsid w:val="00616494"/>
    <w:rsid w:val="006170E5"/>
    <w:rsid w:val="00617582"/>
    <w:rsid w:val="0061764C"/>
    <w:rsid w:val="00617ACF"/>
    <w:rsid w:val="0062013E"/>
    <w:rsid w:val="00620229"/>
    <w:rsid w:val="00620264"/>
    <w:rsid w:val="0062035E"/>
    <w:rsid w:val="00620795"/>
    <w:rsid w:val="0062091C"/>
    <w:rsid w:val="00620C3B"/>
    <w:rsid w:val="00620E01"/>
    <w:rsid w:val="00620F28"/>
    <w:rsid w:val="006213CB"/>
    <w:rsid w:val="006219D9"/>
    <w:rsid w:val="00622973"/>
    <w:rsid w:val="006229A4"/>
    <w:rsid w:val="00622B77"/>
    <w:rsid w:val="00623334"/>
    <w:rsid w:val="0062374A"/>
    <w:rsid w:val="006237C8"/>
    <w:rsid w:val="00623B96"/>
    <w:rsid w:val="00623CDF"/>
    <w:rsid w:val="0062475E"/>
    <w:rsid w:val="006249DE"/>
    <w:rsid w:val="00624B0D"/>
    <w:rsid w:val="00624E4A"/>
    <w:rsid w:val="006254D4"/>
    <w:rsid w:val="00625EB9"/>
    <w:rsid w:val="00626968"/>
    <w:rsid w:val="00626E7A"/>
    <w:rsid w:val="0062704E"/>
    <w:rsid w:val="00627063"/>
    <w:rsid w:val="006274B1"/>
    <w:rsid w:val="00627B08"/>
    <w:rsid w:val="00627C11"/>
    <w:rsid w:val="006300B6"/>
    <w:rsid w:val="006300CB"/>
    <w:rsid w:val="0063090B"/>
    <w:rsid w:val="00630DFF"/>
    <w:rsid w:val="0063150C"/>
    <w:rsid w:val="00631FB0"/>
    <w:rsid w:val="006322FF"/>
    <w:rsid w:val="006326E4"/>
    <w:rsid w:val="0063289F"/>
    <w:rsid w:val="0063295D"/>
    <w:rsid w:val="00632C25"/>
    <w:rsid w:val="00632CD9"/>
    <w:rsid w:val="00633439"/>
    <w:rsid w:val="0063353B"/>
    <w:rsid w:val="006335B1"/>
    <w:rsid w:val="0063383A"/>
    <w:rsid w:val="00633A40"/>
    <w:rsid w:val="00634852"/>
    <w:rsid w:val="00635CCE"/>
    <w:rsid w:val="00635D58"/>
    <w:rsid w:val="00636445"/>
    <w:rsid w:val="006379CC"/>
    <w:rsid w:val="00637AA5"/>
    <w:rsid w:val="00640155"/>
    <w:rsid w:val="0064051B"/>
    <w:rsid w:val="006409F1"/>
    <w:rsid w:val="006410AF"/>
    <w:rsid w:val="006415EB"/>
    <w:rsid w:val="006420B5"/>
    <w:rsid w:val="00642890"/>
    <w:rsid w:val="00642A8E"/>
    <w:rsid w:val="006430E4"/>
    <w:rsid w:val="006438D2"/>
    <w:rsid w:val="006439D0"/>
    <w:rsid w:val="00643E14"/>
    <w:rsid w:val="006440BB"/>
    <w:rsid w:val="00644EA8"/>
    <w:rsid w:val="00645565"/>
    <w:rsid w:val="006457D2"/>
    <w:rsid w:val="00645A5C"/>
    <w:rsid w:val="00645F53"/>
    <w:rsid w:val="00645F55"/>
    <w:rsid w:val="00645F7C"/>
    <w:rsid w:val="00645FF2"/>
    <w:rsid w:val="00646170"/>
    <w:rsid w:val="00646591"/>
    <w:rsid w:val="006467BA"/>
    <w:rsid w:val="00646BF3"/>
    <w:rsid w:val="0064736A"/>
    <w:rsid w:val="00647844"/>
    <w:rsid w:val="00647FF8"/>
    <w:rsid w:val="00650285"/>
    <w:rsid w:val="006504D3"/>
    <w:rsid w:val="00650947"/>
    <w:rsid w:val="00650A67"/>
    <w:rsid w:val="006510B4"/>
    <w:rsid w:val="00652A0F"/>
    <w:rsid w:val="00652EEE"/>
    <w:rsid w:val="0065319A"/>
    <w:rsid w:val="00653550"/>
    <w:rsid w:val="006537B4"/>
    <w:rsid w:val="00653812"/>
    <w:rsid w:val="006540D9"/>
    <w:rsid w:val="006546C4"/>
    <w:rsid w:val="00654907"/>
    <w:rsid w:val="00656189"/>
    <w:rsid w:val="0065654E"/>
    <w:rsid w:val="006568B5"/>
    <w:rsid w:val="00656F05"/>
    <w:rsid w:val="0065730E"/>
    <w:rsid w:val="0065731E"/>
    <w:rsid w:val="006574FD"/>
    <w:rsid w:val="00657509"/>
    <w:rsid w:val="00657D30"/>
    <w:rsid w:val="006600DD"/>
    <w:rsid w:val="006608D5"/>
    <w:rsid w:val="00660A78"/>
    <w:rsid w:val="0066176C"/>
    <w:rsid w:val="00661A10"/>
    <w:rsid w:val="00661AD7"/>
    <w:rsid w:val="00662937"/>
    <w:rsid w:val="00662AD3"/>
    <w:rsid w:val="00662E73"/>
    <w:rsid w:val="00662FC3"/>
    <w:rsid w:val="0066349A"/>
    <w:rsid w:val="00663993"/>
    <w:rsid w:val="006648C0"/>
    <w:rsid w:val="00665DDC"/>
    <w:rsid w:val="00666353"/>
    <w:rsid w:val="00666418"/>
    <w:rsid w:val="006665B0"/>
    <w:rsid w:val="00666678"/>
    <w:rsid w:val="006666C6"/>
    <w:rsid w:val="006669D2"/>
    <w:rsid w:val="00666AFB"/>
    <w:rsid w:val="00666DC2"/>
    <w:rsid w:val="00666DEA"/>
    <w:rsid w:val="006671A2"/>
    <w:rsid w:val="006674B2"/>
    <w:rsid w:val="00667DBE"/>
    <w:rsid w:val="006702C7"/>
    <w:rsid w:val="00670517"/>
    <w:rsid w:val="006709F5"/>
    <w:rsid w:val="00670E7C"/>
    <w:rsid w:val="00671103"/>
    <w:rsid w:val="0067125A"/>
    <w:rsid w:val="00671554"/>
    <w:rsid w:val="00671B75"/>
    <w:rsid w:val="00671B85"/>
    <w:rsid w:val="006720C2"/>
    <w:rsid w:val="006721FC"/>
    <w:rsid w:val="0067247C"/>
    <w:rsid w:val="00672D07"/>
    <w:rsid w:val="00672D59"/>
    <w:rsid w:val="00673074"/>
    <w:rsid w:val="0067315A"/>
    <w:rsid w:val="00673584"/>
    <w:rsid w:val="00673838"/>
    <w:rsid w:val="00673A5E"/>
    <w:rsid w:val="00673B0F"/>
    <w:rsid w:val="00673B8E"/>
    <w:rsid w:val="00673C7B"/>
    <w:rsid w:val="00674B85"/>
    <w:rsid w:val="00674F29"/>
    <w:rsid w:val="00675119"/>
    <w:rsid w:val="00675182"/>
    <w:rsid w:val="00676337"/>
    <w:rsid w:val="00677171"/>
    <w:rsid w:val="00677EB3"/>
    <w:rsid w:val="006800B7"/>
    <w:rsid w:val="006803D3"/>
    <w:rsid w:val="00680A7B"/>
    <w:rsid w:val="00680A9E"/>
    <w:rsid w:val="00681069"/>
    <w:rsid w:val="0068115B"/>
    <w:rsid w:val="006813C9"/>
    <w:rsid w:val="00681EF6"/>
    <w:rsid w:val="00681FDD"/>
    <w:rsid w:val="00682225"/>
    <w:rsid w:val="00682884"/>
    <w:rsid w:val="00682B18"/>
    <w:rsid w:val="00682BF4"/>
    <w:rsid w:val="00682DFC"/>
    <w:rsid w:val="0068361B"/>
    <w:rsid w:val="00683B38"/>
    <w:rsid w:val="0068419F"/>
    <w:rsid w:val="00684425"/>
    <w:rsid w:val="00684801"/>
    <w:rsid w:val="00684A30"/>
    <w:rsid w:val="00684AC4"/>
    <w:rsid w:val="00684D5C"/>
    <w:rsid w:val="00684DCE"/>
    <w:rsid w:val="006855F0"/>
    <w:rsid w:val="00685C96"/>
    <w:rsid w:val="00685FE0"/>
    <w:rsid w:val="006862BE"/>
    <w:rsid w:val="00686894"/>
    <w:rsid w:val="00687C72"/>
    <w:rsid w:val="00687CEC"/>
    <w:rsid w:val="00687FED"/>
    <w:rsid w:val="00690A02"/>
    <w:rsid w:val="00690A26"/>
    <w:rsid w:val="00690ABC"/>
    <w:rsid w:val="00691009"/>
    <w:rsid w:val="00691813"/>
    <w:rsid w:val="00691D04"/>
    <w:rsid w:val="00691DE9"/>
    <w:rsid w:val="0069226D"/>
    <w:rsid w:val="00692329"/>
    <w:rsid w:val="00692809"/>
    <w:rsid w:val="00692B2B"/>
    <w:rsid w:val="0069356F"/>
    <w:rsid w:val="00693574"/>
    <w:rsid w:val="0069358D"/>
    <w:rsid w:val="00693E4D"/>
    <w:rsid w:val="00693E99"/>
    <w:rsid w:val="00694E50"/>
    <w:rsid w:val="006950CB"/>
    <w:rsid w:val="006955B4"/>
    <w:rsid w:val="00695932"/>
    <w:rsid w:val="00697472"/>
    <w:rsid w:val="00697769"/>
    <w:rsid w:val="00697DCE"/>
    <w:rsid w:val="00697E85"/>
    <w:rsid w:val="006A0645"/>
    <w:rsid w:val="006A0B9C"/>
    <w:rsid w:val="006A1236"/>
    <w:rsid w:val="006A19C9"/>
    <w:rsid w:val="006A1F35"/>
    <w:rsid w:val="006A2174"/>
    <w:rsid w:val="006A299A"/>
    <w:rsid w:val="006A2A27"/>
    <w:rsid w:val="006A31BB"/>
    <w:rsid w:val="006A34F1"/>
    <w:rsid w:val="006A35E6"/>
    <w:rsid w:val="006A3AF5"/>
    <w:rsid w:val="006A442B"/>
    <w:rsid w:val="006A4A62"/>
    <w:rsid w:val="006A4D3F"/>
    <w:rsid w:val="006A5230"/>
    <w:rsid w:val="006A5A01"/>
    <w:rsid w:val="006A5D5A"/>
    <w:rsid w:val="006A5FD4"/>
    <w:rsid w:val="006A674D"/>
    <w:rsid w:val="006A68F1"/>
    <w:rsid w:val="006A6EDB"/>
    <w:rsid w:val="006A6F9A"/>
    <w:rsid w:val="006A6FBD"/>
    <w:rsid w:val="006A7410"/>
    <w:rsid w:val="006A7533"/>
    <w:rsid w:val="006B0A12"/>
    <w:rsid w:val="006B0BD6"/>
    <w:rsid w:val="006B0C38"/>
    <w:rsid w:val="006B0DB9"/>
    <w:rsid w:val="006B1296"/>
    <w:rsid w:val="006B19E7"/>
    <w:rsid w:val="006B1E28"/>
    <w:rsid w:val="006B229A"/>
    <w:rsid w:val="006B259B"/>
    <w:rsid w:val="006B278A"/>
    <w:rsid w:val="006B295C"/>
    <w:rsid w:val="006B2EFC"/>
    <w:rsid w:val="006B37EF"/>
    <w:rsid w:val="006B3A8D"/>
    <w:rsid w:val="006B3B64"/>
    <w:rsid w:val="006B3BA7"/>
    <w:rsid w:val="006B522A"/>
    <w:rsid w:val="006B59DB"/>
    <w:rsid w:val="006B5B92"/>
    <w:rsid w:val="006B5D59"/>
    <w:rsid w:val="006B5DBC"/>
    <w:rsid w:val="006B65D2"/>
    <w:rsid w:val="006B682B"/>
    <w:rsid w:val="006B6BC2"/>
    <w:rsid w:val="006B6E16"/>
    <w:rsid w:val="006B6E3F"/>
    <w:rsid w:val="006B7107"/>
    <w:rsid w:val="006B7736"/>
    <w:rsid w:val="006B776E"/>
    <w:rsid w:val="006B77C6"/>
    <w:rsid w:val="006B783E"/>
    <w:rsid w:val="006B79A1"/>
    <w:rsid w:val="006B7C87"/>
    <w:rsid w:val="006B7D3B"/>
    <w:rsid w:val="006B7DE0"/>
    <w:rsid w:val="006C0250"/>
    <w:rsid w:val="006C02E6"/>
    <w:rsid w:val="006C08CF"/>
    <w:rsid w:val="006C0B12"/>
    <w:rsid w:val="006C0F60"/>
    <w:rsid w:val="006C1D28"/>
    <w:rsid w:val="006C2257"/>
    <w:rsid w:val="006C233E"/>
    <w:rsid w:val="006C2A98"/>
    <w:rsid w:val="006C2D68"/>
    <w:rsid w:val="006C2EFB"/>
    <w:rsid w:val="006C3A67"/>
    <w:rsid w:val="006C4347"/>
    <w:rsid w:val="006C47B1"/>
    <w:rsid w:val="006C490C"/>
    <w:rsid w:val="006C4A99"/>
    <w:rsid w:val="006C4C03"/>
    <w:rsid w:val="006C530A"/>
    <w:rsid w:val="006C58BE"/>
    <w:rsid w:val="006C600A"/>
    <w:rsid w:val="006C608F"/>
    <w:rsid w:val="006C7380"/>
    <w:rsid w:val="006C7389"/>
    <w:rsid w:val="006C7712"/>
    <w:rsid w:val="006C7831"/>
    <w:rsid w:val="006C7C58"/>
    <w:rsid w:val="006D00B9"/>
    <w:rsid w:val="006D0252"/>
    <w:rsid w:val="006D09AB"/>
    <w:rsid w:val="006D0AFD"/>
    <w:rsid w:val="006D0C55"/>
    <w:rsid w:val="006D0D24"/>
    <w:rsid w:val="006D176D"/>
    <w:rsid w:val="006D2A54"/>
    <w:rsid w:val="006D2BAD"/>
    <w:rsid w:val="006D2CB3"/>
    <w:rsid w:val="006D2E11"/>
    <w:rsid w:val="006D32A8"/>
    <w:rsid w:val="006D387C"/>
    <w:rsid w:val="006D397E"/>
    <w:rsid w:val="006D39F8"/>
    <w:rsid w:val="006D3B5E"/>
    <w:rsid w:val="006D4D84"/>
    <w:rsid w:val="006D4F42"/>
    <w:rsid w:val="006D561B"/>
    <w:rsid w:val="006D569A"/>
    <w:rsid w:val="006D593C"/>
    <w:rsid w:val="006D59AF"/>
    <w:rsid w:val="006D625A"/>
    <w:rsid w:val="006D6ACB"/>
    <w:rsid w:val="006D6DE3"/>
    <w:rsid w:val="006D74C2"/>
    <w:rsid w:val="006D7B25"/>
    <w:rsid w:val="006D7D1F"/>
    <w:rsid w:val="006E01CD"/>
    <w:rsid w:val="006E03F9"/>
    <w:rsid w:val="006E073E"/>
    <w:rsid w:val="006E0BE6"/>
    <w:rsid w:val="006E0D16"/>
    <w:rsid w:val="006E0DBD"/>
    <w:rsid w:val="006E16C0"/>
    <w:rsid w:val="006E176A"/>
    <w:rsid w:val="006E22BA"/>
    <w:rsid w:val="006E250C"/>
    <w:rsid w:val="006E274F"/>
    <w:rsid w:val="006E29B0"/>
    <w:rsid w:val="006E29EB"/>
    <w:rsid w:val="006E30A2"/>
    <w:rsid w:val="006E38BE"/>
    <w:rsid w:val="006E4A85"/>
    <w:rsid w:val="006E4CCF"/>
    <w:rsid w:val="006E4E4E"/>
    <w:rsid w:val="006E50BD"/>
    <w:rsid w:val="006E5317"/>
    <w:rsid w:val="006E54AD"/>
    <w:rsid w:val="006E5511"/>
    <w:rsid w:val="006E5A30"/>
    <w:rsid w:val="006E5EE7"/>
    <w:rsid w:val="006E5F95"/>
    <w:rsid w:val="006E6225"/>
    <w:rsid w:val="006E6433"/>
    <w:rsid w:val="006E64CB"/>
    <w:rsid w:val="006E66E1"/>
    <w:rsid w:val="006E69B2"/>
    <w:rsid w:val="006E6B70"/>
    <w:rsid w:val="006E6F86"/>
    <w:rsid w:val="006F06BF"/>
    <w:rsid w:val="006F0CB0"/>
    <w:rsid w:val="006F0CB9"/>
    <w:rsid w:val="006F128C"/>
    <w:rsid w:val="006F12F5"/>
    <w:rsid w:val="006F1309"/>
    <w:rsid w:val="006F1713"/>
    <w:rsid w:val="006F234D"/>
    <w:rsid w:val="006F239E"/>
    <w:rsid w:val="006F2C0D"/>
    <w:rsid w:val="006F3FCC"/>
    <w:rsid w:val="006F4540"/>
    <w:rsid w:val="006F4C35"/>
    <w:rsid w:val="006F55FA"/>
    <w:rsid w:val="006F56FE"/>
    <w:rsid w:val="006F5CF4"/>
    <w:rsid w:val="006F624E"/>
    <w:rsid w:val="006F65E4"/>
    <w:rsid w:val="006F69FA"/>
    <w:rsid w:val="006F6A9F"/>
    <w:rsid w:val="006F6E38"/>
    <w:rsid w:val="006F70AB"/>
    <w:rsid w:val="006F74D1"/>
    <w:rsid w:val="006F792C"/>
    <w:rsid w:val="006F7BBC"/>
    <w:rsid w:val="006F7EB0"/>
    <w:rsid w:val="00700326"/>
    <w:rsid w:val="00700524"/>
    <w:rsid w:val="00700622"/>
    <w:rsid w:val="007009D8"/>
    <w:rsid w:val="00700A79"/>
    <w:rsid w:val="00701509"/>
    <w:rsid w:val="00701E16"/>
    <w:rsid w:val="007021C6"/>
    <w:rsid w:val="0070241A"/>
    <w:rsid w:val="00702D2D"/>
    <w:rsid w:val="00702F47"/>
    <w:rsid w:val="00703B40"/>
    <w:rsid w:val="0070448B"/>
    <w:rsid w:val="00704FFF"/>
    <w:rsid w:val="00705067"/>
    <w:rsid w:val="00705EA9"/>
    <w:rsid w:val="00706850"/>
    <w:rsid w:val="00706B6A"/>
    <w:rsid w:val="00706D5A"/>
    <w:rsid w:val="0070704A"/>
    <w:rsid w:val="00707365"/>
    <w:rsid w:val="007074A2"/>
    <w:rsid w:val="00707A46"/>
    <w:rsid w:val="00707E9B"/>
    <w:rsid w:val="0071076D"/>
    <w:rsid w:val="00710A43"/>
    <w:rsid w:val="00710CD8"/>
    <w:rsid w:val="00710D81"/>
    <w:rsid w:val="00710FC6"/>
    <w:rsid w:val="007111EC"/>
    <w:rsid w:val="00711395"/>
    <w:rsid w:val="00711727"/>
    <w:rsid w:val="00711B33"/>
    <w:rsid w:val="00711C56"/>
    <w:rsid w:val="00712282"/>
    <w:rsid w:val="007122AB"/>
    <w:rsid w:val="007123F1"/>
    <w:rsid w:val="00712A2D"/>
    <w:rsid w:val="00712C53"/>
    <w:rsid w:val="00712DB4"/>
    <w:rsid w:val="007134D5"/>
    <w:rsid w:val="007135A4"/>
    <w:rsid w:val="00713675"/>
    <w:rsid w:val="007140F7"/>
    <w:rsid w:val="0071456F"/>
    <w:rsid w:val="007146FD"/>
    <w:rsid w:val="00714B58"/>
    <w:rsid w:val="00714E88"/>
    <w:rsid w:val="00714F93"/>
    <w:rsid w:val="007155C5"/>
    <w:rsid w:val="00715902"/>
    <w:rsid w:val="007165D5"/>
    <w:rsid w:val="00716E9E"/>
    <w:rsid w:val="00716F39"/>
    <w:rsid w:val="007179FD"/>
    <w:rsid w:val="00717C54"/>
    <w:rsid w:val="0072051C"/>
    <w:rsid w:val="00720847"/>
    <w:rsid w:val="00720B23"/>
    <w:rsid w:val="00720C92"/>
    <w:rsid w:val="007210FF"/>
    <w:rsid w:val="007213E6"/>
    <w:rsid w:val="007218E6"/>
    <w:rsid w:val="00721AA5"/>
    <w:rsid w:val="0072203C"/>
    <w:rsid w:val="00722156"/>
    <w:rsid w:val="007221FB"/>
    <w:rsid w:val="0072278C"/>
    <w:rsid w:val="0072297A"/>
    <w:rsid w:val="007229D1"/>
    <w:rsid w:val="00722FCC"/>
    <w:rsid w:val="007235C1"/>
    <w:rsid w:val="007239C9"/>
    <w:rsid w:val="00723A8B"/>
    <w:rsid w:val="00723BA0"/>
    <w:rsid w:val="00723CEC"/>
    <w:rsid w:val="007249CE"/>
    <w:rsid w:val="00724B15"/>
    <w:rsid w:val="00724C89"/>
    <w:rsid w:val="00724FCB"/>
    <w:rsid w:val="00725201"/>
    <w:rsid w:val="00725389"/>
    <w:rsid w:val="007258EB"/>
    <w:rsid w:val="00725D5C"/>
    <w:rsid w:val="007262C3"/>
    <w:rsid w:val="00726750"/>
    <w:rsid w:val="00726CE4"/>
    <w:rsid w:val="00726DE6"/>
    <w:rsid w:val="00726FF3"/>
    <w:rsid w:val="00727186"/>
    <w:rsid w:val="00727467"/>
    <w:rsid w:val="007274B5"/>
    <w:rsid w:val="00727CAB"/>
    <w:rsid w:val="007302E3"/>
    <w:rsid w:val="0073050A"/>
    <w:rsid w:val="00730AD6"/>
    <w:rsid w:val="00730C86"/>
    <w:rsid w:val="00731950"/>
    <w:rsid w:val="00731C59"/>
    <w:rsid w:val="00732651"/>
    <w:rsid w:val="0073288C"/>
    <w:rsid w:val="00732BF2"/>
    <w:rsid w:val="00733165"/>
    <w:rsid w:val="00733765"/>
    <w:rsid w:val="00733D75"/>
    <w:rsid w:val="00733FE4"/>
    <w:rsid w:val="00734148"/>
    <w:rsid w:val="0073426A"/>
    <w:rsid w:val="0073458D"/>
    <w:rsid w:val="0073470E"/>
    <w:rsid w:val="00735115"/>
    <w:rsid w:val="0073539F"/>
    <w:rsid w:val="00735830"/>
    <w:rsid w:val="00735DF2"/>
    <w:rsid w:val="00735EDF"/>
    <w:rsid w:val="00736050"/>
    <w:rsid w:val="007363CF"/>
    <w:rsid w:val="00736CB9"/>
    <w:rsid w:val="0073727F"/>
    <w:rsid w:val="007372FC"/>
    <w:rsid w:val="00737A6A"/>
    <w:rsid w:val="00737DBC"/>
    <w:rsid w:val="0074004C"/>
    <w:rsid w:val="007401C8"/>
    <w:rsid w:val="007408EF"/>
    <w:rsid w:val="00741064"/>
    <w:rsid w:val="00741EF9"/>
    <w:rsid w:val="007427A3"/>
    <w:rsid w:val="00742A58"/>
    <w:rsid w:val="00743458"/>
    <w:rsid w:val="00743605"/>
    <w:rsid w:val="00743909"/>
    <w:rsid w:val="00743A99"/>
    <w:rsid w:val="0074408E"/>
    <w:rsid w:val="00744477"/>
    <w:rsid w:val="0074485E"/>
    <w:rsid w:val="007459D2"/>
    <w:rsid w:val="00745D14"/>
    <w:rsid w:val="00745F10"/>
    <w:rsid w:val="00746033"/>
    <w:rsid w:val="00746155"/>
    <w:rsid w:val="007468D7"/>
    <w:rsid w:val="0074770D"/>
    <w:rsid w:val="00747B53"/>
    <w:rsid w:val="00747D71"/>
    <w:rsid w:val="007506CE"/>
    <w:rsid w:val="00750959"/>
    <w:rsid w:val="00750DD1"/>
    <w:rsid w:val="007518DD"/>
    <w:rsid w:val="00751BB5"/>
    <w:rsid w:val="00751EA5"/>
    <w:rsid w:val="007522C4"/>
    <w:rsid w:val="007522FD"/>
    <w:rsid w:val="00752534"/>
    <w:rsid w:val="007525C0"/>
    <w:rsid w:val="0075266B"/>
    <w:rsid w:val="00753364"/>
    <w:rsid w:val="007537E5"/>
    <w:rsid w:val="00753CFC"/>
    <w:rsid w:val="00753E1C"/>
    <w:rsid w:val="007549CD"/>
    <w:rsid w:val="00755365"/>
    <w:rsid w:val="007559F4"/>
    <w:rsid w:val="00757AE2"/>
    <w:rsid w:val="00760E8D"/>
    <w:rsid w:val="00760F4B"/>
    <w:rsid w:val="00761076"/>
    <w:rsid w:val="00761411"/>
    <w:rsid w:val="007618D0"/>
    <w:rsid w:val="0076192F"/>
    <w:rsid w:val="00761AF0"/>
    <w:rsid w:val="00761C89"/>
    <w:rsid w:val="00761C98"/>
    <w:rsid w:val="00761D22"/>
    <w:rsid w:val="007622DE"/>
    <w:rsid w:val="007626A9"/>
    <w:rsid w:val="00762C5A"/>
    <w:rsid w:val="00762D7A"/>
    <w:rsid w:val="00763156"/>
    <w:rsid w:val="00763DAA"/>
    <w:rsid w:val="00763DDD"/>
    <w:rsid w:val="007640FF"/>
    <w:rsid w:val="007643B5"/>
    <w:rsid w:val="00764A31"/>
    <w:rsid w:val="00764DC7"/>
    <w:rsid w:val="00765070"/>
    <w:rsid w:val="0076599D"/>
    <w:rsid w:val="007659F0"/>
    <w:rsid w:val="00766120"/>
    <w:rsid w:val="007661BC"/>
    <w:rsid w:val="0076624D"/>
    <w:rsid w:val="007664FF"/>
    <w:rsid w:val="0076653B"/>
    <w:rsid w:val="00766959"/>
    <w:rsid w:val="00767009"/>
    <w:rsid w:val="00767707"/>
    <w:rsid w:val="00767D8C"/>
    <w:rsid w:val="00767FD9"/>
    <w:rsid w:val="0077027F"/>
    <w:rsid w:val="00770390"/>
    <w:rsid w:val="0077048C"/>
    <w:rsid w:val="007714CC"/>
    <w:rsid w:val="00771BF0"/>
    <w:rsid w:val="007723C2"/>
    <w:rsid w:val="00772889"/>
    <w:rsid w:val="007728CD"/>
    <w:rsid w:val="00772CC7"/>
    <w:rsid w:val="00772F88"/>
    <w:rsid w:val="00773127"/>
    <w:rsid w:val="007733F0"/>
    <w:rsid w:val="00773792"/>
    <w:rsid w:val="00773A7B"/>
    <w:rsid w:val="00773B98"/>
    <w:rsid w:val="00774437"/>
    <w:rsid w:val="0077486B"/>
    <w:rsid w:val="0077490D"/>
    <w:rsid w:val="007753D2"/>
    <w:rsid w:val="007759A6"/>
    <w:rsid w:val="00775FB7"/>
    <w:rsid w:val="00776094"/>
    <w:rsid w:val="00776110"/>
    <w:rsid w:val="007761AE"/>
    <w:rsid w:val="0077632B"/>
    <w:rsid w:val="0077639C"/>
    <w:rsid w:val="007771C4"/>
    <w:rsid w:val="0077729B"/>
    <w:rsid w:val="00777385"/>
    <w:rsid w:val="00777E48"/>
    <w:rsid w:val="00780399"/>
    <w:rsid w:val="00780E43"/>
    <w:rsid w:val="00780E94"/>
    <w:rsid w:val="00781977"/>
    <w:rsid w:val="00781ADE"/>
    <w:rsid w:val="00781E99"/>
    <w:rsid w:val="00781EFB"/>
    <w:rsid w:val="007821EA"/>
    <w:rsid w:val="00782365"/>
    <w:rsid w:val="00782616"/>
    <w:rsid w:val="00782BEF"/>
    <w:rsid w:val="00782DED"/>
    <w:rsid w:val="00782F5D"/>
    <w:rsid w:val="00783028"/>
    <w:rsid w:val="007830B2"/>
    <w:rsid w:val="007833F6"/>
    <w:rsid w:val="007839D0"/>
    <w:rsid w:val="0078418A"/>
    <w:rsid w:val="00784D63"/>
    <w:rsid w:val="00784D70"/>
    <w:rsid w:val="00784F21"/>
    <w:rsid w:val="007852EB"/>
    <w:rsid w:val="0078569E"/>
    <w:rsid w:val="007856AC"/>
    <w:rsid w:val="00785BB4"/>
    <w:rsid w:val="00785EBB"/>
    <w:rsid w:val="007860F1"/>
    <w:rsid w:val="007861EA"/>
    <w:rsid w:val="007867F7"/>
    <w:rsid w:val="00786CB8"/>
    <w:rsid w:val="00786D39"/>
    <w:rsid w:val="00787561"/>
    <w:rsid w:val="00787B07"/>
    <w:rsid w:val="00787EE8"/>
    <w:rsid w:val="007907F5"/>
    <w:rsid w:val="007908E5"/>
    <w:rsid w:val="00790AAA"/>
    <w:rsid w:val="00790F04"/>
    <w:rsid w:val="00790F4A"/>
    <w:rsid w:val="00791762"/>
    <w:rsid w:val="00791BFA"/>
    <w:rsid w:val="00791F1C"/>
    <w:rsid w:val="00791F4C"/>
    <w:rsid w:val="0079243D"/>
    <w:rsid w:val="0079261D"/>
    <w:rsid w:val="00792B23"/>
    <w:rsid w:val="0079312C"/>
    <w:rsid w:val="00793790"/>
    <w:rsid w:val="00793B43"/>
    <w:rsid w:val="007945B6"/>
    <w:rsid w:val="00794B9A"/>
    <w:rsid w:val="00795158"/>
    <w:rsid w:val="007951F9"/>
    <w:rsid w:val="007955CF"/>
    <w:rsid w:val="00795711"/>
    <w:rsid w:val="00795C3A"/>
    <w:rsid w:val="00795F17"/>
    <w:rsid w:val="0079641D"/>
    <w:rsid w:val="007965A2"/>
    <w:rsid w:val="00796869"/>
    <w:rsid w:val="00796D58"/>
    <w:rsid w:val="0079790A"/>
    <w:rsid w:val="00797D2F"/>
    <w:rsid w:val="00797DAA"/>
    <w:rsid w:val="007A0491"/>
    <w:rsid w:val="007A05B1"/>
    <w:rsid w:val="007A0B3D"/>
    <w:rsid w:val="007A0DF9"/>
    <w:rsid w:val="007A1EC7"/>
    <w:rsid w:val="007A2F48"/>
    <w:rsid w:val="007A327A"/>
    <w:rsid w:val="007A3650"/>
    <w:rsid w:val="007A36FC"/>
    <w:rsid w:val="007A38AD"/>
    <w:rsid w:val="007A4489"/>
    <w:rsid w:val="007A53C4"/>
    <w:rsid w:val="007A5422"/>
    <w:rsid w:val="007A5FAF"/>
    <w:rsid w:val="007A609D"/>
    <w:rsid w:val="007A62D4"/>
    <w:rsid w:val="007A64F9"/>
    <w:rsid w:val="007A6614"/>
    <w:rsid w:val="007A6773"/>
    <w:rsid w:val="007A6E9C"/>
    <w:rsid w:val="007A7CB1"/>
    <w:rsid w:val="007B001B"/>
    <w:rsid w:val="007B0B79"/>
    <w:rsid w:val="007B0C3A"/>
    <w:rsid w:val="007B11F0"/>
    <w:rsid w:val="007B139E"/>
    <w:rsid w:val="007B14D6"/>
    <w:rsid w:val="007B2A2E"/>
    <w:rsid w:val="007B2CEA"/>
    <w:rsid w:val="007B2E6B"/>
    <w:rsid w:val="007B49C1"/>
    <w:rsid w:val="007B5268"/>
    <w:rsid w:val="007B5431"/>
    <w:rsid w:val="007B5467"/>
    <w:rsid w:val="007B5B87"/>
    <w:rsid w:val="007B5E65"/>
    <w:rsid w:val="007B687A"/>
    <w:rsid w:val="007B6A9D"/>
    <w:rsid w:val="007B6B60"/>
    <w:rsid w:val="007B6B89"/>
    <w:rsid w:val="007B6F4A"/>
    <w:rsid w:val="007B6F74"/>
    <w:rsid w:val="007B7154"/>
    <w:rsid w:val="007B786E"/>
    <w:rsid w:val="007B7B15"/>
    <w:rsid w:val="007B7E83"/>
    <w:rsid w:val="007C02B6"/>
    <w:rsid w:val="007C0487"/>
    <w:rsid w:val="007C0835"/>
    <w:rsid w:val="007C0CA1"/>
    <w:rsid w:val="007C1082"/>
    <w:rsid w:val="007C16FC"/>
    <w:rsid w:val="007C197F"/>
    <w:rsid w:val="007C2BB4"/>
    <w:rsid w:val="007C2E60"/>
    <w:rsid w:val="007C2F2D"/>
    <w:rsid w:val="007C3320"/>
    <w:rsid w:val="007C34C8"/>
    <w:rsid w:val="007C3E28"/>
    <w:rsid w:val="007C4157"/>
    <w:rsid w:val="007C438C"/>
    <w:rsid w:val="007C4E6D"/>
    <w:rsid w:val="007C5580"/>
    <w:rsid w:val="007C56F4"/>
    <w:rsid w:val="007C5926"/>
    <w:rsid w:val="007C5A56"/>
    <w:rsid w:val="007C5AD0"/>
    <w:rsid w:val="007C6554"/>
    <w:rsid w:val="007C6817"/>
    <w:rsid w:val="007C69F5"/>
    <w:rsid w:val="007C6CAD"/>
    <w:rsid w:val="007C6CCF"/>
    <w:rsid w:val="007C7166"/>
    <w:rsid w:val="007C74A4"/>
    <w:rsid w:val="007C7938"/>
    <w:rsid w:val="007C7CF9"/>
    <w:rsid w:val="007D0046"/>
    <w:rsid w:val="007D00F0"/>
    <w:rsid w:val="007D0646"/>
    <w:rsid w:val="007D12A1"/>
    <w:rsid w:val="007D1A31"/>
    <w:rsid w:val="007D1C8C"/>
    <w:rsid w:val="007D1D31"/>
    <w:rsid w:val="007D20CE"/>
    <w:rsid w:val="007D27AA"/>
    <w:rsid w:val="007D3305"/>
    <w:rsid w:val="007D3EFD"/>
    <w:rsid w:val="007D40B9"/>
    <w:rsid w:val="007D464F"/>
    <w:rsid w:val="007D49C9"/>
    <w:rsid w:val="007D4BA9"/>
    <w:rsid w:val="007D4F30"/>
    <w:rsid w:val="007D5578"/>
    <w:rsid w:val="007D5701"/>
    <w:rsid w:val="007D5B02"/>
    <w:rsid w:val="007D6328"/>
    <w:rsid w:val="007D6780"/>
    <w:rsid w:val="007E0831"/>
    <w:rsid w:val="007E0C5C"/>
    <w:rsid w:val="007E1098"/>
    <w:rsid w:val="007E11D7"/>
    <w:rsid w:val="007E1DDC"/>
    <w:rsid w:val="007E1E26"/>
    <w:rsid w:val="007E269D"/>
    <w:rsid w:val="007E2954"/>
    <w:rsid w:val="007E2B94"/>
    <w:rsid w:val="007E3A2F"/>
    <w:rsid w:val="007E3B20"/>
    <w:rsid w:val="007E46F9"/>
    <w:rsid w:val="007E4B77"/>
    <w:rsid w:val="007E4C24"/>
    <w:rsid w:val="007E4F45"/>
    <w:rsid w:val="007E5264"/>
    <w:rsid w:val="007E57A2"/>
    <w:rsid w:val="007E5C06"/>
    <w:rsid w:val="007E632C"/>
    <w:rsid w:val="007E636D"/>
    <w:rsid w:val="007E63CD"/>
    <w:rsid w:val="007E6430"/>
    <w:rsid w:val="007E65F9"/>
    <w:rsid w:val="007E6B28"/>
    <w:rsid w:val="007E7DDF"/>
    <w:rsid w:val="007F0093"/>
    <w:rsid w:val="007F07A5"/>
    <w:rsid w:val="007F0F84"/>
    <w:rsid w:val="007F1228"/>
    <w:rsid w:val="007F1745"/>
    <w:rsid w:val="007F17BA"/>
    <w:rsid w:val="007F1838"/>
    <w:rsid w:val="007F1CE0"/>
    <w:rsid w:val="007F20F4"/>
    <w:rsid w:val="007F24E0"/>
    <w:rsid w:val="007F2F21"/>
    <w:rsid w:val="007F2F49"/>
    <w:rsid w:val="007F3021"/>
    <w:rsid w:val="007F4099"/>
    <w:rsid w:val="007F4DC2"/>
    <w:rsid w:val="007F4DD8"/>
    <w:rsid w:val="007F4F62"/>
    <w:rsid w:val="007F517B"/>
    <w:rsid w:val="007F5BB2"/>
    <w:rsid w:val="007F5C41"/>
    <w:rsid w:val="007F6196"/>
    <w:rsid w:val="007F62CC"/>
    <w:rsid w:val="007F6984"/>
    <w:rsid w:val="007F6C87"/>
    <w:rsid w:val="007F6D3F"/>
    <w:rsid w:val="007F6FBA"/>
    <w:rsid w:val="007F7970"/>
    <w:rsid w:val="007F7E8A"/>
    <w:rsid w:val="008007C2"/>
    <w:rsid w:val="0080093B"/>
    <w:rsid w:val="00800CFF"/>
    <w:rsid w:val="00800E8B"/>
    <w:rsid w:val="00800EC2"/>
    <w:rsid w:val="008013BF"/>
    <w:rsid w:val="00801E9F"/>
    <w:rsid w:val="00801F03"/>
    <w:rsid w:val="0080209A"/>
    <w:rsid w:val="008024D9"/>
    <w:rsid w:val="00802EB3"/>
    <w:rsid w:val="00803A2F"/>
    <w:rsid w:val="00803A99"/>
    <w:rsid w:val="00803CAC"/>
    <w:rsid w:val="00803EA2"/>
    <w:rsid w:val="008045CC"/>
    <w:rsid w:val="00804A0A"/>
    <w:rsid w:val="00804C03"/>
    <w:rsid w:val="008053C4"/>
    <w:rsid w:val="00805480"/>
    <w:rsid w:val="0080597C"/>
    <w:rsid w:val="00805A14"/>
    <w:rsid w:val="008065C4"/>
    <w:rsid w:val="0080676D"/>
    <w:rsid w:val="008067E7"/>
    <w:rsid w:val="00806A6B"/>
    <w:rsid w:val="00806B82"/>
    <w:rsid w:val="0080727C"/>
    <w:rsid w:val="0080756F"/>
    <w:rsid w:val="008077FB"/>
    <w:rsid w:val="00807E66"/>
    <w:rsid w:val="00810A67"/>
    <w:rsid w:val="00810B6C"/>
    <w:rsid w:val="00810E3D"/>
    <w:rsid w:val="00811072"/>
    <w:rsid w:val="00811642"/>
    <w:rsid w:val="00811DE8"/>
    <w:rsid w:val="00812438"/>
    <w:rsid w:val="008127DF"/>
    <w:rsid w:val="0081286F"/>
    <w:rsid w:val="008128B4"/>
    <w:rsid w:val="00813009"/>
    <w:rsid w:val="008134DB"/>
    <w:rsid w:val="008136BF"/>
    <w:rsid w:val="008137B4"/>
    <w:rsid w:val="00813D03"/>
    <w:rsid w:val="00813D15"/>
    <w:rsid w:val="00813D94"/>
    <w:rsid w:val="00814004"/>
    <w:rsid w:val="00814621"/>
    <w:rsid w:val="0081482F"/>
    <w:rsid w:val="008148DB"/>
    <w:rsid w:val="0081506E"/>
    <w:rsid w:val="0081574C"/>
    <w:rsid w:val="00815BD1"/>
    <w:rsid w:val="00815CDC"/>
    <w:rsid w:val="00815EF0"/>
    <w:rsid w:val="00815F4A"/>
    <w:rsid w:val="00817CD9"/>
    <w:rsid w:val="008201BE"/>
    <w:rsid w:val="00820E20"/>
    <w:rsid w:val="0082114F"/>
    <w:rsid w:val="00821695"/>
    <w:rsid w:val="00821D94"/>
    <w:rsid w:val="00822405"/>
    <w:rsid w:val="00822FB4"/>
    <w:rsid w:val="00822FD8"/>
    <w:rsid w:val="00823731"/>
    <w:rsid w:val="00823D30"/>
    <w:rsid w:val="008240F8"/>
    <w:rsid w:val="008243D5"/>
    <w:rsid w:val="00824A0B"/>
    <w:rsid w:val="00824BEE"/>
    <w:rsid w:val="00825A8D"/>
    <w:rsid w:val="00825B24"/>
    <w:rsid w:val="008261CB"/>
    <w:rsid w:val="0082662A"/>
    <w:rsid w:val="008274F1"/>
    <w:rsid w:val="00827501"/>
    <w:rsid w:val="00827580"/>
    <w:rsid w:val="0082785E"/>
    <w:rsid w:val="00827BA9"/>
    <w:rsid w:val="00830405"/>
    <w:rsid w:val="00830C03"/>
    <w:rsid w:val="00831BDC"/>
    <w:rsid w:val="00832502"/>
    <w:rsid w:val="00832603"/>
    <w:rsid w:val="00832EAB"/>
    <w:rsid w:val="008330D8"/>
    <w:rsid w:val="00833A8C"/>
    <w:rsid w:val="00833D7E"/>
    <w:rsid w:val="00833E6E"/>
    <w:rsid w:val="00833E97"/>
    <w:rsid w:val="0083484B"/>
    <w:rsid w:val="00834931"/>
    <w:rsid w:val="008355A1"/>
    <w:rsid w:val="00835612"/>
    <w:rsid w:val="008363AD"/>
    <w:rsid w:val="00836471"/>
    <w:rsid w:val="00836556"/>
    <w:rsid w:val="00836A77"/>
    <w:rsid w:val="00836BFC"/>
    <w:rsid w:val="00836FE3"/>
    <w:rsid w:val="008370D9"/>
    <w:rsid w:val="00837A0F"/>
    <w:rsid w:val="00837A7B"/>
    <w:rsid w:val="00840001"/>
    <w:rsid w:val="008402BD"/>
    <w:rsid w:val="00840532"/>
    <w:rsid w:val="00840EE1"/>
    <w:rsid w:val="008416C3"/>
    <w:rsid w:val="0084239C"/>
    <w:rsid w:val="00842738"/>
    <w:rsid w:val="0084273D"/>
    <w:rsid w:val="00842ADD"/>
    <w:rsid w:val="00842C88"/>
    <w:rsid w:val="00842CBB"/>
    <w:rsid w:val="0084338F"/>
    <w:rsid w:val="0084357B"/>
    <w:rsid w:val="00843924"/>
    <w:rsid w:val="00843AF9"/>
    <w:rsid w:val="00843B62"/>
    <w:rsid w:val="008442FC"/>
    <w:rsid w:val="0084453D"/>
    <w:rsid w:val="00844893"/>
    <w:rsid w:val="008462FD"/>
    <w:rsid w:val="00846898"/>
    <w:rsid w:val="008469FC"/>
    <w:rsid w:val="00847339"/>
    <w:rsid w:val="008478BF"/>
    <w:rsid w:val="00847D19"/>
    <w:rsid w:val="00847D45"/>
    <w:rsid w:val="00847F51"/>
    <w:rsid w:val="00850383"/>
    <w:rsid w:val="00850552"/>
    <w:rsid w:val="0085062A"/>
    <w:rsid w:val="00850797"/>
    <w:rsid w:val="00850B43"/>
    <w:rsid w:val="0085105B"/>
    <w:rsid w:val="00851135"/>
    <w:rsid w:val="008523A1"/>
    <w:rsid w:val="00852645"/>
    <w:rsid w:val="00852A0D"/>
    <w:rsid w:val="00852E60"/>
    <w:rsid w:val="008531AB"/>
    <w:rsid w:val="00853213"/>
    <w:rsid w:val="00853336"/>
    <w:rsid w:val="008534C2"/>
    <w:rsid w:val="00853797"/>
    <w:rsid w:val="00853BD0"/>
    <w:rsid w:val="008543C7"/>
    <w:rsid w:val="00854697"/>
    <w:rsid w:val="00854B99"/>
    <w:rsid w:val="00855255"/>
    <w:rsid w:val="008554DB"/>
    <w:rsid w:val="00855651"/>
    <w:rsid w:val="008558AD"/>
    <w:rsid w:val="00855914"/>
    <w:rsid w:val="00855BE7"/>
    <w:rsid w:val="00856313"/>
    <w:rsid w:val="008565E1"/>
    <w:rsid w:val="008572DF"/>
    <w:rsid w:val="00857603"/>
    <w:rsid w:val="008576B7"/>
    <w:rsid w:val="00860286"/>
    <w:rsid w:val="008605C3"/>
    <w:rsid w:val="008614D4"/>
    <w:rsid w:val="0086199B"/>
    <w:rsid w:val="008619FD"/>
    <w:rsid w:val="00861D38"/>
    <w:rsid w:val="00861F6F"/>
    <w:rsid w:val="008625FF"/>
    <w:rsid w:val="00862610"/>
    <w:rsid w:val="00862A2F"/>
    <w:rsid w:val="00862B3A"/>
    <w:rsid w:val="00862B64"/>
    <w:rsid w:val="00862E89"/>
    <w:rsid w:val="008632A3"/>
    <w:rsid w:val="00863CE1"/>
    <w:rsid w:val="00864ACD"/>
    <w:rsid w:val="00864AE2"/>
    <w:rsid w:val="00864B10"/>
    <w:rsid w:val="00865A46"/>
    <w:rsid w:val="00865AE0"/>
    <w:rsid w:val="008660E2"/>
    <w:rsid w:val="00866168"/>
    <w:rsid w:val="00866404"/>
    <w:rsid w:val="00866487"/>
    <w:rsid w:val="0086689A"/>
    <w:rsid w:val="00866AAB"/>
    <w:rsid w:val="00866ACB"/>
    <w:rsid w:val="00866B4C"/>
    <w:rsid w:val="00866C9B"/>
    <w:rsid w:val="00867051"/>
    <w:rsid w:val="00867836"/>
    <w:rsid w:val="008707B9"/>
    <w:rsid w:val="00870B05"/>
    <w:rsid w:val="00870BA7"/>
    <w:rsid w:val="00870C0F"/>
    <w:rsid w:val="00870E9B"/>
    <w:rsid w:val="0087100C"/>
    <w:rsid w:val="0087149F"/>
    <w:rsid w:val="008717AF"/>
    <w:rsid w:val="00872637"/>
    <w:rsid w:val="00873622"/>
    <w:rsid w:val="00873D38"/>
    <w:rsid w:val="008743A2"/>
    <w:rsid w:val="0087443A"/>
    <w:rsid w:val="00874D4D"/>
    <w:rsid w:val="008751A7"/>
    <w:rsid w:val="0087601E"/>
    <w:rsid w:val="008765C7"/>
    <w:rsid w:val="0087684A"/>
    <w:rsid w:val="00876E94"/>
    <w:rsid w:val="0087727D"/>
    <w:rsid w:val="0087760B"/>
    <w:rsid w:val="00877ADF"/>
    <w:rsid w:val="00880B5B"/>
    <w:rsid w:val="00880C54"/>
    <w:rsid w:val="00880D7C"/>
    <w:rsid w:val="008814FE"/>
    <w:rsid w:val="008815A8"/>
    <w:rsid w:val="008817FA"/>
    <w:rsid w:val="008818A1"/>
    <w:rsid w:val="008826D5"/>
    <w:rsid w:val="00882B3C"/>
    <w:rsid w:val="00882DF5"/>
    <w:rsid w:val="00882E4D"/>
    <w:rsid w:val="00882FC6"/>
    <w:rsid w:val="00883151"/>
    <w:rsid w:val="00883C32"/>
    <w:rsid w:val="00883D57"/>
    <w:rsid w:val="008843A2"/>
    <w:rsid w:val="00884B0D"/>
    <w:rsid w:val="00884B71"/>
    <w:rsid w:val="00885699"/>
    <w:rsid w:val="00885A80"/>
    <w:rsid w:val="008863F6"/>
    <w:rsid w:val="00886401"/>
    <w:rsid w:val="008865F3"/>
    <w:rsid w:val="008867A6"/>
    <w:rsid w:val="00886AEC"/>
    <w:rsid w:val="0089098F"/>
    <w:rsid w:val="00890B44"/>
    <w:rsid w:val="00890BD0"/>
    <w:rsid w:val="00890D5A"/>
    <w:rsid w:val="00890FE4"/>
    <w:rsid w:val="00891FB8"/>
    <w:rsid w:val="008920A6"/>
    <w:rsid w:val="00892116"/>
    <w:rsid w:val="0089224D"/>
    <w:rsid w:val="0089299B"/>
    <w:rsid w:val="00892C38"/>
    <w:rsid w:val="00892DDB"/>
    <w:rsid w:val="0089318C"/>
    <w:rsid w:val="00893255"/>
    <w:rsid w:val="0089370E"/>
    <w:rsid w:val="00893B10"/>
    <w:rsid w:val="0089416F"/>
    <w:rsid w:val="008942F3"/>
    <w:rsid w:val="008944B5"/>
    <w:rsid w:val="008944E7"/>
    <w:rsid w:val="008947CB"/>
    <w:rsid w:val="00894950"/>
    <w:rsid w:val="00894B3C"/>
    <w:rsid w:val="008956CA"/>
    <w:rsid w:val="008964E1"/>
    <w:rsid w:val="0089676E"/>
    <w:rsid w:val="00896B1C"/>
    <w:rsid w:val="00896F61"/>
    <w:rsid w:val="008970A0"/>
    <w:rsid w:val="00897319"/>
    <w:rsid w:val="008973AF"/>
    <w:rsid w:val="0089752A"/>
    <w:rsid w:val="0089763E"/>
    <w:rsid w:val="0089798E"/>
    <w:rsid w:val="008979F9"/>
    <w:rsid w:val="00897FC6"/>
    <w:rsid w:val="008A1F14"/>
    <w:rsid w:val="008A24E7"/>
    <w:rsid w:val="008A2725"/>
    <w:rsid w:val="008A2AE4"/>
    <w:rsid w:val="008A3205"/>
    <w:rsid w:val="008A46B1"/>
    <w:rsid w:val="008A4744"/>
    <w:rsid w:val="008A498B"/>
    <w:rsid w:val="008A49E4"/>
    <w:rsid w:val="008A4E82"/>
    <w:rsid w:val="008A54A8"/>
    <w:rsid w:val="008A55D9"/>
    <w:rsid w:val="008A55EE"/>
    <w:rsid w:val="008A5839"/>
    <w:rsid w:val="008A5D2D"/>
    <w:rsid w:val="008A7844"/>
    <w:rsid w:val="008B031A"/>
    <w:rsid w:val="008B09E4"/>
    <w:rsid w:val="008B0A91"/>
    <w:rsid w:val="008B0FF0"/>
    <w:rsid w:val="008B10D4"/>
    <w:rsid w:val="008B147F"/>
    <w:rsid w:val="008B14E1"/>
    <w:rsid w:val="008B16D0"/>
    <w:rsid w:val="008B21F3"/>
    <w:rsid w:val="008B23D4"/>
    <w:rsid w:val="008B24BE"/>
    <w:rsid w:val="008B252F"/>
    <w:rsid w:val="008B2C39"/>
    <w:rsid w:val="008B3072"/>
    <w:rsid w:val="008B30F3"/>
    <w:rsid w:val="008B311D"/>
    <w:rsid w:val="008B377D"/>
    <w:rsid w:val="008B3911"/>
    <w:rsid w:val="008B437F"/>
    <w:rsid w:val="008B4651"/>
    <w:rsid w:val="008B4847"/>
    <w:rsid w:val="008B4885"/>
    <w:rsid w:val="008B48E7"/>
    <w:rsid w:val="008B4A65"/>
    <w:rsid w:val="008B53FF"/>
    <w:rsid w:val="008B55BD"/>
    <w:rsid w:val="008B5AD1"/>
    <w:rsid w:val="008B5DB1"/>
    <w:rsid w:val="008B6058"/>
    <w:rsid w:val="008B6337"/>
    <w:rsid w:val="008B644D"/>
    <w:rsid w:val="008B64C8"/>
    <w:rsid w:val="008B6D09"/>
    <w:rsid w:val="008B6E86"/>
    <w:rsid w:val="008C05A3"/>
    <w:rsid w:val="008C1A20"/>
    <w:rsid w:val="008C1E64"/>
    <w:rsid w:val="008C2223"/>
    <w:rsid w:val="008C227A"/>
    <w:rsid w:val="008C346E"/>
    <w:rsid w:val="008C53B4"/>
    <w:rsid w:val="008C5414"/>
    <w:rsid w:val="008C549D"/>
    <w:rsid w:val="008C5F45"/>
    <w:rsid w:val="008C6B09"/>
    <w:rsid w:val="008C6D4C"/>
    <w:rsid w:val="008C712B"/>
    <w:rsid w:val="008C7523"/>
    <w:rsid w:val="008C77C1"/>
    <w:rsid w:val="008C781B"/>
    <w:rsid w:val="008C7E7D"/>
    <w:rsid w:val="008C7E8D"/>
    <w:rsid w:val="008D0317"/>
    <w:rsid w:val="008D0364"/>
    <w:rsid w:val="008D0504"/>
    <w:rsid w:val="008D082D"/>
    <w:rsid w:val="008D0D18"/>
    <w:rsid w:val="008D0DF2"/>
    <w:rsid w:val="008D12C4"/>
    <w:rsid w:val="008D13AA"/>
    <w:rsid w:val="008D18D4"/>
    <w:rsid w:val="008D2361"/>
    <w:rsid w:val="008D245D"/>
    <w:rsid w:val="008D3352"/>
    <w:rsid w:val="008D3B97"/>
    <w:rsid w:val="008D404A"/>
    <w:rsid w:val="008D4A40"/>
    <w:rsid w:val="008D55D1"/>
    <w:rsid w:val="008D56A9"/>
    <w:rsid w:val="008D5DF7"/>
    <w:rsid w:val="008D613E"/>
    <w:rsid w:val="008D6556"/>
    <w:rsid w:val="008D6791"/>
    <w:rsid w:val="008D690D"/>
    <w:rsid w:val="008D6AF2"/>
    <w:rsid w:val="008D6F6F"/>
    <w:rsid w:val="008D7084"/>
    <w:rsid w:val="008D7880"/>
    <w:rsid w:val="008D7B31"/>
    <w:rsid w:val="008D7CFC"/>
    <w:rsid w:val="008E0659"/>
    <w:rsid w:val="008E07F0"/>
    <w:rsid w:val="008E0B49"/>
    <w:rsid w:val="008E0D94"/>
    <w:rsid w:val="008E1485"/>
    <w:rsid w:val="008E15A6"/>
    <w:rsid w:val="008E19B3"/>
    <w:rsid w:val="008E2314"/>
    <w:rsid w:val="008E2966"/>
    <w:rsid w:val="008E3596"/>
    <w:rsid w:val="008E37E4"/>
    <w:rsid w:val="008E3A01"/>
    <w:rsid w:val="008E3CFC"/>
    <w:rsid w:val="008E417D"/>
    <w:rsid w:val="008E445D"/>
    <w:rsid w:val="008E461B"/>
    <w:rsid w:val="008E4642"/>
    <w:rsid w:val="008E4BCA"/>
    <w:rsid w:val="008E4CB9"/>
    <w:rsid w:val="008E4F4C"/>
    <w:rsid w:val="008E4FC3"/>
    <w:rsid w:val="008E514B"/>
    <w:rsid w:val="008E51D2"/>
    <w:rsid w:val="008E5A8D"/>
    <w:rsid w:val="008E5E7E"/>
    <w:rsid w:val="008E6063"/>
    <w:rsid w:val="008E63AD"/>
    <w:rsid w:val="008E6487"/>
    <w:rsid w:val="008E6617"/>
    <w:rsid w:val="008E66D7"/>
    <w:rsid w:val="008E675A"/>
    <w:rsid w:val="008E67C2"/>
    <w:rsid w:val="008E6A11"/>
    <w:rsid w:val="008E70AC"/>
    <w:rsid w:val="008E748D"/>
    <w:rsid w:val="008F02CA"/>
    <w:rsid w:val="008F15BB"/>
    <w:rsid w:val="008F15BD"/>
    <w:rsid w:val="008F16CC"/>
    <w:rsid w:val="008F1E37"/>
    <w:rsid w:val="008F2226"/>
    <w:rsid w:val="008F2659"/>
    <w:rsid w:val="008F268B"/>
    <w:rsid w:val="008F2852"/>
    <w:rsid w:val="008F2B02"/>
    <w:rsid w:val="008F37A8"/>
    <w:rsid w:val="008F3972"/>
    <w:rsid w:val="008F39B4"/>
    <w:rsid w:val="008F39CD"/>
    <w:rsid w:val="008F3CFE"/>
    <w:rsid w:val="008F3D3E"/>
    <w:rsid w:val="008F3E58"/>
    <w:rsid w:val="008F41E4"/>
    <w:rsid w:val="008F44B5"/>
    <w:rsid w:val="008F4818"/>
    <w:rsid w:val="008F4866"/>
    <w:rsid w:val="008F52BA"/>
    <w:rsid w:val="008F566F"/>
    <w:rsid w:val="008F705B"/>
    <w:rsid w:val="008F7078"/>
    <w:rsid w:val="008F70E2"/>
    <w:rsid w:val="008F76DB"/>
    <w:rsid w:val="008F774E"/>
    <w:rsid w:val="008F79BA"/>
    <w:rsid w:val="008F7D86"/>
    <w:rsid w:val="008F7F7A"/>
    <w:rsid w:val="00900815"/>
    <w:rsid w:val="00900843"/>
    <w:rsid w:val="00900C58"/>
    <w:rsid w:val="0090164A"/>
    <w:rsid w:val="009019DE"/>
    <w:rsid w:val="00901CB5"/>
    <w:rsid w:val="00902185"/>
    <w:rsid w:val="00902400"/>
    <w:rsid w:val="00902C84"/>
    <w:rsid w:val="00903033"/>
    <w:rsid w:val="00903177"/>
    <w:rsid w:val="009031B1"/>
    <w:rsid w:val="00903392"/>
    <w:rsid w:val="00903C3A"/>
    <w:rsid w:val="00904A20"/>
    <w:rsid w:val="00904CEE"/>
    <w:rsid w:val="00904E2B"/>
    <w:rsid w:val="00904F52"/>
    <w:rsid w:val="009059F2"/>
    <w:rsid w:val="00905BBC"/>
    <w:rsid w:val="00905C22"/>
    <w:rsid w:val="00906111"/>
    <w:rsid w:val="00906855"/>
    <w:rsid w:val="00906941"/>
    <w:rsid w:val="00907748"/>
    <w:rsid w:val="00907A15"/>
    <w:rsid w:val="00907C77"/>
    <w:rsid w:val="0091010C"/>
    <w:rsid w:val="009101D5"/>
    <w:rsid w:val="00910500"/>
    <w:rsid w:val="00910E81"/>
    <w:rsid w:val="00911047"/>
    <w:rsid w:val="00911123"/>
    <w:rsid w:val="009115BC"/>
    <w:rsid w:val="00911614"/>
    <w:rsid w:val="00911639"/>
    <w:rsid w:val="00911789"/>
    <w:rsid w:val="00911980"/>
    <w:rsid w:val="009119B0"/>
    <w:rsid w:val="00911AFB"/>
    <w:rsid w:val="00911B91"/>
    <w:rsid w:val="00911D2B"/>
    <w:rsid w:val="00911D7D"/>
    <w:rsid w:val="00911EE3"/>
    <w:rsid w:val="00911EE4"/>
    <w:rsid w:val="009129A2"/>
    <w:rsid w:val="00912A0C"/>
    <w:rsid w:val="00912C51"/>
    <w:rsid w:val="009130C6"/>
    <w:rsid w:val="00913774"/>
    <w:rsid w:val="00913F03"/>
    <w:rsid w:val="00914E03"/>
    <w:rsid w:val="00915194"/>
    <w:rsid w:val="0091550B"/>
    <w:rsid w:val="009156A8"/>
    <w:rsid w:val="00915CD8"/>
    <w:rsid w:val="00915DDD"/>
    <w:rsid w:val="00915E15"/>
    <w:rsid w:val="00916276"/>
    <w:rsid w:val="00916690"/>
    <w:rsid w:val="009178D2"/>
    <w:rsid w:val="00917C74"/>
    <w:rsid w:val="00917EE6"/>
    <w:rsid w:val="009200BC"/>
    <w:rsid w:val="009202F5"/>
    <w:rsid w:val="00920EB8"/>
    <w:rsid w:val="00920F9F"/>
    <w:rsid w:val="009211A3"/>
    <w:rsid w:val="00921336"/>
    <w:rsid w:val="009218C4"/>
    <w:rsid w:val="00921C61"/>
    <w:rsid w:val="00921EFB"/>
    <w:rsid w:val="0092215B"/>
    <w:rsid w:val="009223E2"/>
    <w:rsid w:val="00922DD5"/>
    <w:rsid w:val="00923280"/>
    <w:rsid w:val="009238B8"/>
    <w:rsid w:val="009240A3"/>
    <w:rsid w:val="009240F3"/>
    <w:rsid w:val="0092416E"/>
    <w:rsid w:val="00924642"/>
    <w:rsid w:val="00924AD0"/>
    <w:rsid w:val="00925929"/>
    <w:rsid w:val="00925BD4"/>
    <w:rsid w:val="00925DF6"/>
    <w:rsid w:val="00925E12"/>
    <w:rsid w:val="00926808"/>
    <w:rsid w:val="0092680E"/>
    <w:rsid w:val="00926B2D"/>
    <w:rsid w:val="00926F15"/>
    <w:rsid w:val="00927A3C"/>
    <w:rsid w:val="00927A8F"/>
    <w:rsid w:val="00927C4E"/>
    <w:rsid w:val="00930377"/>
    <w:rsid w:val="009306E4"/>
    <w:rsid w:val="00930969"/>
    <w:rsid w:val="00930D5B"/>
    <w:rsid w:val="00931124"/>
    <w:rsid w:val="00931693"/>
    <w:rsid w:val="00931AF9"/>
    <w:rsid w:val="00931C3E"/>
    <w:rsid w:val="00932660"/>
    <w:rsid w:val="00932C2E"/>
    <w:rsid w:val="009332C2"/>
    <w:rsid w:val="0093390D"/>
    <w:rsid w:val="00933A4F"/>
    <w:rsid w:val="00933A70"/>
    <w:rsid w:val="00933BEC"/>
    <w:rsid w:val="009340D2"/>
    <w:rsid w:val="009342DE"/>
    <w:rsid w:val="0093442E"/>
    <w:rsid w:val="009347FC"/>
    <w:rsid w:val="00934A29"/>
    <w:rsid w:val="00934C06"/>
    <w:rsid w:val="00934E38"/>
    <w:rsid w:val="00934FAC"/>
    <w:rsid w:val="0093502C"/>
    <w:rsid w:val="0093508B"/>
    <w:rsid w:val="009351E1"/>
    <w:rsid w:val="00935586"/>
    <w:rsid w:val="00935789"/>
    <w:rsid w:val="00935C4A"/>
    <w:rsid w:val="00935DE7"/>
    <w:rsid w:val="00936126"/>
    <w:rsid w:val="00936395"/>
    <w:rsid w:val="00936875"/>
    <w:rsid w:val="00936E0B"/>
    <w:rsid w:val="00936E99"/>
    <w:rsid w:val="00936EC8"/>
    <w:rsid w:val="00937096"/>
    <w:rsid w:val="00937322"/>
    <w:rsid w:val="00937DBB"/>
    <w:rsid w:val="00937E5E"/>
    <w:rsid w:val="00937EC9"/>
    <w:rsid w:val="00937EF6"/>
    <w:rsid w:val="00940C9D"/>
    <w:rsid w:val="00940FD9"/>
    <w:rsid w:val="0094199D"/>
    <w:rsid w:val="00941F0E"/>
    <w:rsid w:val="00942B9D"/>
    <w:rsid w:val="009433A6"/>
    <w:rsid w:val="0094356F"/>
    <w:rsid w:val="0094363D"/>
    <w:rsid w:val="0094412B"/>
    <w:rsid w:val="009441C6"/>
    <w:rsid w:val="00944269"/>
    <w:rsid w:val="009444DE"/>
    <w:rsid w:val="0094451E"/>
    <w:rsid w:val="00944604"/>
    <w:rsid w:val="00944F3B"/>
    <w:rsid w:val="00945096"/>
    <w:rsid w:val="009450A1"/>
    <w:rsid w:val="00945129"/>
    <w:rsid w:val="0094560E"/>
    <w:rsid w:val="00945A68"/>
    <w:rsid w:val="00945CC9"/>
    <w:rsid w:val="009461E3"/>
    <w:rsid w:val="009469B2"/>
    <w:rsid w:val="00947420"/>
    <w:rsid w:val="009475EB"/>
    <w:rsid w:val="00947819"/>
    <w:rsid w:val="00950F8B"/>
    <w:rsid w:val="0095111B"/>
    <w:rsid w:val="00951648"/>
    <w:rsid w:val="009517C5"/>
    <w:rsid w:val="00951960"/>
    <w:rsid w:val="00951B60"/>
    <w:rsid w:val="00951D0B"/>
    <w:rsid w:val="00951E48"/>
    <w:rsid w:val="009521B8"/>
    <w:rsid w:val="00952581"/>
    <w:rsid w:val="009525FA"/>
    <w:rsid w:val="00953082"/>
    <w:rsid w:val="0095393F"/>
    <w:rsid w:val="00953B89"/>
    <w:rsid w:val="00953C87"/>
    <w:rsid w:val="0095477F"/>
    <w:rsid w:val="009547C4"/>
    <w:rsid w:val="00955567"/>
    <w:rsid w:val="009558EE"/>
    <w:rsid w:val="00956028"/>
    <w:rsid w:val="00956068"/>
    <w:rsid w:val="009560B7"/>
    <w:rsid w:val="00956847"/>
    <w:rsid w:val="0095747A"/>
    <w:rsid w:val="009575B9"/>
    <w:rsid w:val="00957722"/>
    <w:rsid w:val="00957D01"/>
    <w:rsid w:val="00957F0C"/>
    <w:rsid w:val="00960030"/>
    <w:rsid w:val="009600A1"/>
    <w:rsid w:val="009603E8"/>
    <w:rsid w:val="00960604"/>
    <w:rsid w:val="00960867"/>
    <w:rsid w:val="00961037"/>
    <w:rsid w:val="00961103"/>
    <w:rsid w:val="00961385"/>
    <w:rsid w:val="0096151A"/>
    <w:rsid w:val="009622D2"/>
    <w:rsid w:val="009623F4"/>
    <w:rsid w:val="00962602"/>
    <w:rsid w:val="0096261C"/>
    <w:rsid w:val="00962A33"/>
    <w:rsid w:val="00962C09"/>
    <w:rsid w:val="00962E89"/>
    <w:rsid w:val="00963135"/>
    <w:rsid w:val="00963636"/>
    <w:rsid w:val="00963D87"/>
    <w:rsid w:val="0096409F"/>
    <w:rsid w:val="00966048"/>
    <w:rsid w:val="00966B4D"/>
    <w:rsid w:val="00967339"/>
    <w:rsid w:val="0096760E"/>
    <w:rsid w:val="00970024"/>
    <w:rsid w:val="0097037F"/>
    <w:rsid w:val="009708F4"/>
    <w:rsid w:val="00970905"/>
    <w:rsid w:val="0097097E"/>
    <w:rsid w:val="00970A98"/>
    <w:rsid w:val="0097139F"/>
    <w:rsid w:val="009719E6"/>
    <w:rsid w:val="00971F76"/>
    <w:rsid w:val="00972011"/>
    <w:rsid w:val="00972053"/>
    <w:rsid w:val="0097227F"/>
    <w:rsid w:val="0097233B"/>
    <w:rsid w:val="009725C5"/>
    <w:rsid w:val="00972B06"/>
    <w:rsid w:val="00972B61"/>
    <w:rsid w:val="00972D77"/>
    <w:rsid w:val="00972F90"/>
    <w:rsid w:val="009739E9"/>
    <w:rsid w:val="00973AE1"/>
    <w:rsid w:val="00973BAF"/>
    <w:rsid w:val="00973F4E"/>
    <w:rsid w:val="009742B1"/>
    <w:rsid w:val="00974645"/>
    <w:rsid w:val="00974FDB"/>
    <w:rsid w:val="00975304"/>
    <w:rsid w:val="00975374"/>
    <w:rsid w:val="009753F4"/>
    <w:rsid w:val="0097596D"/>
    <w:rsid w:val="00976216"/>
    <w:rsid w:val="00976777"/>
    <w:rsid w:val="00976BF8"/>
    <w:rsid w:val="00976CC8"/>
    <w:rsid w:val="00976E1A"/>
    <w:rsid w:val="009772B9"/>
    <w:rsid w:val="00977421"/>
    <w:rsid w:val="00977D61"/>
    <w:rsid w:val="00980807"/>
    <w:rsid w:val="00980EA5"/>
    <w:rsid w:val="009812E2"/>
    <w:rsid w:val="009813F1"/>
    <w:rsid w:val="0098187B"/>
    <w:rsid w:val="009818FA"/>
    <w:rsid w:val="009819C7"/>
    <w:rsid w:val="00982048"/>
    <w:rsid w:val="009820DB"/>
    <w:rsid w:val="009820E7"/>
    <w:rsid w:val="009822B6"/>
    <w:rsid w:val="00982419"/>
    <w:rsid w:val="00982977"/>
    <w:rsid w:val="009829D1"/>
    <w:rsid w:val="00982A3B"/>
    <w:rsid w:val="00982ACF"/>
    <w:rsid w:val="00983465"/>
    <w:rsid w:val="0098350E"/>
    <w:rsid w:val="009837D0"/>
    <w:rsid w:val="00983D64"/>
    <w:rsid w:val="00984132"/>
    <w:rsid w:val="00984445"/>
    <w:rsid w:val="009851B9"/>
    <w:rsid w:val="00985515"/>
    <w:rsid w:val="0098554D"/>
    <w:rsid w:val="00985AA8"/>
    <w:rsid w:val="00985E25"/>
    <w:rsid w:val="00985F7D"/>
    <w:rsid w:val="0098706C"/>
    <w:rsid w:val="00987F97"/>
    <w:rsid w:val="00990563"/>
    <w:rsid w:val="00990806"/>
    <w:rsid w:val="00990BE2"/>
    <w:rsid w:val="00990CEA"/>
    <w:rsid w:val="009911AB"/>
    <w:rsid w:val="009913A8"/>
    <w:rsid w:val="00991462"/>
    <w:rsid w:val="0099161E"/>
    <w:rsid w:val="00992562"/>
    <w:rsid w:val="009927BB"/>
    <w:rsid w:val="0099292B"/>
    <w:rsid w:val="00992AF1"/>
    <w:rsid w:val="00992F8E"/>
    <w:rsid w:val="00993054"/>
    <w:rsid w:val="009931E2"/>
    <w:rsid w:val="00993AFB"/>
    <w:rsid w:val="00993D40"/>
    <w:rsid w:val="00993EC6"/>
    <w:rsid w:val="00994B48"/>
    <w:rsid w:val="00995C45"/>
    <w:rsid w:val="00995E7E"/>
    <w:rsid w:val="0099674A"/>
    <w:rsid w:val="00997016"/>
    <w:rsid w:val="009976B9"/>
    <w:rsid w:val="00997972"/>
    <w:rsid w:val="00997A5E"/>
    <w:rsid w:val="00997ABA"/>
    <w:rsid w:val="00997D9A"/>
    <w:rsid w:val="009A0228"/>
    <w:rsid w:val="009A04A2"/>
    <w:rsid w:val="009A04FE"/>
    <w:rsid w:val="009A1586"/>
    <w:rsid w:val="009A29D8"/>
    <w:rsid w:val="009A2F13"/>
    <w:rsid w:val="009A306F"/>
    <w:rsid w:val="009A32E3"/>
    <w:rsid w:val="009A3551"/>
    <w:rsid w:val="009A3AD8"/>
    <w:rsid w:val="009A3E27"/>
    <w:rsid w:val="009A3EB9"/>
    <w:rsid w:val="009A404D"/>
    <w:rsid w:val="009A4098"/>
    <w:rsid w:val="009A59F5"/>
    <w:rsid w:val="009A6193"/>
    <w:rsid w:val="009A635C"/>
    <w:rsid w:val="009A64FE"/>
    <w:rsid w:val="009A6624"/>
    <w:rsid w:val="009A696C"/>
    <w:rsid w:val="009A71D9"/>
    <w:rsid w:val="009A7216"/>
    <w:rsid w:val="009A75B6"/>
    <w:rsid w:val="009A7EED"/>
    <w:rsid w:val="009B0633"/>
    <w:rsid w:val="009B0717"/>
    <w:rsid w:val="009B082C"/>
    <w:rsid w:val="009B10BC"/>
    <w:rsid w:val="009B10F4"/>
    <w:rsid w:val="009B223A"/>
    <w:rsid w:val="009B2B09"/>
    <w:rsid w:val="009B2BED"/>
    <w:rsid w:val="009B2F68"/>
    <w:rsid w:val="009B31E7"/>
    <w:rsid w:val="009B345C"/>
    <w:rsid w:val="009B3501"/>
    <w:rsid w:val="009B3969"/>
    <w:rsid w:val="009B3D06"/>
    <w:rsid w:val="009B3D5F"/>
    <w:rsid w:val="009B41EA"/>
    <w:rsid w:val="009B4A6B"/>
    <w:rsid w:val="009B4C4B"/>
    <w:rsid w:val="009B5362"/>
    <w:rsid w:val="009B5A8A"/>
    <w:rsid w:val="009B5C88"/>
    <w:rsid w:val="009B671D"/>
    <w:rsid w:val="009B6744"/>
    <w:rsid w:val="009B689E"/>
    <w:rsid w:val="009B6CC4"/>
    <w:rsid w:val="009B6CD2"/>
    <w:rsid w:val="009B7087"/>
    <w:rsid w:val="009B7129"/>
    <w:rsid w:val="009B749F"/>
    <w:rsid w:val="009B7B7A"/>
    <w:rsid w:val="009B7E3C"/>
    <w:rsid w:val="009C03F4"/>
    <w:rsid w:val="009C0A5B"/>
    <w:rsid w:val="009C0D08"/>
    <w:rsid w:val="009C0EDA"/>
    <w:rsid w:val="009C10C9"/>
    <w:rsid w:val="009C139F"/>
    <w:rsid w:val="009C18CA"/>
    <w:rsid w:val="009C1AD6"/>
    <w:rsid w:val="009C1DD6"/>
    <w:rsid w:val="009C1FA6"/>
    <w:rsid w:val="009C210D"/>
    <w:rsid w:val="009C22A5"/>
    <w:rsid w:val="009C244D"/>
    <w:rsid w:val="009C2493"/>
    <w:rsid w:val="009C24B6"/>
    <w:rsid w:val="009C254C"/>
    <w:rsid w:val="009C2899"/>
    <w:rsid w:val="009C29FA"/>
    <w:rsid w:val="009C32E2"/>
    <w:rsid w:val="009C33DE"/>
    <w:rsid w:val="009C37AD"/>
    <w:rsid w:val="009C3FF0"/>
    <w:rsid w:val="009C4391"/>
    <w:rsid w:val="009C43F9"/>
    <w:rsid w:val="009C4856"/>
    <w:rsid w:val="009C531E"/>
    <w:rsid w:val="009C5380"/>
    <w:rsid w:val="009C5406"/>
    <w:rsid w:val="009C5F5F"/>
    <w:rsid w:val="009C671D"/>
    <w:rsid w:val="009C787E"/>
    <w:rsid w:val="009C7D89"/>
    <w:rsid w:val="009D13CF"/>
    <w:rsid w:val="009D208E"/>
    <w:rsid w:val="009D23BA"/>
    <w:rsid w:val="009D2EDE"/>
    <w:rsid w:val="009D3388"/>
    <w:rsid w:val="009D35E5"/>
    <w:rsid w:val="009D3944"/>
    <w:rsid w:val="009D3B3E"/>
    <w:rsid w:val="009D3D27"/>
    <w:rsid w:val="009D4505"/>
    <w:rsid w:val="009D4575"/>
    <w:rsid w:val="009D4861"/>
    <w:rsid w:val="009D486A"/>
    <w:rsid w:val="009D4E1C"/>
    <w:rsid w:val="009D4ECD"/>
    <w:rsid w:val="009D503D"/>
    <w:rsid w:val="009D518E"/>
    <w:rsid w:val="009D5254"/>
    <w:rsid w:val="009D556E"/>
    <w:rsid w:val="009D562D"/>
    <w:rsid w:val="009D5807"/>
    <w:rsid w:val="009D5D0B"/>
    <w:rsid w:val="009D63CF"/>
    <w:rsid w:val="009D713A"/>
    <w:rsid w:val="009D7B91"/>
    <w:rsid w:val="009D7BFC"/>
    <w:rsid w:val="009D7E72"/>
    <w:rsid w:val="009E0588"/>
    <w:rsid w:val="009E062B"/>
    <w:rsid w:val="009E0831"/>
    <w:rsid w:val="009E17FD"/>
    <w:rsid w:val="009E1F4F"/>
    <w:rsid w:val="009E1FAB"/>
    <w:rsid w:val="009E364D"/>
    <w:rsid w:val="009E43E6"/>
    <w:rsid w:val="009E45EF"/>
    <w:rsid w:val="009E4A39"/>
    <w:rsid w:val="009E4B0B"/>
    <w:rsid w:val="009E5C35"/>
    <w:rsid w:val="009E5FA4"/>
    <w:rsid w:val="009E61C4"/>
    <w:rsid w:val="009E628E"/>
    <w:rsid w:val="009E6670"/>
    <w:rsid w:val="009E6D99"/>
    <w:rsid w:val="009E701E"/>
    <w:rsid w:val="009E76C0"/>
    <w:rsid w:val="009E7773"/>
    <w:rsid w:val="009E78A6"/>
    <w:rsid w:val="009E7E0A"/>
    <w:rsid w:val="009F0256"/>
    <w:rsid w:val="009F048A"/>
    <w:rsid w:val="009F065A"/>
    <w:rsid w:val="009F06E7"/>
    <w:rsid w:val="009F0AE5"/>
    <w:rsid w:val="009F0EA0"/>
    <w:rsid w:val="009F110E"/>
    <w:rsid w:val="009F1571"/>
    <w:rsid w:val="009F1905"/>
    <w:rsid w:val="009F1A70"/>
    <w:rsid w:val="009F236C"/>
    <w:rsid w:val="009F263B"/>
    <w:rsid w:val="009F274E"/>
    <w:rsid w:val="009F27A5"/>
    <w:rsid w:val="009F307F"/>
    <w:rsid w:val="009F349F"/>
    <w:rsid w:val="009F38CD"/>
    <w:rsid w:val="009F38E7"/>
    <w:rsid w:val="009F3E6D"/>
    <w:rsid w:val="009F409C"/>
    <w:rsid w:val="009F4CBE"/>
    <w:rsid w:val="009F5255"/>
    <w:rsid w:val="009F53D5"/>
    <w:rsid w:val="009F5464"/>
    <w:rsid w:val="009F5A7B"/>
    <w:rsid w:val="009F5D9D"/>
    <w:rsid w:val="009F66B4"/>
    <w:rsid w:val="009F679A"/>
    <w:rsid w:val="009F67FD"/>
    <w:rsid w:val="009F6D66"/>
    <w:rsid w:val="009F7328"/>
    <w:rsid w:val="009F7B73"/>
    <w:rsid w:val="009F7ECA"/>
    <w:rsid w:val="00A0014D"/>
    <w:rsid w:val="00A00391"/>
    <w:rsid w:val="00A00638"/>
    <w:rsid w:val="00A00AF6"/>
    <w:rsid w:val="00A01657"/>
    <w:rsid w:val="00A01695"/>
    <w:rsid w:val="00A0170D"/>
    <w:rsid w:val="00A01B2E"/>
    <w:rsid w:val="00A02060"/>
    <w:rsid w:val="00A020FA"/>
    <w:rsid w:val="00A02157"/>
    <w:rsid w:val="00A02715"/>
    <w:rsid w:val="00A033A9"/>
    <w:rsid w:val="00A0345D"/>
    <w:rsid w:val="00A037D6"/>
    <w:rsid w:val="00A03A09"/>
    <w:rsid w:val="00A040EE"/>
    <w:rsid w:val="00A04302"/>
    <w:rsid w:val="00A0460E"/>
    <w:rsid w:val="00A0539B"/>
    <w:rsid w:val="00A0598E"/>
    <w:rsid w:val="00A05F6D"/>
    <w:rsid w:val="00A062EC"/>
    <w:rsid w:val="00A0636B"/>
    <w:rsid w:val="00A066F9"/>
    <w:rsid w:val="00A068BD"/>
    <w:rsid w:val="00A06DFB"/>
    <w:rsid w:val="00A06FA2"/>
    <w:rsid w:val="00A07187"/>
    <w:rsid w:val="00A07538"/>
    <w:rsid w:val="00A07F4B"/>
    <w:rsid w:val="00A10057"/>
    <w:rsid w:val="00A10087"/>
    <w:rsid w:val="00A10907"/>
    <w:rsid w:val="00A10D35"/>
    <w:rsid w:val="00A114E2"/>
    <w:rsid w:val="00A11AB0"/>
    <w:rsid w:val="00A11E01"/>
    <w:rsid w:val="00A124D9"/>
    <w:rsid w:val="00A12D23"/>
    <w:rsid w:val="00A12E16"/>
    <w:rsid w:val="00A13248"/>
    <w:rsid w:val="00A13B76"/>
    <w:rsid w:val="00A13D80"/>
    <w:rsid w:val="00A14527"/>
    <w:rsid w:val="00A1462B"/>
    <w:rsid w:val="00A14AC6"/>
    <w:rsid w:val="00A151E4"/>
    <w:rsid w:val="00A155E0"/>
    <w:rsid w:val="00A156E3"/>
    <w:rsid w:val="00A15B6F"/>
    <w:rsid w:val="00A162BB"/>
    <w:rsid w:val="00A16A24"/>
    <w:rsid w:val="00A16CFD"/>
    <w:rsid w:val="00A16FC4"/>
    <w:rsid w:val="00A17241"/>
    <w:rsid w:val="00A172C8"/>
    <w:rsid w:val="00A1753F"/>
    <w:rsid w:val="00A1777C"/>
    <w:rsid w:val="00A1788C"/>
    <w:rsid w:val="00A17D94"/>
    <w:rsid w:val="00A205A2"/>
    <w:rsid w:val="00A20C55"/>
    <w:rsid w:val="00A21382"/>
    <w:rsid w:val="00A215AF"/>
    <w:rsid w:val="00A215FC"/>
    <w:rsid w:val="00A218D3"/>
    <w:rsid w:val="00A22261"/>
    <w:rsid w:val="00A22685"/>
    <w:rsid w:val="00A23095"/>
    <w:rsid w:val="00A23246"/>
    <w:rsid w:val="00A238B5"/>
    <w:rsid w:val="00A24085"/>
    <w:rsid w:val="00A24090"/>
    <w:rsid w:val="00A24166"/>
    <w:rsid w:val="00A243D2"/>
    <w:rsid w:val="00A24606"/>
    <w:rsid w:val="00A24719"/>
    <w:rsid w:val="00A249A9"/>
    <w:rsid w:val="00A24B4D"/>
    <w:rsid w:val="00A24C82"/>
    <w:rsid w:val="00A254EA"/>
    <w:rsid w:val="00A25A18"/>
    <w:rsid w:val="00A26A2E"/>
    <w:rsid w:val="00A26A38"/>
    <w:rsid w:val="00A26AEE"/>
    <w:rsid w:val="00A26D7E"/>
    <w:rsid w:val="00A26DE3"/>
    <w:rsid w:val="00A2723B"/>
    <w:rsid w:val="00A27758"/>
    <w:rsid w:val="00A27BB5"/>
    <w:rsid w:val="00A27D2F"/>
    <w:rsid w:val="00A30273"/>
    <w:rsid w:val="00A30B1B"/>
    <w:rsid w:val="00A30E0A"/>
    <w:rsid w:val="00A31738"/>
    <w:rsid w:val="00A32946"/>
    <w:rsid w:val="00A32F72"/>
    <w:rsid w:val="00A331B2"/>
    <w:rsid w:val="00A332A3"/>
    <w:rsid w:val="00A3363B"/>
    <w:rsid w:val="00A3365F"/>
    <w:rsid w:val="00A33733"/>
    <w:rsid w:val="00A33C9B"/>
    <w:rsid w:val="00A34060"/>
    <w:rsid w:val="00A343AD"/>
    <w:rsid w:val="00A34908"/>
    <w:rsid w:val="00A34975"/>
    <w:rsid w:val="00A351CC"/>
    <w:rsid w:val="00A353B6"/>
    <w:rsid w:val="00A35AA4"/>
    <w:rsid w:val="00A368D6"/>
    <w:rsid w:val="00A36C87"/>
    <w:rsid w:val="00A36E6C"/>
    <w:rsid w:val="00A36F80"/>
    <w:rsid w:val="00A37065"/>
    <w:rsid w:val="00A37791"/>
    <w:rsid w:val="00A378CA"/>
    <w:rsid w:val="00A379C1"/>
    <w:rsid w:val="00A37A40"/>
    <w:rsid w:val="00A37BC6"/>
    <w:rsid w:val="00A40224"/>
    <w:rsid w:val="00A40341"/>
    <w:rsid w:val="00A405FA"/>
    <w:rsid w:val="00A4076A"/>
    <w:rsid w:val="00A40DE3"/>
    <w:rsid w:val="00A41378"/>
    <w:rsid w:val="00A41EBD"/>
    <w:rsid w:val="00A41F18"/>
    <w:rsid w:val="00A41FBC"/>
    <w:rsid w:val="00A422FB"/>
    <w:rsid w:val="00A4257A"/>
    <w:rsid w:val="00A42986"/>
    <w:rsid w:val="00A42C3D"/>
    <w:rsid w:val="00A42CBE"/>
    <w:rsid w:val="00A42EAF"/>
    <w:rsid w:val="00A435FF"/>
    <w:rsid w:val="00A43687"/>
    <w:rsid w:val="00A438D8"/>
    <w:rsid w:val="00A43A43"/>
    <w:rsid w:val="00A43ED6"/>
    <w:rsid w:val="00A44220"/>
    <w:rsid w:val="00A44FB3"/>
    <w:rsid w:val="00A45444"/>
    <w:rsid w:val="00A45514"/>
    <w:rsid w:val="00A4557E"/>
    <w:rsid w:val="00A45CE5"/>
    <w:rsid w:val="00A46419"/>
    <w:rsid w:val="00A46699"/>
    <w:rsid w:val="00A4695C"/>
    <w:rsid w:val="00A46C23"/>
    <w:rsid w:val="00A46D4B"/>
    <w:rsid w:val="00A470B1"/>
    <w:rsid w:val="00A47357"/>
    <w:rsid w:val="00A47501"/>
    <w:rsid w:val="00A47657"/>
    <w:rsid w:val="00A50DC5"/>
    <w:rsid w:val="00A51125"/>
    <w:rsid w:val="00A51AF5"/>
    <w:rsid w:val="00A52271"/>
    <w:rsid w:val="00A528EA"/>
    <w:rsid w:val="00A52CE7"/>
    <w:rsid w:val="00A530D3"/>
    <w:rsid w:val="00A53F72"/>
    <w:rsid w:val="00A544C0"/>
    <w:rsid w:val="00A546E4"/>
    <w:rsid w:val="00A547E0"/>
    <w:rsid w:val="00A54D05"/>
    <w:rsid w:val="00A54E4E"/>
    <w:rsid w:val="00A54E53"/>
    <w:rsid w:val="00A551E3"/>
    <w:rsid w:val="00A552E4"/>
    <w:rsid w:val="00A55B8B"/>
    <w:rsid w:val="00A55C4D"/>
    <w:rsid w:val="00A55F97"/>
    <w:rsid w:val="00A56233"/>
    <w:rsid w:val="00A56305"/>
    <w:rsid w:val="00A565A9"/>
    <w:rsid w:val="00A565ED"/>
    <w:rsid w:val="00A5709C"/>
    <w:rsid w:val="00A57212"/>
    <w:rsid w:val="00A60A84"/>
    <w:rsid w:val="00A60C23"/>
    <w:rsid w:val="00A61400"/>
    <w:rsid w:val="00A61904"/>
    <w:rsid w:val="00A62586"/>
    <w:rsid w:val="00A62634"/>
    <w:rsid w:val="00A630D7"/>
    <w:rsid w:val="00A633C7"/>
    <w:rsid w:val="00A633D0"/>
    <w:rsid w:val="00A6354A"/>
    <w:rsid w:val="00A6356C"/>
    <w:rsid w:val="00A638C3"/>
    <w:rsid w:val="00A63903"/>
    <w:rsid w:val="00A63A94"/>
    <w:rsid w:val="00A63C1A"/>
    <w:rsid w:val="00A63C72"/>
    <w:rsid w:val="00A643EC"/>
    <w:rsid w:val="00A64419"/>
    <w:rsid w:val="00A646CF"/>
    <w:rsid w:val="00A6479D"/>
    <w:rsid w:val="00A64D19"/>
    <w:rsid w:val="00A64E41"/>
    <w:rsid w:val="00A6525C"/>
    <w:rsid w:val="00A656A8"/>
    <w:rsid w:val="00A65D13"/>
    <w:rsid w:val="00A65DB3"/>
    <w:rsid w:val="00A65E8D"/>
    <w:rsid w:val="00A65FEF"/>
    <w:rsid w:val="00A6689B"/>
    <w:rsid w:val="00A66E57"/>
    <w:rsid w:val="00A67C37"/>
    <w:rsid w:val="00A7043B"/>
    <w:rsid w:val="00A70447"/>
    <w:rsid w:val="00A70FC6"/>
    <w:rsid w:val="00A71620"/>
    <w:rsid w:val="00A716EE"/>
    <w:rsid w:val="00A718C3"/>
    <w:rsid w:val="00A720CC"/>
    <w:rsid w:val="00A72366"/>
    <w:rsid w:val="00A72668"/>
    <w:rsid w:val="00A7292C"/>
    <w:rsid w:val="00A72BB0"/>
    <w:rsid w:val="00A72E8B"/>
    <w:rsid w:val="00A73101"/>
    <w:rsid w:val="00A732B9"/>
    <w:rsid w:val="00A73301"/>
    <w:rsid w:val="00A73335"/>
    <w:rsid w:val="00A73A1D"/>
    <w:rsid w:val="00A73EAC"/>
    <w:rsid w:val="00A7409F"/>
    <w:rsid w:val="00A74746"/>
    <w:rsid w:val="00A74931"/>
    <w:rsid w:val="00A74C5C"/>
    <w:rsid w:val="00A75333"/>
    <w:rsid w:val="00A753E8"/>
    <w:rsid w:val="00A757D2"/>
    <w:rsid w:val="00A75E86"/>
    <w:rsid w:val="00A763CA"/>
    <w:rsid w:val="00A775EC"/>
    <w:rsid w:val="00A77719"/>
    <w:rsid w:val="00A77CC4"/>
    <w:rsid w:val="00A8080D"/>
    <w:rsid w:val="00A80913"/>
    <w:rsid w:val="00A81272"/>
    <w:rsid w:val="00A819FB"/>
    <w:rsid w:val="00A81E39"/>
    <w:rsid w:val="00A81E51"/>
    <w:rsid w:val="00A81FC0"/>
    <w:rsid w:val="00A82204"/>
    <w:rsid w:val="00A8225A"/>
    <w:rsid w:val="00A824B3"/>
    <w:rsid w:val="00A82CCB"/>
    <w:rsid w:val="00A83842"/>
    <w:rsid w:val="00A83925"/>
    <w:rsid w:val="00A839FA"/>
    <w:rsid w:val="00A83AEF"/>
    <w:rsid w:val="00A84585"/>
    <w:rsid w:val="00A84DAC"/>
    <w:rsid w:val="00A84EAF"/>
    <w:rsid w:val="00A85192"/>
    <w:rsid w:val="00A85679"/>
    <w:rsid w:val="00A856BE"/>
    <w:rsid w:val="00A85AC3"/>
    <w:rsid w:val="00A85B39"/>
    <w:rsid w:val="00A85D3D"/>
    <w:rsid w:val="00A85F3B"/>
    <w:rsid w:val="00A865D9"/>
    <w:rsid w:val="00A86A60"/>
    <w:rsid w:val="00A86E0C"/>
    <w:rsid w:val="00A873DE"/>
    <w:rsid w:val="00A902BD"/>
    <w:rsid w:val="00A903B6"/>
    <w:rsid w:val="00A906A8"/>
    <w:rsid w:val="00A909FE"/>
    <w:rsid w:val="00A90CEC"/>
    <w:rsid w:val="00A90DF7"/>
    <w:rsid w:val="00A90EE7"/>
    <w:rsid w:val="00A9135A"/>
    <w:rsid w:val="00A915C5"/>
    <w:rsid w:val="00A91D16"/>
    <w:rsid w:val="00A92159"/>
    <w:rsid w:val="00A92D9D"/>
    <w:rsid w:val="00A931A9"/>
    <w:rsid w:val="00A93310"/>
    <w:rsid w:val="00A9345D"/>
    <w:rsid w:val="00A942B6"/>
    <w:rsid w:val="00A94368"/>
    <w:rsid w:val="00A951A8"/>
    <w:rsid w:val="00A953B2"/>
    <w:rsid w:val="00A95726"/>
    <w:rsid w:val="00A95EB6"/>
    <w:rsid w:val="00A9601B"/>
    <w:rsid w:val="00A963B3"/>
    <w:rsid w:val="00A96495"/>
    <w:rsid w:val="00A965EC"/>
    <w:rsid w:val="00A966A3"/>
    <w:rsid w:val="00A96CD6"/>
    <w:rsid w:val="00A96DE6"/>
    <w:rsid w:val="00A97109"/>
    <w:rsid w:val="00A9756A"/>
    <w:rsid w:val="00A97B8E"/>
    <w:rsid w:val="00A97BD9"/>
    <w:rsid w:val="00AA0409"/>
    <w:rsid w:val="00AA0437"/>
    <w:rsid w:val="00AA173E"/>
    <w:rsid w:val="00AA1F2C"/>
    <w:rsid w:val="00AA225A"/>
    <w:rsid w:val="00AA2E7A"/>
    <w:rsid w:val="00AA2F95"/>
    <w:rsid w:val="00AA30D6"/>
    <w:rsid w:val="00AA32A2"/>
    <w:rsid w:val="00AA3454"/>
    <w:rsid w:val="00AA3C0E"/>
    <w:rsid w:val="00AA3C2D"/>
    <w:rsid w:val="00AA3CFC"/>
    <w:rsid w:val="00AA4174"/>
    <w:rsid w:val="00AA4237"/>
    <w:rsid w:val="00AA4638"/>
    <w:rsid w:val="00AA48AC"/>
    <w:rsid w:val="00AA5BC8"/>
    <w:rsid w:val="00AA6972"/>
    <w:rsid w:val="00AA7117"/>
    <w:rsid w:val="00AA7EDB"/>
    <w:rsid w:val="00AB0FD2"/>
    <w:rsid w:val="00AB1C34"/>
    <w:rsid w:val="00AB1C75"/>
    <w:rsid w:val="00AB1FBA"/>
    <w:rsid w:val="00AB24B6"/>
    <w:rsid w:val="00AB285B"/>
    <w:rsid w:val="00AB2C2E"/>
    <w:rsid w:val="00AB31DF"/>
    <w:rsid w:val="00AB3371"/>
    <w:rsid w:val="00AB4577"/>
    <w:rsid w:val="00AB4F73"/>
    <w:rsid w:val="00AB52E2"/>
    <w:rsid w:val="00AB55D1"/>
    <w:rsid w:val="00AB59E0"/>
    <w:rsid w:val="00AB5A2C"/>
    <w:rsid w:val="00AB5AC0"/>
    <w:rsid w:val="00AB5D86"/>
    <w:rsid w:val="00AB6388"/>
    <w:rsid w:val="00AB6919"/>
    <w:rsid w:val="00AB6F32"/>
    <w:rsid w:val="00AB7099"/>
    <w:rsid w:val="00AC133E"/>
    <w:rsid w:val="00AC1A67"/>
    <w:rsid w:val="00AC1DEE"/>
    <w:rsid w:val="00AC1DF6"/>
    <w:rsid w:val="00AC223D"/>
    <w:rsid w:val="00AC2804"/>
    <w:rsid w:val="00AC3502"/>
    <w:rsid w:val="00AC3925"/>
    <w:rsid w:val="00AC39AC"/>
    <w:rsid w:val="00AC39BE"/>
    <w:rsid w:val="00AC41FC"/>
    <w:rsid w:val="00AC45BA"/>
    <w:rsid w:val="00AC4D0A"/>
    <w:rsid w:val="00AC548E"/>
    <w:rsid w:val="00AC5D9C"/>
    <w:rsid w:val="00AC5DE3"/>
    <w:rsid w:val="00AC67CC"/>
    <w:rsid w:val="00AC6A6B"/>
    <w:rsid w:val="00AC6BB0"/>
    <w:rsid w:val="00AC6CD5"/>
    <w:rsid w:val="00AC6DEF"/>
    <w:rsid w:val="00AC70E6"/>
    <w:rsid w:val="00AC7218"/>
    <w:rsid w:val="00AC76DE"/>
    <w:rsid w:val="00AC76FA"/>
    <w:rsid w:val="00AC79C9"/>
    <w:rsid w:val="00AC7A5A"/>
    <w:rsid w:val="00AC7A64"/>
    <w:rsid w:val="00AD03D9"/>
    <w:rsid w:val="00AD0478"/>
    <w:rsid w:val="00AD0744"/>
    <w:rsid w:val="00AD0AB7"/>
    <w:rsid w:val="00AD0EE0"/>
    <w:rsid w:val="00AD107B"/>
    <w:rsid w:val="00AD11A4"/>
    <w:rsid w:val="00AD14EC"/>
    <w:rsid w:val="00AD16E0"/>
    <w:rsid w:val="00AD197C"/>
    <w:rsid w:val="00AD1BE4"/>
    <w:rsid w:val="00AD2063"/>
    <w:rsid w:val="00AD2153"/>
    <w:rsid w:val="00AD287B"/>
    <w:rsid w:val="00AD2D83"/>
    <w:rsid w:val="00AD2F8B"/>
    <w:rsid w:val="00AD3698"/>
    <w:rsid w:val="00AD38BB"/>
    <w:rsid w:val="00AD3AFE"/>
    <w:rsid w:val="00AD3E9E"/>
    <w:rsid w:val="00AD3EDD"/>
    <w:rsid w:val="00AD3F4D"/>
    <w:rsid w:val="00AD431A"/>
    <w:rsid w:val="00AD4596"/>
    <w:rsid w:val="00AD4A8F"/>
    <w:rsid w:val="00AD4C02"/>
    <w:rsid w:val="00AD4C10"/>
    <w:rsid w:val="00AD4E6D"/>
    <w:rsid w:val="00AD4EB0"/>
    <w:rsid w:val="00AD5F69"/>
    <w:rsid w:val="00AD5FF7"/>
    <w:rsid w:val="00AD67B4"/>
    <w:rsid w:val="00AD681A"/>
    <w:rsid w:val="00AD6A54"/>
    <w:rsid w:val="00AD7228"/>
    <w:rsid w:val="00AD7920"/>
    <w:rsid w:val="00AD7BA0"/>
    <w:rsid w:val="00AD7F16"/>
    <w:rsid w:val="00AE0EFE"/>
    <w:rsid w:val="00AE1B59"/>
    <w:rsid w:val="00AE1BC1"/>
    <w:rsid w:val="00AE21E5"/>
    <w:rsid w:val="00AE2416"/>
    <w:rsid w:val="00AE2469"/>
    <w:rsid w:val="00AE2DFD"/>
    <w:rsid w:val="00AE34A6"/>
    <w:rsid w:val="00AE3A86"/>
    <w:rsid w:val="00AE3B64"/>
    <w:rsid w:val="00AE3DA6"/>
    <w:rsid w:val="00AE3DDD"/>
    <w:rsid w:val="00AE4891"/>
    <w:rsid w:val="00AE4B3D"/>
    <w:rsid w:val="00AE5080"/>
    <w:rsid w:val="00AE5293"/>
    <w:rsid w:val="00AE5DB0"/>
    <w:rsid w:val="00AE5F22"/>
    <w:rsid w:val="00AE626B"/>
    <w:rsid w:val="00AE6F32"/>
    <w:rsid w:val="00AE767A"/>
    <w:rsid w:val="00AE7858"/>
    <w:rsid w:val="00AE7AE9"/>
    <w:rsid w:val="00AE7E94"/>
    <w:rsid w:val="00AE7EBE"/>
    <w:rsid w:val="00AF008D"/>
    <w:rsid w:val="00AF00E8"/>
    <w:rsid w:val="00AF1251"/>
    <w:rsid w:val="00AF1662"/>
    <w:rsid w:val="00AF28DF"/>
    <w:rsid w:val="00AF31D4"/>
    <w:rsid w:val="00AF33E0"/>
    <w:rsid w:val="00AF3841"/>
    <w:rsid w:val="00AF3C96"/>
    <w:rsid w:val="00AF3CE6"/>
    <w:rsid w:val="00AF3CFD"/>
    <w:rsid w:val="00AF4060"/>
    <w:rsid w:val="00AF4726"/>
    <w:rsid w:val="00AF5452"/>
    <w:rsid w:val="00AF5590"/>
    <w:rsid w:val="00AF573A"/>
    <w:rsid w:val="00AF578D"/>
    <w:rsid w:val="00AF6CF5"/>
    <w:rsid w:val="00AF7414"/>
    <w:rsid w:val="00AF7606"/>
    <w:rsid w:val="00AF7911"/>
    <w:rsid w:val="00AF7951"/>
    <w:rsid w:val="00B0093F"/>
    <w:rsid w:val="00B023C6"/>
    <w:rsid w:val="00B025B9"/>
    <w:rsid w:val="00B02758"/>
    <w:rsid w:val="00B02871"/>
    <w:rsid w:val="00B03380"/>
    <w:rsid w:val="00B035F9"/>
    <w:rsid w:val="00B0362E"/>
    <w:rsid w:val="00B0365C"/>
    <w:rsid w:val="00B0388B"/>
    <w:rsid w:val="00B03A01"/>
    <w:rsid w:val="00B03BEC"/>
    <w:rsid w:val="00B03CF2"/>
    <w:rsid w:val="00B0436F"/>
    <w:rsid w:val="00B045AC"/>
    <w:rsid w:val="00B0478B"/>
    <w:rsid w:val="00B04F10"/>
    <w:rsid w:val="00B05142"/>
    <w:rsid w:val="00B052AD"/>
    <w:rsid w:val="00B0578D"/>
    <w:rsid w:val="00B05828"/>
    <w:rsid w:val="00B05C19"/>
    <w:rsid w:val="00B061EE"/>
    <w:rsid w:val="00B0654F"/>
    <w:rsid w:val="00B066BC"/>
    <w:rsid w:val="00B0680C"/>
    <w:rsid w:val="00B06F2E"/>
    <w:rsid w:val="00B07454"/>
    <w:rsid w:val="00B10246"/>
    <w:rsid w:val="00B104CC"/>
    <w:rsid w:val="00B10CD8"/>
    <w:rsid w:val="00B10E68"/>
    <w:rsid w:val="00B12490"/>
    <w:rsid w:val="00B124AF"/>
    <w:rsid w:val="00B124C2"/>
    <w:rsid w:val="00B12590"/>
    <w:rsid w:val="00B129AB"/>
    <w:rsid w:val="00B12A93"/>
    <w:rsid w:val="00B12D0E"/>
    <w:rsid w:val="00B12F56"/>
    <w:rsid w:val="00B13C70"/>
    <w:rsid w:val="00B13F36"/>
    <w:rsid w:val="00B14F38"/>
    <w:rsid w:val="00B1537D"/>
    <w:rsid w:val="00B153B0"/>
    <w:rsid w:val="00B15A3A"/>
    <w:rsid w:val="00B16954"/>
    <w:rsid w:val="00B16F36"/>
    <w:rsid w:val="00B16FBA"/>
    <w:rsid w:val="00B17502"/>
    <w:rsid w:val="00B1796E"/>
    <w:rsid w:val="00B17AAA"/>
    <w:rsid w:val="00B17CCB"/>
    <w:rsid w:val="00B17D7D"/>
    <w:rsid w:val="00B17DC1"/>
    <w:rsid w:val="00B205DA"/>
    <w:rsid w:val="00B206D1"/>
    <w:rsid w:val="00B20E1B"/>
    <w:rsid w:val="00B2128F"/>
    <w:rsid w:val="00B21333"/>
    <w:rsid w:val="00B2183D"/>
    <w:rsid w:val="00B2196E"/>
    <w:rsid w:val="00B21F8D"/>
    <w:rsid w:val="00B2216B"/>
    <w:rsid w:val="00B22202"/>
    <w:rsid w:val="00B22238"/>
    <w:rsid w:val="00B22502"/>
    <w:rsid w:val="00B225E0"/>
    <w:rsid w:val="00B22A91"/>
    <w:rsid w:val="00B22B6F"/>
    <w:rsid w:val="00B22EC8"/>
    <w:rsid w:val="00B22ED3"/>
    <w:rsid w:val="00B22F91"/>
    <w:rsid w:val="00B22FA4"/>
    <w:rsid w:val="00B234ED"/>
    <w:rsid w:val="00B238E9"/>
    <w:rsid w:val="00B23EB6"/>
    <w:rsid w:val="00B2400B"/>
    <w:rsid w:val="00B24662"/>
    <w:rsid w:val="00B24A6D"/>
    <w:rsid w:val="00B24C1A"/>
    <w:rsid w:val="00B25394"/>
    <w:rsid w:val="00B25BF0"/>
    <w:rsid w:val="00B25C7C"/>
    <w:rsid w:val="00B25D7A"/>
    <w:rsid w:val="00B25EF3"/>
    <w:rsid w:val="00B262E2"/>
    <w:rsid w:val="00B26863"/>
    <w:rsid w:val="00B26F20"/>
    <w:rsid w:val="00B30327"/>
    <w:rsid w:val="00B308E5"/>
    <w:rsid w:val="00B30B19"/>
    <w:rsid w:val="00B30DE8"/>
    <w:rsid w:val="00B30EAF"/>
    <w:rsid w:val="00B3143D"/>
    <w:rsid w:val="00B31460"/>
    <w:rsid w:val="00B31551"/>
    <w:rsid w:val="00B31B85"/>
    <w:rsid w:val="00B323AF"/>
    <w:rsid w:val="00B32CB2"/>
    <w:rsid w:val="00B334F4"/>
    <w:rsid w:val="00B33A19"/>
    <w:rsid w:val="00B33AF3"/>
    <w:rsid w:val="00B33B44"/>
    <w:rsid w:val="00B33C2B"/>
    <w:rsid w:val="00B33F53"/>
    <w:rsid w:val="00B34280"/>
    <w:rsid w:val="00B34318"/>
    <w:rsid w:val="00B34772"/>
    <w:rsid w:val="00B34A8D"/>
    <w:rsid w:val="00B34F24"/>
    <w:rsid w:val="00B350DA"/>
    <w:rsid w:val="00B35333"/>
    <w:rsid w:val="00B3538D"/>
    <w:rsid w:val="00B35A59"/>
    <w:rsid w:val="00B35CF5"/>
    <w:rsid w:val="00B35FD6"/>
    <w:rsid w:val="00B363E8"/>
    <w:rsid w:val="00B3669B"/>
    <w:rsid w:val="00B372D9"/>
    <w:rsid w:val="00B37974"/>
    <w:rsid w:val="00B4019B"/>
    <w:rsid w:val="00B405BD"/>
    <w:rsid w:val="00B4094D"/>
    <w:rsid w:val="00B40D0A"/>
    <w:rsid w:val="00B40D69"/>
    <w:rsid w:val="00B410E0"/>
    <w:rsid w:val="00B41182"/>
    <w:rsid w:val="00B41601"/>
    <w:rsid w:val="00B416F4"/>
    <w:rsid w:val="00B418A0"/>
    <w:rsid w:val="00B421F0"/>
    <w:rsid w:val="00B424A9"/>
    <w:rsid w:val="00B435F2"/>
    <w:rsid w:val="00B43773"/>
    <w:rsid w:val="00B43795"/>
    <w:rsid w:val="00B43F1C"/>
    <w:rsid w:val="00B43F20"/>
    <w:rsid w:val="00B4431D"/>
    <w:rsid w:val="00B44BAA"/>
    <w:rsid w:val="00B44CCC"/>
    <w:rsid w:val="00B44F20"/>
    <w:rsid w:val="00B45050"/>
    <w:rsid w:val="00B45121"/>
    <w:rsid w:val="00B46001"/>
    <w:rsid w:val="00B463BF"/>
    <w:rsid w:val="00B463DB"/>
    <w:rsid w:val="00B4728E"/>
    <w:rsid w:val="00B4733C"/>
    <w:rsid w:val="00B47361"/>
    <w:rsid w:val="00B475F7"/>
    <w:rsid w:val="00B476B4"/>
    <w:rsid w:val="00B50000"/>
    <w:rsid w:val="00B50127"/>
    <w:rsid w:val="00B50BBF"/>
    <w:rsid w:val="00B50C73"/>
    <w:rsid w:val="00B51259"/>
    <w:rsid w:val="00B512F4"/>
    <w:rsid w:val="00B51DB4"/>
    <w:rsid w:val="00B51FC6"/>
    <w:rsid w:val="00B521AD"/>
    <w:rsid w:val="00B5248E"/>
    <w:rsid w:val="00B52CBB"/>
    <w:rsid w:val="00B530CF"/>
    <w:rsid w:val="00B5376F"/>
    <w:rsid w:val="00B537B1"/>
    <w:rsid w:val="00B53FEE"/>
    <w:rsid w:val="00B54816"/>
    <w:rsid w:val="00B54D9B"/>
    <w:rsid w:val="00B54F01"/>
    <w:rsid w:val="00B54F5D"/>
    <w:rsid w:val="00B5513A"/>
    <w:rsid w:val="00B556FD"/>
    <w:rsid w:val="00B55885"/>
    <w:rsid w:val="00B55B5D"/>
    <w:rsid w:val="00B55C42"/>
    <w:rsid w:val="00B55C5E"/>
    <w:rsid w:val="00B55CD2"/>
    <w:rsid w:val="00B56244"/>
    <w:rsid w:val="00B56297"/>
    <w:rsid w:val="00B56ABB"/>
    <w:rsid w:val="00B5725D"/>
    <w:rsid w:val="00B574AD"/>
    <w:rsid w:val="00B57C81"/>
    <w:rsid w:val="00B60114"/>
    <w:rsid w:val="00B60793"/>
    <w:rsid w:val="00B60A71"/>
    <w:rsid w:val="00B614BE"/>
    <w:rsid w:val="00B6161F"/>
    <w:rsid w:val="00B61896"/>
    <w:rsid w:val="00B61CEB"/>
    <w:rsid w:val="00B61E52"/>
    <w:rsid w:val="00B6255B"/>
    <w:rsid w:val="00B62742"/>
    <w:rsid w:val="00B62A8B"/>
    <w:rsid w:val="00B63383"/>
    <w:rsid w:val="00B635C9"/>
    <w:rsid w:val="00B645F9"/>
    <w:rsid w:val="00B6488D"/>
    <w:rsid w:val="00B64C78"/>
    <w:rsid w:val="00B64CCD"/>
    <w:rsid w:val="00B64E9E"/>
    <w:rsid w:val="00B65354"/>
    <w:rsid w:val="00B6567B"/>
    <w:rsid w:val="00B65755"/>
    <w:rsid w:val="00B660B5"/>
    <w:rsid w:val="00B6715D"/>
    <w:rsid w:val="00B6726C"/>
    <w:rsid w:val="00B67522"/>
    <w:rsid w:val="00B67603"/>
    <w:rsid w:val="00B67A51"/>
    <w:rsid w:val="00B70476"/>
    <w:rsid w:val="00B70ADD"/>
    <w:rsid w:val="00B7117F"/>
    <w:rsid w:val="00B7135D"/>
    <w:rsid w:val="00B71711"/>
    <w:rsid w:val="00B71878"/>
    <w:rsid w:val="00B71CEC"/>
    <w:rsid w:val="00B72542"/>
    <w:rsid w:val="00B72C7F"/>
    <w:rsid w:val="00B72E81"/>
    <w:rsid w:val="00B72ECF"/>
    <w:rsid w:val="00B731DB"/>
    <w:rsid w:val="00B734CD"/>
    <w:rsid w:val="00B73712"/>
    <w:rsid w:val="00B73ADB"/>
    <w:rsid w:val="00B74610"/>
    <w:rsid w:val="00B7596C"/>
    <w:rsid w:val="00B75D69"/>
    <w:rsid w:val="00B76453"/>
    <w:rsid w:val="00B769FF"/>
    <w:rsid w:val="00B77239"/>
    <w:rsid w:val="00B7791D"/>
    <w:rsid w:val="00B77B46"/>
    <w:rsid w:val="00B77B94"/>
    <w:rsid w:val="00B77C31"/>
    <w:rsid w:val="00B801FF"/>
    <w:rsid w:val="00B8023A"/>
    <w:rsid w:val="00B80605"/>
    <w:rsid w:val="00B80692"/>
    <w:rsid w:val="00B8075C"/>
    <w:rsid w:val="00B80FF0"/>
    <w:rsid w:val="00B818C3"/>
    <w:rsid w:val="00B819D4"/>
    <w:rsid w:val="00B819FB"/>
    <w:rsid w:val="00B81CBA"/>
    <w:rsid w:val="00B81E37"/>
    <w:rsid w:val="00B82008"/>
    <w:rsid w:val="00B82FD0"/>
    <w:rsid w:val="00B83228"/>
    <w:rsid w:val="00B83349"/>
    <w:rsid w:val="00B83746"/>
    <w:rsid w:val="00B83FEA"/>
    <w:rsid w:val="00B84056"/>
    <w:rsid w:val="00B841C4"/>
    <w:rsid w:val="00B8445E"/>
    <w:rsid w:val="00B8494B"/>
    <w:rsid w:val="00B84EF6"/>
    <w:rsid w:val="00B8643D"/>
    <w:rsid w:val="00B86646"/>
    <w:rsid w:val="00B86669"/>
    <w:rsid w:val="00B8734A"/>
    <w:rsid w:val="00B874E9"/>
    <w:rsid w:val="00B8799E"/>
    <w:rsid w:val="00B879E4"/>
    <w:rsid w:val="00B87B83"/>
    <w:rsid w:val="00B90159"/>
    <w:rsid w:val="00B904B6"/>
    <w:rsid w:val="00B906A0"/>
    <w:rsid w:val="00B909DC"/>
    <w:rsid w:val="00B91469"/>
    <w:rsid w:val="00B914C6"/>
    <w:rsid w:val="00B91926"/>
    <w:rsid w:val="00B91B38"/>
    <w:rsid w:val="00B91C89"/>
    <w:rsid w:val="00B91E35"/>
    <w:rsid w:val="00B9222A"/>
    <w:rsid w:val="00B92509"/>
    <w:rsid w:val="00B9298C"/>
    <w:rsid w:val="00B93040"/>
    <w:rsid w:val="00B93531"/>
    <w:rsid w:val="00B93850"/>
    <w:rsid w:val="00B93A7B"/>
    <w:rsid w:val="00B93F9C"/>
    <w:rsid w:val="00B9404E"/>
    <w:rsid w:val="00B9408A"/>
    <w:rsid w:val="00B94746"/>
    <w:rsid w:val="00B94B3C"/>
    <w:rsid w:val="00B950E3"/>
    <w:rsid w:val="00B9536D"/>
    <w:rsid w:val="00B96024"/>
    <w:rsid w:val="00B96141"/>
    <w:rsid w:val="00B96312"/>
    <w:rsid w:val="00B97052"/>
    <w:rsid w:val="00B9790C"/>
    <w:rsid w:val="00B97B3F"/>
    <w:rsid w:val="00B97E1C"/>
    <w:rsid w:val="00BA01E8"/>
    <w:rsid w:val="00BA02FA"/>
    <w:rsid w:val="00BA0811"/>
    <w:rsid w:val="00BA0A7F"/>
    <w:rsid w:val="00BA0ADC"/>
    <w:rsid w:val="00BA0C5A"/>
    <w:rsid w:val="00BA125E"/>
    <w:rsid w:val="00BA137E"/>
    <w:rsid w:val="00BA1EBB"/>
    <w:rsid w:val="00BA2570"/>
    <w:rsid w:val="00BA284B"/>
    <w:rsid w:val="00BA329C"/>
    <w:rsid w:val="00BA33D4"/>
    <w:rsid w:val="00BA37C8"/>
    <w:rsid w:val="00BA38FA"/>
    <w:rsid w:val="00BA3D27"/>
    <w:rsid w:val="00BA5736"/>
    <w:rsid w:val="00BA5E11"/>
    <w:rsid w:val="00BA6314"/>
    <w:rsid w:val="00BA63C5"/>
    <w:rsid w:val="00BA667C"/>
    <w:rsid w:val="00BA72B7"/>
    <w:rsid w:val="00BA7433"/>
    <w:rsid w:val="00BA7617"/>
    <w:rsid w:val="00BA782E"/>
    <w:rsid w:val="00BA79CB"/>
    <w:rsid w:val="00BA7C1C"/>
    <w:rsid w:val="00BA7C59"/>
    <w:rsid w:val="00BA7FFD"/>
    <w:rsid w:val="00BB02E8"/>
    <w:rsid w:val="00BB0937"/>
    <w:rsid w:val="00BB09D8"/>
    <w:rsid w:val="00BB0B38"/>
    <w:rsid w:val="00BB10B2"/>
    <w:rsid w:val="00BB1120"/>
    <w:rsid w:val="00BB1ACB"/>
    <w:rsid w:val="00BB1B59"/>
    <w:rsid w:val="00BB1FE5"/>
    <w:rsid w:val="00BB219E"/>
    <w:rsid w:val="00BB2443"/>
    <w:rsid w:val="00BB2506"/>
    <w:rsid w:val="00BB281F"/>
    <w:rsid w:val="00BB2EC9"/>
    <w:rsid w:val="00BB357F"/>
    <w:rsid w:val="00BB3581"/>
    <w:rsid w:val="00BB37A5"/>
    <w:rsid w:val="00BB3A79"/>
    <w:rsid w:val="00BB3B18"/>
    <w:rsid w:val="00BB40CA"/>
    <w:rsid w:val="00BB423B"/>
    <w:rsid w:val="00BB4314"/>
    <w:rsid w:val="00BB468E"/>
    <w:rsid w:val="00BB4908"/>
    <w:rsid w:val="00BB53D9"/>
    <w:rsid w:val="00BB575F"/>
    <w:rsid w:val="00BB5909"/>
    <w:rsid w:val="00BB5FA7"/>
    <w:rsid w:val="00BB625B"/>
    <w:rsid w:val="00BB6598"/>
    <w:rsid w:val="00BB6ACC"/>
    <w:rsid w:val="00BB6BBB"/>
    <w:rsid w:val="00BB6DEC"/>
    <w:rsid w:val="00BB707D"/>
    <w:rsid w:val="00BB7985"/>
    <w:rsid w:val="00BB7A47"/>
    <w:rsid w:val="00BB7C4A"/>
    <w:rsid w:val="00BC0D4A"/>
    <w:rsid w:val="00BC11FD"/>
    <w:rsid w:val="00BC141E"/>
    <w:rsid w:val="00BC19C1"/>
    <w:rsid w:val="00BC1EE0"/>
    <w:rsid w:val="00BC2C2E"/>
    <w:rsid w:val="00BC2D65"/>
    <w:rsid w:val="00BC2E84"/>
    <w:rsid w:val="00BC3129"/>
    <w:rsid w:val="00BC3507"/>
    <w:rsid w:val="00BC3A4F"/>
    <w:rsid w:val="00BC3C43"/>
    <w:rsid w:val="00BC428E"/>
    <w:rsid w:val="00BC4492"/>
    <w:rsid w:val="00BC461C"/>
    <w:rsid w:val="00BC491D"/>
    <w:rsid w:val="00BC498A"/>
    <w:rsid w:val="00BC4ABD"/>
    <w:rsid w:val="00BC4B9A"/>
    <w:rsid w:val="00BC5411"/>
    <w:rsid w:val="00BC5FF5"/>
    <w:rsid w:val="00BC6561"/>
    <w:rsid w:val="00BC6739"/>
    <w:rsid w:val="00BC69F7"/>
    <w:rsid w:val="00BC6E51"/>
    <w:rsid w:val="00BC70AB"/>
    <w:rsid w:val="00BC73E7"/>
    <w:rsid w:val="00BC753A"/>
    <w:rsid w:val="00BC779D"/>
    <w:rsid w:val="00BC7851"/>
    <w:rsid w:val="00BC7857"/>
    <w:rsid w:val="00BC78B4"/>
    <w:rsid w:val="00BC799B"/>
    <w:rsid w:val="00BC7BDD"/>
    <w:rsid w:val="00BC7D52"/>
    <w:rsid w:val="00BC7E67"/>
    <w:rsid w:val="00BD0509"/>
    <w:rsid w:val="00BD0936"/>
    <w:rsid w:val="00BD1242"/>
    <w:rsid w:val="00BD1473"/>
    <w:rsid w:val="00BD1718"/>
    <w:rsid w:val="00BD1FCA"/>
    <w:rsid w:val="00BD2357"/>
    <w:rsid w:val="00BD24E1"/>
    <w:rsid w:val="00BD2B48"/>
    <w:rsid w:val="00BD2D16"/>
    <w:rsid w:val="00BD31F9"/>
    <w:rsid w:val="00BD3584"/>
    <w:rsid w:val="00BD3A64"/>
    <w:rsid w:val="00BD3F17"/>
    <w:rsid w:val="00BD412A"/>
    <w:rsid w:val="00BD4202"/>
    <w:rsid w:val="00BD43BB"/>
    <w:rsid w:val="00BD470E"/>
    <w:rsid w:val="00BD4E08"/>
    <w:rsid w:val="00BD4E52"/>
    <w:rsid w:val="00BD53AE"/>
    <w:rsid w:val="00BD5B2E"/>
    <w:rsid w:val="00BD5C7F"/>
    <w:rsid w:val="00BD5D87"/>
    <w:rsid w:val="00BD6380"/>
    <w:rsid w:val="00BD6663"/>
    <w:rsid w:val="00BD6E31"/>
    <w:rsid w:val="00BD703A"/>
    <w:rsid w:val="00BD74BA"/>
    <w:rsid w:val="00BD7CE4"/>
    <w:rsid w:val="00BE0003"/>
    <w:rsid w:val="00BE0074"/>
    <w:rsid w:val="00BE05A9"/>
    <w:rsid w:val="00BE0887"/>
    <w:rsid w:val="00BE16C1"/>
    <w:rsid w:val="00BE18F9"/>
    <w:rsid w:val="00BE1D2F"/>
    <w:rsid w:val="00BE27C0"/>
    <w:rsid w:val="00BE2D76"/>
    <w:rsid w:val="00BE2D99"/>
    <w:rsid w:val="00BE319A"/>
    <w:rsid w:val="00BE413D"/>
    <w:rsid w:val="00BE462F"/>
    <w:rsid w:val="00BE4744"/>
    <w:rsid w:val="00BE4754"/>
    <w:rsid w:val="00BE477A"/>
    <w:rsid w:val="00BE4902"/>
    <w:rsid w:val="00BE4B8C"/>
    <w:rsid w:val="00BE5420"/>
    <w:rsid w:val="00BE5492"/>
    <w:rsid w:val="00BE5E3D"/>
    <w:rsid w:val="00BE6110"/>
    <w:rsid w:val="00BE63D4"/>
    <w:rsid w:val="00BE6F7E"/>
    <w:rsid w:val="00BE711C"/>
    <w:rsid w:val="00BE729D"/>
    <w:rsid w:val="00BE746D"/>
    <w:rsid w:val="00BE7498"/>
    <w:rsid w:val="00BE74A2"/>
    <w:rsid w:val="00BE74CF"/>
    <w:rsid w:val="00BF04EF"/>
    <w:rsid w:val="00BF1CD6"/>
    <w:rsid w:val="00BF1D1E"/>
    <w:rsid w:val="00BF228E"/>
    <w:rsid w:val="00BF350B"/>
    <w:rsid w:val="00BF3AF8"/>
    <w:rsid w:val="00BF3C8B"/>
    <w:rsid w:val="00BF3FC7"/>
    <w:rsid w:val="00BF412A"/>
    <w:rsid w:val="00BF417B"/>
    <w:rsid w:val="00BF4A66"/>
    <w:rsid w:val="00BF4CAE"/>
    <w:rsid w:val="00BF4F2A"/>
    <w:rsid w:val="00BF50D5"/>
    <w:rsid w:val="00BF5517"/>
    <w:rsid w:val="00BF5836"/>
    <w:rsid w:val="00BF5F10"/>
    <w:rsid w:val="00BF71FA"/>
    <w:rsid w:val="00BF724B"/>
    <w:rsid w:val="00BF77B2"/>
    <w:rsid w:val="00BF7B06"/>
    <w:rsid w:val="00BF7CE1"/>
    <w:rsid w:val="00C00523"/>
    <w:rsid w:val="00C005FF"/>
    <w:rsid w:val="00C009E5"/>
    <w:rsid w:val="00C01430"/>
    <w:rsid w:val="00C0290F"/>
    <w:rsid w:val="00C02E82"/>
    <w:rsid w:val="00C03236"/>
    <w:rsid w:val="00C03CA1"/>
    <w:rsid w:val="00C03DCC"/>
    <w:rsid w:val="00C04A42"/>
    <w:rsid w:val="00C04BE2"/>
    <w:rsid w:val="00C0552C"/>
    <w:rsid w:val="00C05C4C"/>
    <w:rsid w:val="00C05C8F"/>
    <w:rsid w:val="00C06043"/>
    <w:rsid w:val="00C060B9"/>
    <w:rsid w:val="00C06184"/>
    <w:rsid w:val="00C065BF"/>
    <w:rsid w:val="00C067EC"/>
    <w:rsid w:val="00C069E7"/>
    <w:rsid w:val="00C073D0"/>
    <w:rsid w:val="00C07401"/>
    <w:rsid w:val="00C0749B"/>
    <w:rsid w:val="00C07789"/>
    <w:rsid w:val="00C079FC"/>
    <w:rsid w:val="00C07AA2"/>
    <w:rsid w:val="00C07D39"/>
    <w:rsid w:val="00C07E9D"/>
    <w:rsid w:val="00C1027E"/>
    <w:rsid w:val="00C1071E"/>
    <w:rsid w:val="00C10A83"/>
    <w:rsid w:val="00C10AE7"/>
    <w:rsid w:val="00C11973"/>
    <w:rsid w:val="00C11D51"/>
    <w:rsid w:val="00C120D9"/>
    <w:rsid w:val="00C12937"/>
    <w:rsid w:val="00C12968"/>
    <w:rsid w:val="00C12ADE"/>
    <w:rsid w:val="00C13384"/>
    <w:rsid w:val="00C13904"/>
    <w:rsid w:val="00C1396C"/>
    <w:rsid w:val="00C13A56"/>
    <w:rsid w:val="00C14282"/>
    <w:rsid w:val="00C14302"/>
    <w:rsid w:val="00C14A58"/>
    <w:rsid w:val="00C14C64"/>
    <w:rsid w:val="00C14FA5"/>
    <w:rsid w:val="00C15170"/>
    <w:rsid w:val="00C15229"/>
    <w:rsid w:val="00C1543B"/>
    <w:rsid w:val="00C15E09"/>
    <w:rsid w:val="00C15ED7"/>
    <w:rsid w:val="00C162C2"/>
    <w:rsid w:val="00C16504"/>
    <w:rsid w:val="00C167DC"/>
    <w:rsid w:val="00C169BB"/>
    <w:rsid w:val="00C16A02"/>
    <w:rsid w:val="00C174F5"/>
    <w:rsid w:val="00C201EB"/>
    <w:rsid w:val="00C20786"/>
    <w:rsid w:val="00C20846"/>
    <w:rsid w:val="00C20AEE"/>
    <w:rsid w:val="00C20E6F"/>
    <w:rsid w:val="00C21064"/>
    <w:rsid w:val="00C2195C"/>
    <w:rsid w:val="00C21FB1"/>
    <w:rsid w:val="00C223A7"/>
    <w:rsid w:val="00C2271F"/>
    <w:rsid w:val="00C23097"/>
    <w:rsid w:val="00C230AB"/>
    <w:rsid w:val="00C230BE"/>
    <w:rsid w:val="00C23215"/>
    <w:rsid w:val="00C23B49"/>
    <w:rsid w:val="00C23CF7"/>
    <w:rsid w:val="00C23FB4"/>
    <w:rsid w:val="00C240CC"/>
    <w:rsid w:val="00C24636"/>
    <w:rsid w:val="00C24A4D"/>
    <w:rsid w:val="00C24CF8"/>
    <w:rsid w:val="00C24D7C"/>
    <w:rsid w:val="00C258A0"/>
    <w:rsid w:val="00C25B96"/>
    <w:rsid w:val="00C26216"/>
    <w:rsid w:val="00C2634A"/>
    <w:rsid w:val="00C26BAF"/>
    <w:rsid w:val="00C273F2"/>
    <w:rsid w:val="00C27536"/>
    <w:rsid w:val="00C27723"/>
    <w:rsid w:val="00C278BD"/>
    <w:rsid w:val="00C27BE9"/>
    <w:rsid w:val="00C27C5F"/>
    <w:rsid w:val="00C27EE1"/>
    <w:rsid w:val="00C27F93"/>
    <w:rsid w:val="00C3012C"/>
    <w:rsid w:val="00C308E2"/>
    <w:rsid w:val="00C30B18"/>
    <w:rsid w:val="00C30BFB"/>
    <w:rsid w:val="00C31061"/>
    <w:rsid w:val="00C31901"/>
    <w:rsid w:val="00C31E70"/>
    <w:rsid w:val="00C32077"/>
    <w:rsid w:val="00C3238A"/>
    <w:rsid w:val="00C326D2"/>
    <w:rsid w:val="00C32F43"/>
    <w:rsid w:val="00C33373"/>
    <w:rsid w:val="00C333B2"/>
    <w:rsid w:val="00C33CE2"/>
    <w:rsid w:val="00C34184"/>
    <w:rsid w:val="00C34BA4"/>
    <w:rsid w:val="00C34C69"/>
    <w:rsid w:val="00C34F53"/>
    <w:rsid w:val="00C352AE"/>
    <w:rsid w:val="00C3537C"/>
    <w:rsid w:val="00C3544B"/>
    <w:rsid w:val="00C35FE5"/>
    <w:rsid w:val="00C36273"/>
    <w:rsid w:val="00C36390"/>
    <w:rsid w:val="00C36398"/>
    <w:rsid w:val="00C368DA"/>
    <w:rsid w:val="00C36923"/>
    <w:rsid w:val="00C36D58"/>
    <w:rsid w:val="00C37E48"/>
    <w:rsid w:val="00C37E5A"/>
    <w:rsid w:val="00C37EB1"/>
    <w:rsid w:val="00C40208"/>
    <w:rsid w:val="00C40362"/>
    <w:rsid w:val="00C40701"/>
    <w:rsid w:val="00C4094F"/>
    <w:rsid w:val="00C410D4"/>
    <w:rsid w:val="00C4129E"/>
    <w:rsid w:val="00C4141D"/>
    <w:rsid w:val="00C41420"/>
    <w:rsid w:val="00C4150D"/>
    <w:rsid w:val="00C41C26"/>
    <w:rsid w:val="00C41D69"/>
    <w:rsid w:val="00C41EEC"/>
    <w:rsid w:val="00C425E2"/>
    <w:rsid w:val="00C426EE"/>
    <w:rsid w:val="00C42993"/>
    <w:rsid w:val="00C42C5C"/>
    <w:rsid w:val="00C42FA0"/>
    <w:rsid w:val="00C43239"/>
    <w:rsid w:val="00C433A5"/>
    <w:rsid w:val="00C43602"/>
    <w:rsid w:val="00C437C7"/>
    <w:rsid w:val="00C43B6C"/>
    <w:rsid w:val="00C445CD"/>
    <w:rsid w:val="00C4477D"/>
    <w:rsid w:val="00C447C3"/>
    <w:rsid w:val="00C44868"/>
    <w:rsid w:val="00C44A1A"/>
    <w:rsid w:val="00C44A2C"/>
    <w:rsid w:val="00C45A2B"/>
    <w:rsid w:val="00C45A75"/>
    <w:rsid w:val="00C46102"/>
    <w:rsid w:val="00C46380"/>
    <w:rsid w:val="00C46BFC"/>
    <w:rsid w:val="00C46CB6"/>
    <w:rsid w:val="00C46F89"/>
    <w:rsid w:val="00C471C4"/>
    <w:rsid w:val="00C47395"/>
    <w:rsid w:val="00C47642"/>
    <w:rsid w:val="00C47A10"/>
    <w:rsid w:val="00C50571"/>
    <w:rsid w:val="00C51895"/>
    <w:rsid w:val="00C518EB"/>
    <w:rsid w:val="00C51C37"/>
    <w:rsid w:val="00C52646"/>
    <w:rsid w:val="00C5271A"/>
    <w:rsid w:val="00C5283E"/>
    <w:rsid w:val="00C52CE1"/>
    <w:rsid w:val="00C5332E"/>
    <w:rsid w:val="00C536DB"/>
    <w:rsid w:val="00C538EB"/>
    <w:rsid w:val="00C540A1"/>
    <w:rsid w:val="00C54A98"/>
    <w:rsid w:val="00C54FE0"/>
    <w:rsid w:val="00C55891"/>
    <w:rsid w:val="00C55FDB"/>
    <w:rsid w:val="00C56382"/>
    <w:rsid w:val="00C563D7"/>
    <w:rsid w:val="00C564BD"/>
    <w:rsid w:val="00C565A5"/>
    <w:rsid w:val="00C567C3"/>
    <w:rsid w:val="00C568C2"/>
    <w:rsid w:val="00C56DFF"/>
    <w:rsid w:val="00C5791A"/>
    <w:rsid w:val="00C5793A"/>
    <w:rsid w:val="00C57C2F"/>
    <w:rsid w:val="00C57C4D"/>
    <w:rsid w:val="00C57F60"/>
    <w:rsid w:val="00C600F2"/>
    <w:rsid w:val="00C60B80"/>
    <w:rsid w:val="00C60CC3"/>
    <w:rsid w:val="00C60F0E"/>
    <w:rsid w:val="00C610A6"/>
    <w:rsid w:val="00C6121C"/>
    <w:rsid w:val="00C616FD"/>
    <w:rsid w:val="00C61A9B"/>
    <w:rsid w:val="00C61B0D"/>
    <w:rsid w:val="00C61E43"/>
    <w:rsid w:val="00C6220C"/>
    <w:rsid w:val="00C6237F"/>
    <w:rsid w:val="00C63271"/>
    <w:rsid w:val="00C642D9"/>
    <w:rsid w:val="00C644E0"/>
    <w:rsid w:val="00C6461B"/>
    <w:rsid w:val="00C6470C"/>
    <w:rsid w:val="00C64A0F"/>
    <w:rsid w:val="00C65010"/>
    <w:rsid w:val="00C65B6E"/>
    <w:rsid w:val="00C65CBC"/>
    <w:rsid w:val="00C65E7D"/>
    <w:rsid w:val="00C65F61"/>
    <w:rsid w:val="00C6629C"/>
    <w:rsid w:val="00C6688D"/>
    <w:rsid w:val="00C66918"/>
    <w:rsid w:val="00C67089"/>
    <w:rsid w:val="00C6742E"/>
    <w:rsid w:val="00C67AE6"/>
    <w:rsid w:val="00C67C3A"/>
    <w:rsid w:val="00C67E1E"/>
    <w:rsid w:val="00C7031C"/>
    <w:rsid w:val="00C7072D"/>
    <w:rsid w:val="00C709D9"/>
    <w:rsid w:val="00C7141F"/>
    <w:rsid w:val="00C715DF"/>
    <w:rsid w:val="00C71836"/>
    <w:rsid w:val="00C71B43"/>
    <w:rsid w:val="00C72975"/>
    <w:rsid w:val="00C7403C"/>
    <w:rsid w:val="00C746BA"/>
    <w:rsid w:val="00C74788"/>
    <w:rsid w:val="00C7487B"/>
    <w:rsid w:val="00C748B8"/>
    <w:rsid w:val="00C74CDE"/>
    <w:rsid w:val="00C7502F"/>
    <w:rsid w:val="00C751B5"/>
    <w:rsid w:val="00C753DE"/>
    <w:rsid w:val="00C75670"/>
    <w:rsid w:val="00C75AB6"/>
    <w:rsid w:val="00C75E78"/>
    <w:rsid w:val="00C76520"/>
    <w:rsid w:val="00C7678E"/>
    <w:rsid w:val="00C768BA"/>
    <w:rsid w:val="00C76D93"/>
    <w:rsid w:val="00C77256"/>
    <w:rsid w:val="00C77266"/>
    <w:rsid w:val="00C7751F"/>
    <w:rsid w:val="00C77A1D"/>
    <w:rsid w:val="00C801D2"/>
    <w:rsid w:val="00C807DB"/>
    <w:rsid w:val="00C80826"/>
    <w:rsid w:val="00C8144D"/>
    <w:rsid w:val="00C81568"/>
    <w:rsid w:val="00C8186A"/>
    <w:rsid w:val="00C8223D"/>
    <w:rsid w:val="00C82B60"/>
    <w:rsid w:val="00C82C1B"/>
    <w:rsid w:val="00C82E51"/>
    <w:rsid w:val="00C831BC"/>
    <w:rsid w:val="00C83693"/>
    <w:rsid w:val="00C847C1"/>
    <w:rsid w:val="00C84870"/>
    <w:rsid w:val="00C84885"/>
    <w:rsid w:val="00C84A4C"/>
    <w:rsid w:val="00C85012"/>
    <w:rsid w:val="00C8588F"/>
    <w:rsid w:val="00C85BE7"/>
    <w:rsid w:val="00C863F4"/>
    <w:rsid w:val="00C86880"/>
    <w:rsid w:val="00C86CFB"/>
    <w:rsid w:val="00C87157"/>
    <w:rsid w:val="00C875D6"/>
    <w:rsid w:val="00C9045E"/>
    <w:rsid w:val="00C905C0"/>
    <w:rsid w:val="00C90BB7"/>
    <w:rsid w:val="00C91047"/>
    <w:rsid w:val="00C916D8"/>
    <w:rsid w:val="00C917E5"/>
    <w:rsid w:val="00C9185C"/>
    <w:rsid w:val="00C91927"/>
    <w:rsid w:val="00C91E92"/>
    <w:rsid w:val="00C91F77"/>
    <w:rsid w:val="00C91FEA"/>
    <w:rsid w:val="00C92106"/>
    <w:rsid w:val="00C9283C"/>
    <w:rsid w:val="00C92B45"/>
    <w:rsid w:val="00C92D81"/>
    <w:rsid w:val="00C92F19"/>
    <w:rsid w:val="00C9349C"/>
    <w:rsid w:val="00C94327"/>
    <w:rsid w:val="00C946BB"/>
    <w:rsid w:val="00C9485B"/>
    <w:rsid w:val="00C94CB8"/>
    <w:rsid w:val="00C94D12"/>
    <w:rsid w:val="00C94D1D"/>
    <w:rsid w:val="00C94D40"/>
    <w:rsid w:val="00C94E11"/>
    <w:rsid w:val="00C950CD"/>
    <w:rsid w:val="00C9533D"/>
    <w:rsid w:val="00C953D6"/>
    <w:rsid w:val="00C959A8"/>
    <w:rsid w:val="00C959D6"/>
    <w:rsid w:val="00C95A98"/>
    <w:rsid w:val="00C960DE"/>
    <w:rsid w:val="00C96157"/>
    <w:rsid w:val="00C966EC"/>
    <w:rsid w:val="00C9673A"/>
    <w:rsid w:val="00C9707A"/>
    <w:rsid w:val="00C97AF4"/>
    <w:rsid w:val="00C97BAD"/>
    <w:rsid w:val="00C97D97"/>
    <w:rsid w:val="00CA0376"/>
    <w:rsid w:val="00CA0A7F"/>
    <w:rsid w:val="00CA0FDC"/>
    <w:rsid w:val="00CA16EA"/>
    <w:rsid w:val="00CA2630"/>
    <w:rsid w:val="00CA2903"/>
    <w:rsid w:val="00CA293E"/>
    <w:rsid w:val="00CA2C7C"/>
    <w:rsid w:val="00CA439E"/>
    <w:rsid w:val="00CA4E24"/>
    <w:rsid w:val="00CA4E57"/>
    <w:rsid w:val="00CA5A2C"/>
    <w:rsid w:val="00CA5F57"/>
    <w:rsid w:val="00CA6CB9"/>
    <w:rsid w:val="00CA6D2D"/>
    <w:rsid w:val="00CA6F9C"/>
    <w:rsid w:val="00CA771C"/>
    <w:rsid w:val="00CA7C32"/>
    <w:rsid w:val="00CB0094"/>
    <w:rsid w:val="00CB0119"/>
    <w:rsid w:val="00CB06F0"/>
    <w:rsid w:val="00CB07E5"/>
    <w:rsid w:val="00CB0C3A"/>
    <w:rsid w:val="00CB0FD7"/>
    <w:rsid w:val="00CB1783"/>
    <w:rsid w:val="00CB1BEF"/>
    <w:rsid w:val="00CB1FF8"/>
    <w:rsid w:val="00CB23C3"/>
    <w:rsid w:val="00CB28F5"/>
    <w:rsid w:val="00CB29D4"/>
    <w:rsid w:val="00CB2CE5"/>
    <w:rsid w:val="00CB3365"/>
    <w:rsid w:val="00CB3CFD"/>
    <w:rsid w:val="00CB3DE3"/>
    <w:rsid w:val="00CB43FA"/>
    <w:rsid w:val="00CB532F"/>
    <w:rsid w:val="00CB5360"/>
    <w:rsid w:val="00CB5823"/>
    <w:rsid w:val="00CB5B5C"/>
    <w:rsid w:val="00CB5BB1"/>
    <w:rsid w:val="00CB5E84"/>
    <w:rsid w:val="00CB6101"/>
    <w:rsid w:val="00CB63F9"/>
    <w:rsid w:val="00CB63FD"/>
    <w:rsid w:val="00CB69E1"/>
    <w:rsid w:val="00CB6A79"/>
    <w:rsid w:val="00CB6D34"/>
    <w:rsid w:val="00CB7498"/>
    <w:rsid w:val="00CB7C47"/>
    <w:rsid w:val="00CB7D74"/>
    <w:rsid w:val="00CC0B4D"/>
    <w:rsid w:val="00CC14AA"/>
    <w:rsid w:val="00CC1831"/>
    <w:rsid w:val="00CC1F0F"/>
    <w:rsid w:val="00CC289D"/>
    <w:rsid w:val="00CC2B48"/>
    <w:rsid w:val="00CC2EDF"/>
    <w:rsid w:val="00CC34B2"/>
    <w:rsid w:val="00CC372E"/>
    <w:rsid w:val="00CC4151"/>
    <w:rsid w:val="00CC4D5D"/>
    <w:rsid w:val="00CC5076"/>
    <w:rsid w:val="00CC518A"/>
    <w:rsid w:val="00CC55CC"/>
    <w:rsid w:val="00CC73A2"/>
    <w:rsid w:val="00CC78BC"/>
    <w:rsid w:val="00CC78CC"/>
    <w:rsid w:val="00CC7C29"/>
    <w:rsid w:val="00CD00A1"/>
    <w:rsid w:val="00CD05F3"/>
    <w:rsid w:val="00CD0EA8"/>
    <w:rsid w:val="00CD13AD"/>
    <w:rsid w:val="00CD1A56"/>
    <w:rsid w:val="00CD1A84"/>
    <w:rsid w:val="00CD1B73"/>
    <w:rsid w:val="00CD1C3C"/>
    <w:rsid w:val="00CD2036"/>
    <w:rsid w:val="00CD2325"/>
    <w:rsid w:val="00CD26AE"/>
    <w:rsid w:val="00CD296A"/>
    <w:rsid w:val="00CD35B6"/>
    <w:rsid w:val="00CD3C9D"/>
    <w:rsid w:val="00CD3FC0"/>
    <w:rsid w:val="00CD43AB"/>
    <w:rsid w:val="00CD4566"/>
    <w:rsid w:val="00CD4C06"/>
    <w:rsid w:val="00CD4E92"/>
    <w:rsid w:val="00CD52D0"/>
    <w:rsid w:val="00CD5384"/>
    <w:rsid w:val="00CD5BFA"/>
    <w:rsid w:val="00CD5C8A"/>
    <w:rsid w:val="00CD5FBC"/>
    <w:rsid w:val="00CD6082"/>
    <w:rsid w:val="00CD6165"/>
    <w:rsid w:val="00CD64FC"/>
    <w:rsid w:val="00CD66F3"/>
    <w:rsid w:val="00CD6717"/>
    <w:rsid w:val="00CD6843"/>
    <w:rsid w:val="00CD68D4"/>
    <w:rsid w:val="00CD695A"/>
    <w:rsid w:val="00CD6CC2"/>
    <w:rsid w:val="00CD6CEC"/>
    <w:rsid w:val="00CD7152"/>
    <w:rsid w:val="00CE032C"/>
    <w:rsid w:val="00CE0498"/>
    <w:rsid w:val="00CE05D4"/>
    <w:rsid w:val="00CE0954"/>
    <w:rsid w:val="00CE0ADF"/>
    <w:rsid w:val="00CE0F31"/>
    <w:rsid w:val="00CE1268"/>
    <w:rsid w:val="00CE16A4"/>
    <w:rsid w:val="00CE179D"/>
    <w:rsid w:val="00CE17C0"/>
    <w:rsid w:val="00CE1CD9"/>
    <w:rsid w:val="00CE1DDD"/>
    <w:rsid w:val="00CE20EB"/>
    <w:rsid w:val="00CE2947"/>
    <w:rsid w:val="00CE2D5E"/>
    <w:rsid w:val="00CE30E7"/>
    <w:rsid w:val="00CE31E7"/>
    <w:rsid w:val="00CE33C4"/>
    <w:rsid w:val="00CE352D"/>
    <w:rsid w:val="00CE3556"/>
    <w:rsid w:val="00CE3773"/>
    <w:rsid w:val="00CE3AFE"/>
    <w:rsid w:val="00CE3ED9"/>
    <w:rsid w:val="00CE4179"/>
    <w:rsid w:val="00CE42AC"/>
    <w:rsid w:val="00CE4C36"/>
    <w:rsid w:val="00CE4C3E"/>
    <w:rsid w:val="00CE50AC"/>
    <w:rsid w:val="00CE5115"/>
    <w:rsid w:val="00CE523C"/>
    <w:rsid w:val="00CE549A"/>
    <w:rsid w:val="00CE550C"/>
    <w:rsid w:val="00CE59CD"/>
    <w:rsid w:val="00CE63A1"/>
    <w:rsid w:val="00CE6F66"/>
    <w:rsid w:val="00CF0773"/>
    <w:rsid w:val="00CF07BA"/>
    <w:rsid w:val="00CF0AE5"/>
    <w:rsid w:val="00CF0B61"/>
    <w:rsid w:val="00CF0C80"/>
    <w:rsid w:val="00CF1005"/>
    <w:rsid w:val="00CF103E"/>
    <w:rsid w:val="00CF1119"/>
    <w:rsid w:val="00CF1456"/>
    <w:rsid w:val="00CF1596"/>
    <w:rsid w:val="00CF1DEB"/>
    <w:rsid w:val="00CF2058"/>
    <w:rsid w:val="00CF3583"/>
    <w:rsid w:val="00CF3587"/>
    <w:rsid w:val="00CF3A85"/>
    <w:rsid w:val="00CF3B65"/>
    <w:rsid w:val="00CF3F3D"/>
    <w:rsid w:val="00CF4BB4"/>
    <w:rsid w:val="00CF4C59"/>
    <w:rsid w:val="00CF4FAA"/>
    <w:rsid w:val="00CF5D19"/>
    <w:rsid w:val="00CF6323"/>
    <w:rsid w:val="00CF6DFF"/>
    <w:rsid w:val="00CF7391"/>
    <w:rsid w:val="00CF7475"/>
    <w:rsid w:val="00CF79DC"/>
    <w:rsid w:val="00CF7AB2"/>
    <w:rsid w:val="00CF7F30"/>
    <w:rsid w:val="00D00208"/>
    <w:rsid w:val="00D003B5"/>
    <w:rsid w:val="00D00A72"/>
    <w:rsid w:val="00D00C7E"/>
    <w:rsid w:val="00D00FC8"/>
    <w:rsid w:val="00D01A95"/>
    <w:rsid w:val="00D01E52"/>
    <w:rsid w:val="00D01ED8"/>
    <w:rsid w:val="00D03178"/>
    <w:rsid w:val="00D036AB"/>
    <w:rsid w:val="00D0406B"/>
    <w:rsid w:val="00D0436E"/>
    <w:rsid w:val="00D043A5"/>
    <w:rsid w:val="00D05137"/>
    <w:rsid w:val="00D05170"/>
    <w:rsid w:val="00D05255"/>
    <w:rsid w:val="00D05B40"/>
    <w:rsid w:val="00D06658"/>
    <w:rsid w:val="00D07785"/>
    <w:rsid w:val="00D106B2"/>
    <w:rsid w:val="00D10938"/>
    <w:rsid w:val="00D10D3B"/>
    <w:rsid w:val="00D10DAB"/>
    <w:rsid w:val="00D1114B"/>
    <w:rsid w:val="00D11688"/>
    <w:rsid w:val="00D11A45"/>
    <w:rsid w:val="00D11DCA"/>
    <w:rsid w:val="00D122FB"/>
    <w:rsid w:val="00D124C6"/>
    <w:rsid w:val="00D126E4"/>
    <w:rsid w:val="00D126F2"/>
    <w:rsid w:val="00D12766"/>
    <w:rsid w:val="00D12857"/>
    <w:rsid w:val="00D12990"/>
    <w:rsid w:val="00D12A51"/>
    <w:rsid w:val="00D12BF1"/>
    <w:rsid w:val="00D12EAE"/>
    <w:rsid w:val="00D131C5"/>
    <w:rsid w:val="00D13364"/>
    <w:rsid w:val="00D13941"/>
    <w:rsid w:val="00D13AA6"/>
    <w:rsid w:val="00D13C38"/>
    <w:rsid w:val="00D13EF4"/>
    <w:rsid w:val="00D14025"/>
    <w:rsid w:val="00D14275"/>
    <w:rsid w:val="00D14C1B"/>
    <w:rsid w:val="00D15048"/>
    <w:rsid w:val="00D153AF"/>
    <w:rsid w:val="00D1568A"/>
    <w:rsid w:val="00D15F74"/>
    <w:rsid w:val="00D16A49"/>
    <w:rsid w:val="00D16CA0"/>
    <w:rsid w:val="00D16E96"/>
    <w:rsid w:val="00D16EB9"/>
    <w:rsid w:val="00D17498"/>
    <w:rsid w:val="00D17519"/>
    <w:rsid w:val="00D17534"/>
    <w:rsid w:val="00D201B3"/>
    <w:rsid w:val="00D21364"/>
    <w:rsid w:val="00D21A80"/>
    <w:rsid w:val="00D21B01"/>
    <w:rsid w:val="00D21E6B"/>
    <w:rsid w:val="00D22669"/>
    <w:rsid w:val="00D22760"/>
    <w:rsid w:val="00D2328D"/>
    <w:rsid w:val="00D23972"/>
    <w:rsid w:val="00D23A15"/>
    <w:rsid w:val="00D23F85"/>
    <w:rsid w:val="00D24D2F"/>
    <w:rsid w:val="00D24E24"/>
    <w:rsid w:val="00D25012"/>
    <w:rsid w:val="00D2562F"/>
    <w:rsid w:val="00D259DD"/>
    <w:rsid w:val="00D25C7D"/>
    <w:rsid w:val="00D25EA5"/>
    <w:rsid w:val="00D26758"/>
    <w:rsid w:val="00D270F1"/>
    <w:rsid w:val="00D27207"/>
    <w:rsid w:val="00D27472"/>
    <w:rsid w:val="00D277A5"/>
    <w:rsid w:val="00D2788C"/>
    <w:rsid w:val="00D2792E"/>
    <w:rsid w:val="00D2793A"/>
    <w:rsid w:val="00D27B22"/>
    <w:rsid w:val="00D27FF6"/>
    <w:rsid w:val="00D304CD"/>
    <w:rsid w:val="00D30BED"/>
    <w:rsid w:val="00D30ED3"/>
    <w:rsid w:val="00D31A21"/>
    <w:rsid w:val="00D31C40"/>
    <w:rsid w:val="00D3264D"/>
    <w:rsid w:val="00D3297F"/>
    <w:rsid w:val="00D32D8C"/>
    <w:rsid w:val="00D32DBC"/>
    <w:rsid w:val="00D3367C"/>
    <w:rsid w:val="00D33771"/>
    <w:rsid w:val="00D34295"/>
    <w:rsid w:val="00D3455F"/>
    <w:rsid w:val="00D346AD"/>
    <w:rsid w:val="00D34807"/>
    <w:rsid w:val="00D349BC"/>
    <w:rsid w:val="00D34F18"/>
    <w:rsid w:val="00D353C1"/>
    <w:rsid w:val="00D35783"/>
    <w:rsid w:val="00D35C8D"/>
    <w:rsid w:val="00D35D9E"/>
    <w:rsid w:val="00D36052"/>
    <w:rsid w:val="00D3670C"/>
    <w:rsid w:val="00D36918"/>
    <w:rsid w:val="00D373C8"/>
    <w:rsid w:val="00D375F6"/>
    <w:rsid w:val="00D375F9"/>
    <w:rsid w:val="00D37731"/>
    <w:rsid w:val="00D402E6"/>
    <w:rsid w:val="00D40896"/>
    <w:rsid w:val="00D4095C"/>
    <w:rsid w:val="00D40B52"/>
    <w:rsid w:val="00D40CE7"/>
    <w:rsid w:val="00D41E00"/>
    <w:rsid w:val="00D427E8"/>
    <w:rsid w:val="00D43159"/>
    <w:rsid w:val="00D43A66"/>
    <w:rsid w:val="00D441EC"/>
    <w:rsid w:val="00D44451"/>
    <w:rsid w:val="00D448A1"/>
    <w:rsid w:val="00D44F51"/>
    <w:rsid w:val="00D44FEC"/>
    <w:rsid w:val="00D45267"/>
    <w:rsid w:val="00D454F9"/>
    <w:rsid w:val="00D459B9"/>
    <w:rsid w:val="00D45BE5"/>
    <w:rsid w:val="00D45E11"/>
    <w:rsid w:val="00D45E68"/>
    <w:rsid w:val="00D46156"/>
    <w:rsid w:val="00D46865"/>
    <w:rsid w:val="00D469A8"/>
    <w:rsid w:val="00D46D2D"/>
    <w:rsid w:val="00D4729C"/>
    <w:rsid w:val="00D47D72"/>
    <w:rsid w:val="00D47F03"/>
    <w:rsid w:val="00D50166"/>
    <w:rsid w:val="00D509DF"/>
    <w:rsid w:val="00D50B79"/>
    <w:rsid w:val="00D51287"/>
    <w:rsid w:val="00D5154C"/>
    <w:rsid w:val="00D51924"/>
    <w:rsid w:val="00D51DDD"/>
    <w:rsid w:val="00D520E3"/>
    <w:rsid w:val="00D52268"/>
    <w:rsid w:val="00D52424"/>
    <w:rsid w:val="00D5290C"/>
    <w:rsid w:val="00D52C28"/>
    <w:rsid w:val="00D52DBD"/>
    <w:rsid w:val="00D52FF3"/>
    <w:rsid w:val="00D5314A"/>
    <w:rsid w:val="00D5358E"/>
    <w:rsid w:val="00D53711"/>
    <w:rsid w:val="00D537AA"/>
    <w:rsid w:val="00D54126"/>
    <w:rsid w:val="00D54EAF"/>
    <w:rsid w:val="00D554F3"/>
    <w:rsid w:val="00D55569"/>
    <w:rsid w:val="00D558B9"/>
    <w:rsid w:val="00D55A7E"/>
    <w:rsid w:val="00D55B76"/>
    <w:rsid w:val="00D55F4C"/>
    <w:rsid w:val="00D55FA5"/>
    <w:rsid w:val="00D56608"/>
    <w:rsid w:val="00D567D6"/>
    <w:rsid w:val="00D56CA4"/>
    <w:rsid w:val="00D56D2B"/>
    <w:rsid w:val="00D5736A"/>
    <w:rsid w:val="00D573A3"/>
    <w:rsid w:val="00D577D6"/>
    <w:rsid w:val="00D57ACD"/>
    <w:rsid w:val="00D57B11"/>
    <w:rsid w:val="00D57CE3"/>
    <w:rsid w:val="00D60306"/>
    <w:rsid w:val="00D60373"/>
    <w:rsid w:val="00D605AE"/>
    <w:rsid w:val="00D60615"/>
    <w:rsid w:val="00D61073"/>
    <w:rsid w:val="00D6124A"/>
    <w:rsid w:val="00D612A8"/>
    <w:rsid w:val="00D61A46"/>
    <w:rsid w:val="00D61E5A"/>
    <w:rsid w:val="00D62032"/>
    <w:rsid w:val="00D625AE"/>
    <w:rsid w:val="00D62E74"/>
    <w:rsid w:val="00D63234"/>
    <w:rsid w:val="00D63748"/>
    <w:rsid w:val="00D6394A"/>
    <w:rsid w:val="00D641B4"/>
    <w:rsid w:val="00D643C8"/>
    <w:rsid w:val="00D6471B"/>
    <w:rsid w:val="00D64BB9"/>
    <w:rsid w:val="00D64D0A"/>
    <w:rsid w:val="00D64D2F"/>
    <w:rsid w:val="00D65501"/>
    <w:rsid w:val="00D65BA6"/>
    <w:rsid w:val="00D662CD"/>
    <w:rsid w:val="00D664A5"/>
    <w:rsid w:val="00D66D50"/>
    <w:rsid w:val="00D66D78"/>
    <w:rsid w:val="00D6705D"/>
    <w:rsid w:val="00D67493"/>
    <w:rsid w:val="00D67647"/>
    <w:rsid w:val="00D67663"/>
    <w:rsid w:val="00D67E13"/>
    <w:rsid w:val="00D67F3F"/>
    <w:rsid w:val="00D703C6"/>
    <w:rsid w:val="00D70C74"/>
    <w:rsid w:val="00D70F78"/>
    <w:rsid w:val="00D711AC"/>
    <w:rsid w:val="00D71651"/>
    <w:rsid w:val="00D719B5"/>
    <w:rsid w:val="00D71B7E"/>
    <w:rsid w:val="00D71C89"/>
    <w:rsid w:val="00D71FF4"/>
    <w:rsid w:val="00D7252B"/>
    <w:rsid w:val="00D728B5"/>
    <w:rsid w:val="00D72AA8"/>
    <w:rsid w:val="00D72DBF"/>
    <w:rsid w:val="00D72FD9"/>
    <w:rsid w:val="00D732B9"/>
    <w:rsid w:val="00D73DA7"/>
    <w:rsid w:val="00D746F6"/>
    <w:rsid w:val="00D74889"/>
    <w:rsid w:val="00D74898"/>
    <w:rsid w:val="00D74A2E"/>
    <w:rsid w:val="00D74E52"/>
    <w:rsid w:val="00D755AD"/>
    <w:rsid w:val="00D75C21"/>
    <w:rsid w:val="00D761B1"/>
    <w:rsid w:val="00D762AF"/>
    <w:rsid w:val="00D7662E"/>
    <w:rsid w:val="00D769A2"/>
    <w:rsid w:val="00D776BB"/>
    <w:rsid w:val="00D8113D"/>
    <w:rsid w:val="00D8128A"/>
    <w:rsid w:val="00D8138D"/>
    <w:rsid w:val="00D818F5"/>
    <w:rsid w:val="00D819E4"/>
    <w:rsid w:val="00D82267"/>
    <w:rsid w:val="00D8230E"/>
    <w:rsid w:val="00D82644"/>
    <w:rsid w:val="00D8286C"/>
    <w:rsid w:val="00D82AF5"/>
    <w:rsid w:val="00D82DA0"/>
    <w:rsid w:val="00D84508"/>
    <w:rsid w:val="00D849F9"/>
    <w:rsid w:val="00D85C10"/>
    <w:rsid w:val="00D85CCE"/>
    <w:rsid w:val="00D86163"/>
    <w:rsid w:val="00D861C2"/>
    <w:rsid w:val="00D86569"/>
    <w:rsid w:val="00D86F55"/>
    <w:rsid w:val="00D87C2E"/>
    <w:rsid w:val="00D87CFD"/>
    <w:rsid w:val="00D9018D"/>
    <w:rsid w:val="00D902A8"/>
    <w:rsid w:val="00D90F07"/>
    <w:rsid w:val="00D90FE7"/>
    <w:rsid w:val="00D912EB"/>
    <w:rsid w:val="00D9139F"/>
    <w:rsid w:val="00D916C8"/>
    <w:rsid w:val="00D91746"/>
    <w:rsid w:val="00D91F50"/>
    <w:rsid w:val="00D92150"/>
    <w:rsid w:val="00D92355"/>
    <w:rsid w:val="00D92C7A"/>
    <w:rsid w:val="00D92CF8"/>
    <w:rsid w:val="00D93443"/>
    <w:rsid w:val="00D93521"/>
    <w:rsid w:val="00D93875"/>
    <w:rsid w:val="00D93D68"/>
    <w:rsid w:val="00D945AB"/>
    <w:rsid w:val="00D946F8"/>
    <w:rsid w:val="00D948C5"/>
    <w:rsid w:val="00D94A75"/>
    <w:rsid w:val="00D95F0B"/>
    <w:rsid w:val="00D95FA4"/>
    <w:rsid w:val="00D96010"/>
    <w:rsid w:val="00D9639D"/>
    <w:rsid w:val="00D967F3"/>
    <w:rsid w:val="00D96B33"/>
    <w:rsid w:val="00D9715B"/>
    <w:rsid w:val="00D97640"/>
    <w:rsid w:val="00D97858"/>
    <w:rsid w:val="00D9789E"/>
    <w:rsid w:val="00DA00BD"/>
    <w:rsid w:val="00DA0192"/>
    <w:rsid w:val="00DA01FB"/>
    <w:rsid w:val="00DA021E"/>
    <w:rsid w:val="00DA0760"/>
    <w:rsid w:val="00DA0D6E"/>
    <w:rsid w:val="00DA0F1E"/>
    <w:rsid w:val="00DA1495"/>
    <w:rsid w:val="00DA1CB1"/>
    <w:rsid w:val="00DA1E77"/>
    <w:rsid w:val="00DA1F9A"/>
    <w:rsid w:val="00DA20BD"/>
    <w:rsid w:val="00DA257C"/>
    <w:rsid w:val="00DA2A60"/>
    <w:rsid w:val="00DA2C2F"/>
    <w:rsid w:val="00DA3DAB"/>
    <w:rsid w:val="00DA4010"/>
    <w:rsid w:val="00DA48D3"/>
    <w:rsid w:val="00DA48F2"/>
    <w:rsid w:val="00DA4B01"/>
    <w:rsid w:val="00DA4EC6"/>
    <w:rsid w:val="00DA516F"/>
    <w:rsid w:val="00DA5EDB"/>
    <w:rsid w:val="00DA62A8"/>
    <w:rsid w:val="00DA6539"/>
    <w:rsid w:val="00DA6A62"/>
    <w:rsid w:val="00DA7364"/>
    <w:rsid w:val="00DA79C9"/>
    <w:rsid w:val="00DA7F09"/>
    <w:rsid w:val="00DB004F"/>
    <w:rsid w:val="00DB0154"/>
    <w:rsid w:val="00DB01D5"/>
    <w:rsid w:val="00DB029E"/>
    <w:rsid w:val="00DB1281"/>
    <w:rsid w:val="00DB1489"/>
    <w:rsid w:val="00DB1633"/>
    <w:rsid w:val="00DB1AAD"/>
    <w:rsid w:val="00DB27AA"/>
    <w:rsid w:val="00DB297E"/>
    <w:rsid w:val="00DB2AFB"/>
    <w:rsid w:val="00DB2FDD"/>
    <w:rsid w:val="00DB2FE2"/>
    <w:rsid w:val="00DB3CE7"/>
    <w:rsid w:val="00DB3EDE"/>
    <w:rsid w:val="00DB435B"/>
    <w:rsid w:val="00DB43F5"/>
    <w:rsid w:val="00DB4403"/>
    <w:rsid w:val="00DB44D3"/>
    <w:rsid w:val="00DB460A"/>
    <w:rsid w:val="00DB4685"/>
    <w:rsid w:val="00DB5A8B"/>
    <w:rsid w:val="00DB6899"/>
    <w:rsid w:val="00DB7436"/>
    <w:rsid w:val="00DB7A65"/>
    <w:rsid w:val="00DB7D14"/>
    <w:rsid w:val="00DC062C"/>
    <w:rsid w:val="00DC08CB"/>
    <w:rsid w:val="00DC0C6E"/>
    <w:rsid w:val="00DC0D1C"/>
    <w:rsid w:val="00DC1292"/>
    <w:rsid w:val="00DC1308"/>
    <w:rsid w:val="00DC1911"/>
    <w:rsid w:val="00DC1996"/>
    <w:rsid w:val="00DC1B2C"/>
    <w:rsid w:val="00DC1BA6"/>
    <w:rsid w:val="00DC1BED"/>
    <w:rsid w:val="00DC1C36"/>
    <w:rsid w:val="00DC2267"/>
    <w:rsid w:val="00DC248B"/>
    <w:rsid w:val="00DC24BB"/>
    <w:rsid w:val="00DC2A7F"/>
    <w:rsid w:val="00DC2C76"/>
    <w:rsid w:val="00DC3A87"/>
    <w:rsid w:val="00DC3B91"/>
    <w:rsid w:val="00DC4025"/>
    <w:rsid w:val="00DC4080"/>
    <w:rsid w:val="00DC47D3"/>
    <w:rsid w:val="00DC48BA"/>
    <w:rsid w:val="00DC4BB5"/>
    <w:rsid w:val="00DC4BB8"/>
    <w:rsid w:val="00DC5326"/>
    <w:rsid w:val="00DC547E"/>
    <w:rsid w:val="00DC57CD"/>
    <w:rsid w:val="00DC57F6"/>
    <w:rsid w:val="00DC58CB"/>
    <w:rsid w:val="00DC6016"/>
    <w:rsid w:val="00DC60CE"/>
    <w:rsid w:val="00DC6515"/>
    <w:rsid w:val="00DC6D15"/>
    <w:rsid w:val="00DC7D96"/>
    <w:rsid w:val="00DC7F69"/>
    <w:rsid w:val="00DC7FAF"/>
    <w:rsid w:val="00DD0208"/>
    <w:rsid w:val="00DD10E8"/>
    <w:rsid w:val="00DD112E"/>
    <w:rsid w:val="00DD1196"/>
    <w:rsid w:val="00DD1A0C"/>
    <w:rsid w:val="00DD21FE"/>
    <w:rsid w:val="00DD2676"/>
    <w:rsid w:val="00DD2F14"/>
    <w:rsid w:val="00DD2F33"/>
    <w:rsid w:val="00DD32F9"/>
    <w:rsid w:val="00DD3711"/>
    <w:rsid w:val="00DD379D"/>
    <w:rsid w:val="00DD3939"/>
    <w:rsid w:val="00DD420A"/>
    <w:rsid w:val="00DD4694"/>
    <w:rsid w:val="00DD48D3"/>
    <w:rsid w:val="00DD5348"/>
    <w:rsid w:val="00DD569D"/>
    <w:rsid w:val="00DD57B2"/>
    <w:rsid w:val="00DD594A"/>
    <w:rsid w:val="00DD597C"/>
    <w:rsid w:val="00DD621A"/>
    <w:rsid w:val="00DD6343"/>
    <w:rsid w:val="00DD65F9"/>
    <w:rsid w:val="00DD6A65"/>
    <w:rsid w:val="00DD6C63"/>
    <w:rsid w:val="00DD6D25"/>
    <w:rsid w:val="00DD7765"/>
    <w:rsid w:val="00DD7854"/>
    <w:rsid w:val="00DD7C33"/>
    <w:rsid w:val="00DE0062"/>
    <w:rsid w:val="00DE02D0"/>
    <w:rsid w:val="00DE067B"/>
    <w:rsid w:val="00DE1102"/>
    <w:rsid w:val="00DE1237"/>
    <w:rsid w:val="00DE199B"/>
    <w:rsid w:val="00DE1EE7"/>
    <w:rsid w:val="00DE22B3"/>
    <w:rsid w:val="00DE240C"/>
    <w:rsid w:val="00DE2A1C"/>
    <w:rsid w:val="00DE2DFA"/>
    <w:rsid w:val="00DE3943"/>
    <w:rsid w:val="00DE3ACB"/>
    <w:rsid w:val="00DE3D0A"/>
    <w:rsid w:val="00DE413B"/>
    <w:rsid w:val="00DE4408"/>
    <w:rsid w:val="00DE4720"/>
    <w:rsid w:val="00DE4FD9"/>
    <w:rsid w:val="00DE5266"/>
    <w:rsid w:val="00DE526F"/>
    <w:rsid w:val="00DE5DCD"/>
    <w:rsid w:val="00DE5FCB"/>
    <w:rsid w:val="00DE68CD"/>
    <w:rsid w:val="00DE6EE5"/>
    <w:rsid w:val="00DE7DCD"/>
    <w:rsid w:val="00DF0727"/>
    <w:rsid w:val="00DF0832"/>
    <w:rsid w:val="00DF085D"/>
    <w:rsid w:val="00DF0D9E"/>
    <w:rsid w:val="00DF128E"/>
    <w:rsid w:val="00DF158A"/>
    <w:rsid w:val="00DF198D"/>
    <w:rsid w:val="00DF1A1A"/>
    <w:rsid w:val="00DF1BFD"/>
    <w:rsid w:val="00DF1D75"/>
    <w:rsid w:val="00DF1E72"/>
    <w:rsid w:val="00DF1FDE"/>
    <w:rsid w:val="00DF2852"/>
    <w:rsid w:val="00DF2C10"/>
    <w:rsid w:val="00DF34CE"/>
    <w:rsid w:val="00DF3656"/>
    <w:rsid w:val="00DF377C"/>
    <w:rsid w:val="00DF44A3"/>
    <w:rsid w:val="00DF4CF1"/>
    <w:rsid w:val="00DF5AE8"/>
    <w:rsid w:val="00DF621A"/>
    <w:rsid w:val="00DF643E"/>
    <w:rsid w:val="00DF64E4"/>
    <w:rsid w:val="00DF661C"/>
    <w:rsid w:val="00DF73A6"/>
    <w:rsid w:val="00DF7A9F"/>
    <w:rsid w:val="00E00350"/>
    <w:rsid w:val="00E00A99"/>
    <w:rsid w:val="00E00F10"/>
    <w:rsid w:val="00E00F3C"/>
    <w:rsid w:val="00E00F84"/>
    <w:rsid w:val="00E0109F"/>
    <w:rsid w:val="00E0130E"/>
    <w:rsid w:val="00E016CA"/>
    <w:rsid w:val="00E016ED"/>
    <w:rsid w:val="00E0174F"/>
    <w:rsid w:val="00E01A98"/>
    <w:rsid w:val="00E01BA6"/>
    <w:rsid w:val="00E029F0"/>
    <w:rsid w:val="00E02AEE"/>
    <w:rsid w:val="00E03092"/>
    <w:rsid w:val="00E03608"/>
    <w:rsid w:val="00E0372B"/>
    <w:rsid w:val="00E03C0D"/>
    <w:rsid w:val="00E03DB6"/>
    <w:rsid w:val="00E03DB9"/>
    <w:rsid w:val="00E045E0"/>
    <w:rsid w:val="00E0524D"/>
    <w:rsid w:val="00E0549A"/>
    <w:rsid w:val="00E05ECC"/>
    <w:rsid w:val="00E06679"/>
    <w:rsid w:val="00E073C1"/>
    <w:rsid w:val="00E0757B"/>
    <w:rsid w:val="00E10240"/>
    <w:rsid w:val="00E10344"/>
    <w:rsid w:val="00E103FE"/>
    <w:rsid w:val="00E10726"/>
    <w:rsid w:val="00E10E86"/>
    <w:rsid w:val="00E1159A"/>
    <w:rsid w:val="00E1174C"/>
    <w:rsid w:val="00E11BB7"/>
    <w:rsid w:val="00E11D81"/>
    <w:rsid w:val="00E11F8A"/>
    <w:rsid w:val="00E120F3"/>
    <w:rsid w:val="00E12389"/>
    <w:rsid w:val="00E126A8"/>
    <w:rsid w:val="00E1305C"/>
    <w:rsid w:val="00E13E86"/>
    <w:rsid w:val="00E13ED3"/>
    <w:rsid w:val="00E1435F"/>
    <w:rsid w:val="00E1446B"/>
    <w:rsid w:val="00E1456E"/>
    <w:rsid w:val="00E14AA0"/>
    <w:rsid w:val="00E14F42"/>
    <w:rsid w:val="00E1509C"/>
    <w:rsid w:val="00E15221"/>
    <w:rsid w:val="00E158A9"/>
    <w:rsid w:val="00E1680A"/>
    <w:rsid w:val="00E16B31"/>
    <w:rsid w:val="00E16C41"/>
    <w:rsid w:val="00E16DE4"/>
    <w:rsid w:val="00E16F09"/>
    <w:rsid w:val="00E1775C"/>
    <w:rsid w:val="00E20190"/>
    <w:rsid w:val="00E2047D"/>
    <w:rsid w:val="00E20E83"/>
    <w:rsid w:val="00E21775"/>
    <w:rsid w:val="00E21F22"/>
    <w:rsid w:val="00E22445"/>
    <w:rsid w:val="00E2252C"/>
    <w:rsid w:val="00E23543"/>
    <w:rsid w:val="00E23912"/>
    <w:rsid w:val="00E24318"/>
    <w:rsid w:val="00E246FD"/>
    <w:rsid w:val="00E24A91"/>
    <w:rsid w:val="00E24C88"/>
    <w:rsid w:val="00E25C23"/>
    <w:rsid w:val="00E25D11"/>
    <w:rsid w:val="00E25FDF"/>
    <w:rsid w:val="00E26223"/>
    <w:rsid w:val="00E26683"/>
    <w:rsid w:val="00E2678D"/>
    <w:rsid w:val="00E2689D"/>
    <w:rsid w:val="00E26FE1"/>
    <w:rsid w:val="00E270F2"/>
    <w:rsid w:val="00E2732F"/>
    <w:rsid w:val="00E274B5"/>
    <w:rsid w:val="00E27C53"/>
    <w:rsid w:val="00E27D77"/>
    <w:rsid w:val="00E300A6"/>
    <w:rsid w:val="00E3084A"/>
    <w:rsid w:val="00E30EAC"/>
    <w:rsid w:val="00E30F27"/>
    <w:rsid w:val="00E310AA"/>
    <w:rsid w:val="00E31307"/>
    <w:rsid w:val="00E31407"/>
    <w:rsid w:val="00E31C35"/>
    <w:rsid w:val="00E31EDF"/>
    <w:rsid w:val="00E32068"/>
    <w:rsid w:val="00E32377"/>
    <w:rsid w:val="00E3250A"/>
    <w:rsid w:val="00E332DB"/>
    <w:rsid w:val="00E34278"/>
    <w:rsid w:val="00E3464F"/>
    <w:rsid w:val="00E34954"/>
    <w:rsid w:val="00E34CCF"/>
    <w:rsid w:val="00E34F66"/>
    <w:rsid w:val="00E35057"/>
    <w:rsid w:val="00E355A5"/>
    <w:rsid w:val="00E35804"/>
    <w:rsid w:val="00E359BC"/>
    <w:rsid w:val="00E35C78"/>
    <w:rsid w:val="00E3611B"/>
    <w:rsid w:val="00E36146"/>
    <w:rsid w:val="00E3651D"/>
    <w:rsid w:val="00E365DD"/>
    <w:rsid w:val="00E366A9"/>
    <w:rsid w:val="00E36A08"/>
    <w:rsid w:val="00E36BB5"/>
    <w:rsid w:val="00E36ED2"/>
    <w:rsid w:val="00E374AC"/>
    <w:rsid w:val="00E37D48"/>
    <w:rsid w:val="00E40103"/>
    <w:rsid w:val="00E4026D"/>
    <w:rsid w:val="00E402D0"/>
    <w:rsid w:val="00E4096E"/>
    <w:rsid w:val="00E40D0D"/>
    <w:rsid w:val="00E41E9C"/>
    <w:rsid w:val="00E41F70"/>
    <w:rsid w:val="00E42563"/>
    <w:rsid w:val="00E42B62"/>
    <w:rsid w:val="00E42B99"/>
    <w:rsid w:val="00E43139"/>
    <w:rsid w:val="00E43DA0"/>
    <w:rsid w:val="00E441A6"/>
    <w:rsid w:val="00E4446E"/>
    <w:rsid w:val="00E4465E"/>
    <w:rsid w:val="00E45440"/>
    <w:rsid w:val="00E45512"/>
    <w:rsid w:val="00E45676"/>
    <w:rsid w:val="00E45687"/>
    <w:rsid w:val="00E45DEA"/>
    <w:rsid w:val="00E45F08"/>
    <w:rsid w:val="00E466E9"/>
    <w:rsid w:val="00E46DD3"/>
    <w:rsid w:val="00E47E4F"/>
    <w:rsid w:val="00E47E68"/>
    <w:rsid w:val="00E5076A"/>
    <w:rsid w:val="00E50CA7"/>
    <w:rsid w:val="00E51364"/>
    <w:rsid w:val="00E5148C"/>
    <w:rsid w:val="00E51863"/>
    <w:rsid w:val="00E51C70"/>
    <w:rsid w:val="00E51FBA"/>
    <w:rsid w:val="00E51FD5"/>
    <w:rsid w:val="00E52383"/>
    <w:rsid w:val="00E523BC"/>
    <w:rsid w:val="00E5290A"/>
    <w:rsid w:val="00E52ACB"/>
    <w:rsid w:val="00E52B4D"/>
    <w:rsid w:val="00E52D29"/>
    <w:rsid w:val="00E530B0"/>
    <w:rsid w:val="00E5385A"/>
    <w:rsid w:val="00E53E54"/>
    <w:rsid w:val="00E545FF"/>
    <w:rsid w:val="00E55064"/>
    <w:rsid w:val="00E55890"/>
    <w:rsid w:val="00E55CE0"/>
    <w:rsid w:val="00E55DCE"/>
    <w:rsid w:val="00E5619F"/>
    <w:rsid w:val="00E564E5"/>
    <w:rsid w:val="00E57898"/>
    <w:rsid w:val="00E60743"/>
    <w:rsid w:val="00E60B2E"/>
    <w:rsid w:val="00E60ECD"/>
    <w:rsid w:val="00E610A2"/>
    <w:rsid w:val="00E610D6"/>
    <w:rsid w:val="00E61777"/>
    <w:rsid w:val="00E61822"/>
    <w:rsid w:val="00E61A47"/>
    <w:rsid w:val="00E61C4C"/>
    <w:rsid w:val="00E61F08"/>
    <w:rsid w:val="00E620CF"/>
    <w:rsid w:val="00E6264A"/>
    <w:rsid w:val="00E62ACE"/>
    <w:rsid w:val="00E62CB9"/>
    <w:rsid w:val="00E62CE9"/>
    <w:rsid w:val="00E638EB"/>
    <w:rsid w:val="00E64CA7"/>
    <w:rsid w:val="00E64CDB"/>
    <w:rsid w:val="00E64E4C"/>
    <w:rsid w:val="00E651A6"/>
    <w:rsid w:val="00E6586A"/>
    <w:rsid w:val="00E65B2F"/>
    <w:rsid w:val="00E65F27"/>
    <w:rsid w:val="00E662B6"/>
    <w:rsid w:val="00E6650F"/>
    <w:rsid w:val="00E668BA"/>
    <w:rsid w:val="00E66D7C"/>
    <w:rsid w:val="00E66F3B"/>
    <w:rsid w:val="00E66FF8"/>
    <w:rsid w:val="00E67FF0"/>
    <w:rsid w:val="00E70182"/>
    <w:rsid w:val="00E702A1"/>
    <w:rsid w:val="00E71CC2"/>
    <w:rsid w:val="00E72069"/>
    <w:rsid w:val="00E7327C"/>
    <w:rsid w:val="00E7328F"/>
    <w:rsid w:val="00E73725"/>
    <w:rsid w:val="00E74538"/>
    <w:rsid w:val="00E74AAA"/>
    <w:rsid w:val="00E74B92"/>
    <w:rsid w:val="00E74E11"/>
    <w:rsid w:val="00E75325"/>
    <w:rsid w:val="00E75351"/>
    <w:rsid w:val="00E75685"/>
    <w:rsid w:val="00E756A1"/>
    <w:rsid w:val="00E75804"/>
    <w:rsid w:val="00E75C78"/>
    <w:rsid w:val="00E75EF9"/>
    <w:rsid w:val="00E765BE"/>
    <w:rsid w:val="00E76717"/>
    <w:rsid w:val="00E7674A"/>
    <w:rsid w:val="00E7696E"/>
    <w:rsid w:val="00E77062"/>
    <w:rsid w:val="00E77098"/>
    <w:rsid w:val="00E770E3"/>
    <w:rsid w:val="00E771B7"/>
    <w:rsid w:val="00E77382"/>
    <w:rsid w:val="00E77400"/>
    <w:rsid w:val="00E77D40"/>
    <w:rsid w:val="00E8044C"/>
    <w:rsid w:val="00E8054A"/>
    <w:rsid w:val="00E80A4F"/>
    <w:rsid w:val="00E80AC2"/>
    <w:rsid w:val="00E810CF"/>
    <w:rsid w:val="00E81C3E"/>
    <w:rsid w:val="00E81D81"/>
    <w:rsid w:val="00E81E17"/>
    <w:rsid w:val="00E82689"/>
    <w:rsid w:val="00E82731"/>
    <w:rsid w:val="00E82A57"/>
    <w:rsid w:val="00E82AAB"/>
    <w:rsid w:val="00E831AC"/>
    <w:rsid w:val="00E8349C"/>
    <w:rsid w:val="00E835F9"/>
    <w:rsid w:val="00E83763"/>
    <w:rsid w:val="00E83BBE"/>
    <w:rsid w:val="00E843CC"/>
    <w:rsid w:val="00E845C3"/>
    <w:rsid w:val="00E84B36"/>
    <w:rsid w:val="00E84B38"/>
    <w:rsid w:val="00E84C0A"/>
    <w:rsid w:val="00E8518E"/>
    <w:rsid w:val="00E859C1"/>
    <w:rsid w:val="00E85A14"/>
    <w:rsid w:val="00E85CBD"/>
    <w:rsid w:val="00E85F69"/>
    <w:rsid w:val="00E8615F"/>
    <w:rsid w:val="00E86730"/>
    <w:rsid w:val="00E87608"/>
    <w:rsid w:val="00E9034E"/>
    <w:rsid w:val="00E9041E"/>
    <w:rsid w:val="00E90557"/>
    <w:rsid w:val="00E90DC6"/>
    <w:rsid w:val="00E911F9"/>
    <w:rsid w:val="00E91756"/>
    <w:rsid w:val="00E91781"/>
    <w:rsid w:val="00E91C29"/>
    <w:rsid w:val="00E91E1D"/>
    <w:rsid w:val="00E91FA3"/>
    <w:rsid w:val="00E92659"/>
    <w:rsid w:val="00E927A7"/>
    <w:rsid w:val="00E9306B"/>
    <w:rsid w:val="00E93AEB"/>
    <w:rsid w:val="00E93DED"/>
    <w:rsid w:val="00E93FAD"/>
    <w:rsid w:val="00E94096"/>
    <w:rsid w:val="00E94728"/>
    <w:rsid w:val="00E95204"/>
    <w:rsid w:val="00E958A3"/>
    <w:rsid w:val="00E95A7C"/>
    <w:rsid w:val="00E95FF7"/>
    <w:rsid w:val="00E961A7"/>
    <w:rsid w:val="00E979F1"/>
    <w:rsid w:val="00EA0332"/>
    <w:rsid w:val="00EA06E5"/>
    <w:rsid w:val="00EA0D8D"/>
    <w:rsid w:val="00EA2086"/>
    <w:rsid w:val="00EA2326"/>
    <w:rsid w:val="00EA2630"/>
    <w:rsid w:val="00EA279F"/>
    <w:rsid w:val="00EA28F9"/>
    <w:rsid w:val="00EA2D40"/>
    <w:rsid w:val="00EA2DD8"/>
    <w:rsid w:val="00EA2DE1"/>
    <w:rsid w:val="00EA2E1C"/>
    <w:rsid w:val="00EA3358"/>
    <w:rsid w:val="00EA3CB2"/>
    <w:rsid w:val="00EA4447"/>
    <w:rsid w:val="00EA4A76"/>
    <w:rsid w:val="00EA5545"/>
    <w:rsid w:val="00EA5843"/>
    <w:rsid w:val="00EA5B31"/>
    <w:rsid w:val="00EA6266"/>
    <w:rsid w:val="00EA6918"/>
    <w:rsid w:val="00EA6CEF"/>
    <w:rsid w:val="00EA6FBC"/>
    <w:rsid w:val="00EA7266"/>
    <w:rsid w:val="00EA749F"/>
    <w:rsid w:val="00EA7782"/>
    <w:rsid w:val="00EA7853"/>
    <w:rsid w:val="00EA78E7"/>
    <w:rsid w:val="00EA7A02"/>
    <w:rsid w:val="00EA7B9B"/>
    <w:rsid w:val="00EB0090"/>
    <w:rsid w:val="00EB10B0"/>
    <w:rsid w:val="00EB11F4"/>
    <w:rsid w:val="00EB1D11"/>
    <w:rsid w:val="00EB1FB0"/>
    <w:rsid w:val="00EB2367"/>
    <w:rsid w:val="00EB23D7"/>
    <w:rsid w:val="00EB26D6"/>
    <w:rsid w:val="00EB29FC"/>
    <w:rsid w:val="00EB3138"/>
    <w:rsid w:val="00EB3596"/>
    <w:rsid w:val="00EB38EA"/>
    <w:rsid w:val="00EB3B93"/>
    <w:rsid w:val="00EB4111"/>
    <w:rsid w:val="00EB4D77"/>
    <w:rsid w:val="00EB50C4"/>
    <w:rsid w:val="00EB5347"/>
    <w:rsid w:val="00EB5807"/>
    <w:rsid w:val="00EB595B"/>
    <w:rsid w:val="00EB5B75"/>
    <w:rsid w:val="00EB5DD2"/>
    <w:rsid w:val="00EB6B10"/>
    <w:rsid w:val="00EB7179"/>
    <w:rsid w:val="00EB726A"/>
    <w:rsid w:val="00EB7AA8"/>
    <w:rsid w:val="00EB7AE9"/>
    <w:rsid w:val="00EB7D23"/>
    <w:rsid w:val="00EB7DF9"/>
    <w:rsid w:val="00EC0122"/>
    <w:rsid w:val="00EC037B"/>
    <w:rsid w:val="00EC047F"/>
    <w:rsid w:val="00EC09AC"/>
    <w:rsid w:val="00EC1137"/>
    <w:rsid w:val="00EC1219"/>
    <w:rsid w:val="00EC1251"/>
    <w:rsid w:val="00EC1B5E"/>
    <w:rsid w:val="00EC1BE4"/>
    <w:rsid w:val="00EC1D6F"/>
    <w:rsid w:val="00EC2072"/>
    <w:rsid w:val="00EC2369"/>
    <w:rsid w:val="00EC25FE"/>
    <w:rsid w:val="00EC26A8"/>
    <w:rsid w:val="00EC2AC6"/>
    <w:rsid w:val="00EC2B89"/>
    <w:rsid w:val="00EC2C1B"/>
    <w:rsid w:val="00EC33DE"/>
    <w:rsid w:val="00EC3EBC"/>
    <w:rsid w:val="00EC3FC1"/>
    <w:rsid w:val="00EC3FE8"/>
    <w:rsid w:val="00EC414B"/>
    <w:rsid w:val="00EC44F8"/>
    <w:rsid w:val="00EC4D94"/>
    <w:rsid w:val="00EC54D0"/>
    <w:rsid w:val="00EC5A04"/>
    <w:rsid w:val="00EC5AA6"/>
    <w:rsid w:val="00EC5C9B"/>
    <w:rsid w:val="00EC604C"/>
    <w:rsid w:val="00EC6360"/>
    <w:rsid w:val="00EC6618"/>
    <w:rsid w:val="00EC69D0"/>
    <w:rsid w:val="00EC6BA2"/>
    <w:rsid w:val="00EC7398"/>
    <w:rsid w:val="00EC7887"/>
    <w:rsid w:val="00ED062A"/>
    <w:rsid w:val="00ED07A2"/>
    <w:rsid w:val="00ED0944"/>
    <w:rsid w:val="00ED0BEC"/>
    <w:rsid w:val="00ED0F85"/>
    <w:rsid w:val="00ED11CA"/>
    <w:rsid w:val="00ED1363"/>
    <w:rsid w:val="00ED1A10"/>
    <w:rsid w:val="00ED1D41"/>
    <w:rsid w:val="00ED207D"/>
    <w:rsid w:val="00ED29D1"/>
    <w:rsid w:val="00ED30FC"/>
    <w:rsid w:val="00ED3115"/>
    <w:rsid w:val="00ED354E"/>
    <w:rsid w:val="00ED35FF"/>
    <w:rsid w:val="00ED4491"/>
    <w:rsid w:val="00ED4592"/>
    <w:rsid w:val="00ED47B3"/>
    <w:rsid w:val="00ED4D6F"/>
    <w:rsid w:val="00ED4D8C"/>
    <w:rsid w:val="00ED56EF"/>
    <w:rsid w:val="00ED5F56"/>
    <w:rsid w:val="00ED5FEF"/>
    <w:rsid w:val="00ED61AC"/>
    <w:rsid w:val="00ED62CA"/>
    <w:rsid w:val="00ED6CBB"/>
    <w:rsid w:val="00ED6F02"/>
    <w:rsid w:val="00ED75A2"/>
    <w:rsid w:val="00ED787E"/>
    <w:rsid w:val="00ED7993"/>
    <w:rsid w:val="00ED7A10"/>
    <w:rsid w:val="00ED7B69"/>
    <w:rsid w:val="00ED7DE0"/>
    <w:rsid w:val="00ED7ED5"/>
    <w:rsid w:val="00EE04CA"/>
    <w:rsid w:val="00EE0AD5"/>
    <w:rsid w:val="00EE0AE9"/>
    <w:rsid w:val="00EE10E7"/>
    <w:rsid w:val="00EE15A8"/>
    <w:rsid w:val="00EE187A"/>
    <w:rsid w:val="00EE1922"/>
    <w:rsid w:val="00EE1DFE"/>
    <w:rsid w:val="00EE1E90"/>
    <w:rsid w:val="00EE2122"/>
    <w:rsid w:val="00EE2705"/>
    <w:rsid w:val="00EE2A52"/>
    <w:rsid w:val="00EE2AE3"/>
    <w:rsid w:val="00EE3225"/>
    <w:rsid w:val="00EE32A1"/>
    <w:rsid w:val="00EE344F"/>
    <w:rsid w:val="00EE35A3"/>
    <w:rsid w:val="00EE36D2"/>
    <w:rsid w:val="00EE392C"/>
    <w:rsid w:val="00EE4042"/>
    <w:rsid w:val="00EE43DB"/>
    <w:rsid w:val="00EE44BD"/>
    <w:rsid w:val="00EE45D3"/>
    <w:rsid w:val="00EE4A1B"/>
    <w:rsid w:val="00EE5987"/>
    <w:rsid w:val="00EE5E2D"/>
    <w:rsid w:val="00EE60C1"/>
    <w:rsid w:val="00EE629F"/>
    <w:rsid w:val="00EE67F9"/>
    <w:rsid w:val="00EE6F60"/>
    <w:rsid w:val="00EE7620"/>
    <w:rsid w:val="00EE7723"/>
    <w:rsid w:val="00EE79BD"/>
    <w:rsid w:val="00EE7E00"/>
    <w:rsid w:val="00EF0C65"/>
    <w:rsid w:val="00EF1A0C"/>
    <w:rsid w:val="00EF2648"/>
    <w:rsid w:val="00EF264D"/>
    <w:rsid w:val="00EF2AE1"/>
    <w:rsid w:val="00EF3AAA"/>
    <w:rsid w:val="00EF3B06"/>
    <w:rsid w:val="00EF3C02"/>
    <w:rsid w:val="00EF3FA4"/>
    <w:rsid w:val="00EF3FA5"/>
    <w:rsid w:val="00EF4745"/>
    <w:rsid w:val="00EF4937"/>
    <w:rsid w:val="00EF4C2F"/>
    <w:rsid w:val="00EF4DD3"/>
    <w:rsid w:val="00EF63FA"/>
    <w:rsid w:val="00EF645E"/>
    <w:rsid w:val="00EF7902"/>
    <w:rsid w:val="00EF7BED"/>
    <w:rsid w:val="00F01A97"/>
    <w:rsid w:val="00F01B98"/>
    <w:rsid w:val="00F022CC"/>
    <w:rsid w:val="00F02673"/>
    <w:rsid w:val="00F02943"/>
    <w:rsid w:val="00F02AFB"/>
    <w:rsid w:val="00F02C66"/>
    <w:rsid w:val="00F02FC7"/>
    <w:rsid w:val="00F0327A"/>
    <w:rsid w:val="00F0351D"/>
    <w:rsid w:val="00F03929"/>
    <w:rsid w:val="00F03A6D"/>
    <w:rsid w:val="00F03C83"/>
    <w:rsid w:val="00F04075"/>
    <w:rsid w:val="00F0553F"/>
    <w:rsid w:val="00F05AAC"/>
    <w:rsid w:val="00F05EE3"/>
    <w:rsid w:val="00F05FF5"/>
    <w:rsid w:val="00F063ED"/>
    <w:rsid w:val="00F06A06"/>
    <w:rsid w:val="00F07423"/>
    <w:rsid w:val="00F0771E"/>
    <w:rsid w:val="00F07950"/>
    <w:rsid w:val="00F1032A"/>
    <w:rsid w:val="00F10DE7"/>
    <w:rsid w:val="00F115B5"/>
    <w:rsid w:val="00F118E4"/>
    <w:rsid w:val="00F12C24"/>
    <w:rsid w:val="00F12E4D"/>
    <w:rsid w:val="00F135F4"/>
    <w:rsid w:val="00F13A20"/>
    <w:rsid w:val="00F13FDD"/>
    <w:rsid w:val="00F140D0"/>
    <w:rsid w:val="00F146AE"/>
    <w:rsid w:val="00F146FE"/>
    <w:rsid w:val="00F14B0C"/>
    <w:rsid w:val="00F14C66"/>
    <w:rsid w:val="00F14F8A"/>
    <w:rsid w:val="00F15016"/>
    <w:rsid w:val="00F15126"/>
    <w:rsid w:val="00F154FC"/>
    <w:rsid w:val="00F15903"/>
    <w:rsid w:val="00F15B82"/>
    <w:rsid w:val="00F161E1"/>
    <w:rsid w:val="00F168DF"/>
    <w:rsid w:val="00F16EE5"/>
    <w:rsid w:val="00F1702B"/>
    <w:rsid w:val="00F17121"/>
    <w:rsid w:val="00F17175"/>
    <w:rsid w:val="00F1733C"/>
    <w:rsid w:val="00F174A1"/>
    <w:rsid w:val="00F17ABB"/>
    <w:rsid w:val="00F17B64"/>
    <w:rsid w:val="00F17EDC"/>
    <w:rsid w:val="00F17F9C"/>
    <w:rsid w:val="00F2042F"/>
    <w:rsid w:val="00F2115A"/>
    <w:rsid w:val="00F21191"/>
    <w:rsid w:val="00F21ADF"/>
    <w:rsid w:val="00F22013"/>
    <w:rsid w:val="00F22215"/>
    <w:rsid w:val="00F2245A"/>
    <w:rsid w:val="00F224B7"/>
    <w:rsid w:val="00F226E1"/>
    <w:rsid w:val="00F22D27"/>
    <w:rsid w:val="00F22DEE"/>
    <w:rsid w:val="00F23428"/>
    <w:rsid w:val="00F242CA"/>
    <w:rsid w:val="00F24491"/>
    <w:rsid w:val="00F24F26"/>
    <w:rsid w:val="00F2545C"/>
    <w:rsid w:val="00F2594F"/>
    <w:rsid w:val="00F25EF3"/>
    <w:rsid w:val="00F25F94"/>
    <w:rsid w:val="00F26B73"/>
    <w:rsid w:val="00F27119"/>
    <w:rsid w:val="00F2720E"/>
    <w:rsid w:val="00F2765A"/>
    <w:rsid w:val="00F27E66"/>
    <w:rsid w:val="00F27FED"/>
    <w:rsid w:val="00F309C9"/>
    <w:rsid w:val="00F30C46"/>
    <w:rsid w:val="00F3182B"/>
    <w:rsid w:val="00F31A59"/>
    <w:rsid w:val="00F329E8"/>
    <w:rsid w:val="00F32B80"/>
    <w:rsid w:val="00F32BB3"/>
    <w:rsid w:val="00F3323B"/>
    <w:rsid w:val="00F33297"/>
    <w:rsid w:val="00F3373C"/>
    <w:rsid w:val="00F33AAC"/>
    <w:rsid w:val="00F33CB7"/>
    <w:rsid w:val="00F33FF1"/>
    <w:rsid w:val="00F3408B"/>
    <w:rsid w:val="00F347D0"/>
    <w:rsid w:val="00F34E5A"/>
    <w:rsid w:val="00F3508A"/>
    <w:rsid w:val="00F356D3"/>
    <w:rsid w:val="00F35756"/>
    <w:rsid w:val="00F3576B"/>
    <w:rsid w:val="00F358A8"/>
    <w:rsid w:val="00F35EB7"/>
    <w:rsid w:val="00F35F24"/>
    <w:rsid w:val="00F3600E"/>
    <w:rsid w:val="00F3694B"/>
    <w:rsid w:val="00F36A14"/>
    <w:rsid w:val="00F36C5E"/>
    <w:rsid w:val="00F36F33"/>
    <w:rsid w:val="00F37BDA"/>
    <w:rsid w:val="00F40656"/>
    <w:rsid w:val="00F4098C"/>
    <w:rsid w:val="00F40B5E"/>
    <w:rsid w:val="00F418D2"/>
    <w:rsid w:val="00F41B4C"/>
    <w:rsid w:val="00F43B6A"/>
    <w:rsid w:val="00F443CE"/>
    <w:rsid w:val="00F44541"/>
    <w:rsid w:val="00F44603"/>
    <w:rsid w:val="00F44794"/>
    <w:rsid w:val="00F447A3"/>
    <w:rsid w:val="00F44B92"/>
    <w:rsid w:val="00F45031"/>
    <w:rsid w:val="00F451DF"/>
    <w:rsid w:val="00F45378"/>
    <w:rsid w:val="00F455A5"/>
    <w:rsid w:val="00F4569B"/>
    <w:rsid w:val="00F456FE"/>
    <w:rsid w:val="00F457E6"/>
    <w:rsid w:val="00F466C7"/>
    <w:rsid w:val="00F46851"/>
    <w:rsid w:val="00F4714D"/>
    <w:rsid w:val="00F478D4"/>
    <w:rsid w:val="00F501C7"/>
    <w:rsid w:val="00F50588"/>
    <w:rsid w:val="00F50F8D"/>
    <w:rsid w:val="00F51524"/>
    <w:rsid w:val="00F5270F"/>
    <w:rsid w:val="00F52752"/>
    <w:rsid w:val="00F528CE"/>
    <w:rsid w:val="00F532EC"/>
    <w:rsid w:val="00F539DC"/>
    <w:rsid w:val="00F543BF"/>
    <w:rsid w:val="00F546BE"/>
    <w:rsid w:val="00F54C3F"/>
    <w:rsid w:val="00F54CD3"/>
    <w:rsid w:val="00F54D19"/>
    <w:rsid w:val="00F552BE"/>
    <w:rsid w:val="00F554A3"/>
    <w:rsid w:val="00F55AA6"/>
    <w:rsid w:val="00F55B35"/>
    <w:rsid w:val="00F55C9E"/>
    <w:rsid w:val="00F56490"/>
    <w:rsid w:val="00F56633"/>
    <w:rsid w:val="00F56689"/>
    <w:rsid w:val="00F566D0"/>
    <w:rsid w:val="00F56D2F"/>
    <w:rsid w:val="00F56FF7"/>
    <w:rsid w:val="00F5726E"/>
    <w:rsid w:val="00F57351"/>
    <w:rsid w:val="00F575E2"/>
    <w:rsid w:val="00F5763E"/>
    <w:rsid w:val="00F5773A"/>
    <w:rsid w:val="00F57DD7"/>
    <w:rsid w:val="00F60028"/>
    <w:rsid w:val="00F60211"/>
    <w:rsid w:val="00F60A9B"/>
    <w:rsid w:val="00F60F1E"/>
    <w:rsid w:val="00F61322"/>
    <w:rsid w:val="00F61965"/>
    <w:rsid w:val="00F61C8C"/>
    <w:rsid w:val="00F6239A"/>
    <w:rsid w:val="00F623A8"/>
    <w:rsid w:val="00F623F1"/>
    <w:rsid w:val="00F62468"/>
    <w:rsid w:val="00F625BF"/>
    <w:rsid w:val="00F62F98"/>
    <w:rsid w:val="00F631B9"/>
    <w:rsid w:val="00F63215"/>
    <w:rsid w:val="00F63408"/>
    <w:rsid w:val="00F63676"/>
    <w:rsid w:val="00F643D6"/>
    <w:rsid w:val="00F64886"/>
    <w:rsid w:val="00F6522C"/>
    <w:rsid w:val="00F653F1"/>
    <w:rsid w:val="00F65CC6"/>
    <w:rsid w:val="00F6661C"/>
    <w:rsid w:val="00F667DB"/>
    <w:rsid w:val="00F6695D"/>
    <w:rsid w:val="00F67C69"/>
    <w:rsid w:val="00F70F10"/>
    <w:rsid w:val="00F71980"/>
    <w:rsid w:val="00F71AC9"/>
    <w:rsid w:val="00F71AFD"/>
    <w:rsid w:val="00F72015"/>
    <w:rsid w:val="00F72400"/>
    <w:rsid w:val="00F726F4"/>
    <w:rsid w:val="00F72DED"/>
    <w:rsid w:val="00F7302B"/>
    <w:rsid w:val="00F730E6"/>
    <w:rsid w:val="00F731D2"/>
    <w:rsid w:val="00F737E5"/>
    <w:rsid w:val="00F73986"/>
    <w:rsid w:val="00F73E74"/>
    <w:rsid w:val="00F73FF1"/>
    <w:rsid w:val="00F74B25"/>
    <w:rsid w:val="00F74C31"/>
    <w:rsid w:val="00F74FC1"/>
    <w:rsid w:val="00F7561E"/>
    <w:rsid w:val="00F75AA8"/>
    <w:rsid w:val="00F7673D"/>
    <w:rsid w:val="00F7693B"/>
    <w:rsid w:val="00F76AAF"/>
    <w:rsid w:val="00F76B72"/>
    <w:rsid w:val="00F76CEA"/>
    <w:rsid w:val="00F777A2"/>
    <w:rsid w:val="00F77AA0"/>
    <w:rsid w:val="00F77D8D"/>
    <w:rsid w:val="00F8027C"/>
    <w:rsid w:val="00F80486"/>
    <w:rsid w:val="00F8057F"/>
    <w:rsid w:val="00F80815"/>
    <w:rsid w:val="00F80AAD"/>
    <w:rsid w:val="00F80F4C"/>
    <w:rsid w:val="00F81289"/>
    <w:rsid w:val="00F81BAE"/>
    <w:rsid w:val="00F82E52"/>
    <w:rsid w:val="00F82F39"/>
    <w:rsid w:val="00F82F5D"/>
    <w:rsid w:val="00F832A7"/>
    <w:rsid w:val="00F841C1"/>
    <w:rsid w:val="00F84CBA"/>
    <w:rsid w:val="00F84CBE"/>
    <w:rsid w:val="00F84ECF"/>
    <w:rsid w:val="00F851DA"/>
    <w:rsid w:val="00F85328"/>
    <w:rsid w:val="00F85410"/>
    <w:rsid w:val="00F855A9"/>
    <w:rsid w:val="00F855FD"/>
    <w:rsid w:val="00F85D48"/>
    <w:rsid w:val="00F85DF9"/>
    <w:rsid w:val="00F8668E"/>
    <w:rsid w:val="00F86769"/>
    <w:rsid w:val="00F869D1"/>
    <w:rsid w:val="00F86B5A"/>
    <w:rsid w:val="00F86DB5"/>
    <w:rsid w:val="00F87971"/>
    <w:rsid w:val="00F879FB"/>
    <w:rsid w:val="00F87A0D"/>
    <w:rsid w:val="00F87CF0"/>
    <w:rsid w:val="00F87E31"/>
    <w:rsid w:val="00F90217"/>
    <w:rsid w:val="00F90287"/>
    <w:rsid w:val="00F90351"/>
    <w:rsid w:val="00F91DC6"/>
    <w:rsid w:val="00F91F96"/>
    <w:rsid w:val="00F92104"/>
    <w:rsid w:val="00F92CAB"/>
    <w:rsid w:val="00F92DD4"/>
    <w:rsid w:val="00F9303C"/>
    <w:rsid w:val="00F938D5"/>
    <w:rsid w:val="00F93EC9"/>
    <w:rsid w:val="00F93EEE"/>
    <w:rsid w:val="00F9401E"/>
    <w:rsid w:val="00F9406D"/>
    <w:rsid w:val="00F9412A"/>
    <w:rsid w:val="00F94D71"/>
    <w:rsid w:val="00F95665"/>
    <w:rsid w:val="00F9603F"/>
    <w:rsid w:val="00F9606E"/>
    <w:rsid w:val="00F96483"/>
    <w:rsid w:val="00F96494"/>
    <w:rsid w:val="00F9654E"/>
    <w:rsid w:val="00F96735"/>
    <w:rsid w:val="00F96EB1"/>
    <w:rsid w:val="00F970F5"/>
    <w:rsid w:val="00F9776F"/>
    <w:rsid w:val="00F97845"/>
    <w:rsid w:val="00FA00CC"/>
    <w:rsid w:val="00FA070F"/>
    <w:rsid w:val="00FA07E2"/>
    <w:rsid w:val="00FA0934"/>
    <w:rsid w:val="00FA16EE"/>
    <w:rsid w:val="00FA1BB2"/>
    <w:rsid w:val="00FA32C2"/>
    <w:rsid w:val="00FA357C"/>
    <w:rsid w:val="00FA3586"/>
    <w:rsid w:val="00FA3711"/>
    <w:rsid w:val="00FA3738"/>
    <w:rsid w:val="00FA37D9"/>
    <w:rsid w:val="00FA38DF"/>
    <w:rsid w:val="00FA3991"/>
    <w:rsid w:val="00FA3BA1"/>
    <w:rsid w:val="00FA3CA5"/>
    <w:rsid w:val="00FA3D25"/>
    <w:rsid w:val="00FA3DF7"/>
    <w:rsid w:val="00FA3E8B"/>
    <w:rsid w:val="00FA4D59"/>
    <w:rsid w:val="00FA5520"/>
    <w:rsid w:val="00FA58CB"/>
    <w:rsid w:val="00FA6178"/>
    <w:rsid w:val="00FA6277"/>
    <w:rsid w:val="00FA66A8"/>
    <w:rsid w:val="00FA6826"/>
    <w:rsid w:val="00FA6DAC"/>
    <w:rsid w:val="00FA72CE"/>
    <w:rsid w:val="00FB0115"/>
    <w:rsid w:val="00FB0252"/>
    <w:rsid w:val="00FB04C2"/>
    <w:rsid w:val="00FB175A"/>
    <w:rsid w:val="00FB199C"/>
    <w:rsid w:val="00FB1CB1"/>
    <w:rsid w:val="00FB1FE8"/>
    <w:rsid w:val="00FB23C7"/>
    <w:rsid w:val="00FB288A"/>
    <w:rsid w:val="00FB28A1"/>
    <w:rsid w:val="00FB2EAD"/>
    <w:rsid w:val="00FB2F06"/>
    <w:rsid w:val="00FB3CCF"/>
    <w:rsid w:val="00FB3DE5"/>
    <w:rsid w:val="00FB4098"/>
    <w:rsid w:val="00FB462F"/>
    <w:rsid w:val="00FB47B6"/>
    <w:rsid w:val="00FB47EC"/>
    <w:rsid w:val="00FB5108"/>
    <w:rsid w:val="00FB51BD"/>
    <w:rsid w:val="00FB53B9"/>
    <w:rsid w:val="00FB53E4"/>
    <w:rsid w:val="00FB54B2"/>
    <w:rsid w:val="00FB5DDB"/>
    <w:rsid w:val="00FB68E9"/>
    <w:rsid w:val="00FB7825"/>
    <w:rsid w:val="00FB79D1"/>
    <w:rsid w:val="00FB7FC0"/>
    <w:rsid w:val="00FC00B8"/>
    <w:rsid w:val="00FC00F9"/>
    <w:rsid w:val="00FC0306"/>
    <w:rsid w:val="00FC040C"/>
    <w:rsid w:val="00FC0618"/>
    <w:rsid w:val="00FC09EC"/>
    <w:rsid w:val="00FC0C6B"/>
    <w:rsid w:val="00FC1040"/>
    <w:rsid w:val="00FC10BF"/>
    <w:rsid w:val="00FC1177"/>
    <w:rsid w:val="00FC1800"/>
    <w:rsid w:val="00FC1C65"/>
    <w:rsid w:val="00FC1C75"/>
    <w:rsid w:val="00FC1CED"/>
    <w:rsid w:val="00FC2028"/>
    <w:rsid w:val="00FC27BD"/>
    <w:rsid w:val="00FC283D"/>
    <w:rsid w:val="00FC29CF"/>
    <w:rsid w:val="00FC2A62"/>
    <w:rsid w:val="00FC2D7C"/>
    <w:rsid w:val="00FC312C"/>
    <w:rsid w:val="00FC33BE"/>
    <w:rsid w:val="00FC36C4"/>
    <w:rsid w:val="00FC41B3"/>
    <w:rsid w:val="00FC4499"/>
    <w:rsid w:val="00FC4549"/>
    <w:rsid w:val="00FC4553"/>
    <w:rsid w:val="00FC4C52"/>
    <w:rsid w:val="00FC4CC3"/>
    <w:rsid w:val="00FC4FCD"/>
    <w:rsid w:val="00FC507A"/>
    <w:rsid w:val="00FC568A"/>
    <w:rsid w:val="00FC6045"/>
    <w:rsid w:val="00FC6049"/>
    <w:rsid w:val="00FC65B2"/>
    <w:rsid w:val="00FC66FE"/>
    <w:rsid w:val="00FC689B"/>
    <w:rsid w:val="00FC6B59"/>
    <w:rsid w:val="00FC6DBD"/>
    <w:rsid w:val="00FC6FA2"/>
    <w:rsid w:val="00FC71EB"/>
    <w:rsid w:val="00FC72DD"/>
    <w:rsid w:val="00FD0210"/>
    <w:rsid w:val="00FD1288"/>
    <w:rsid w:val="00FD1490"/>
    <w:rsid w:val="00FD1610"/>
    <w:rsid w:val="00FD1872"/>
    <w:rsid w:val="00FD1B70"/>
    <w:rsid w:val="00FD2162"/>
    <w:rsid w:val="00FD2458"/>
    <w:rsid w:val="00FD29F2"/>
    <w:rsid w:val="00FD2AB2"/>
    <w:rsid w:val="00FD3798"/>
    <w:rsid w:val="00FD3A42"/>
    <w:rsid w:val="00FD4F5E"/>
    <w:rsid w:val="00FD51A7"/>
    <w:rsid w:val="00FD6274"/>
    <w:rsid w:val="00FD66D2"/>
    <w:rsid w:val="00FD6A83"/>
    <w:rsid w:val="00FD6E8C"/>
    <w:rsid w:val="00FD6F3D"/>
    <w:rsid w:val="00FD72C7"/>
    <w:rsid w:val="00FD75D0"/>
    <w:rsid w:val="00FE000A"/>
    <w:rsid w:val="00FE01D8"/>
    <w:rsid w:val="00FE0940"/>
    <w:rsid w:val="00FE0B38"/>
    <w:rsid w:val="00FE10B8"/>
    <w:rsid w:val="00FE10D5"/>
    <w:rsid w:val="00FE1478"/>
    <w:rsid w:val="00FE18E8"/>
    <w:rsid w:val="00FE28BA"/>
    <w:rsid w:val="00FE28D3"/>
    <w:rsid w:val="00FE29FE"/>
    <w:rsid w:val="00FE2ABD"/>
    <w:rsid w:val="00FE2B4A"/>
    <w:rsid w:val="00FE2C80"/>
    <w:rsid w:val="00FE41DD"/>
    <w:rsid w:val="00FE4275"/>
    <w:rsid w:val="00FE42AB"/>
    <w:rsid w:val="00FE5081"/>
    <w:rsid w:val="00FE520F"/>
    <w:rsid w:val="00FE5773"/>
    <w:rsid w:val="00FE5CEC"/>
    <w:rsid w:val="00FE605D"/>
    <w:rsid w:val="00FE6B1C"/>
    <w:rsid w:val="00FE70AF"/>
    <w:rsid w:val="00FE73BB"/>
    <w:rsid w:val="00FE77AA"/>
    <w:rsid w:val="00FE7A6F"/>
    <w:rsid w:val="00FE7D33"/>
    <w:rsid w:val="00FF03C9"/>
    <w:rsid w:val="00FF06A6"/>
    <w:rsid w:val="00FF0753"/>
    <w:rsid w:val="00FF0778"/>
    <w:rsid w:val="00FF0787"/>
    <w:rsid w:val="00FF0919"/>
    <w:rsid w:val="00FF0DC7"/>
    <w:rsid w:val="00FF1073"/>
    <w:rsid w:val="00FF158E"/>
    <w:rsid w:val="00FF161E"/>
    <w:rsid w:val="00FF17F4"/>
    <w:rsid w:val="00FF1951"/>
    <w:rsid w:val="00FF1B09"/>
    <w:rsid w:val="00FF1D65"/>
    <w:rsid w:val="00FF1D7F"/>
    <w:rsid w:val="00FF1DE0"/>
    <w:rsid w:val="00FF2290"/>
    <w:rsid w:val="00FF27E5"/>
    <w:rsid w:val="00FF28F6"/>
    <w:rsid w:val="00FF29C4"/>
    <w:rsid w:val="00FF2CF7"/>
    <w:rsid w:val="00FF2F8B"/>
    <w:rsid w:val="00FF30F5"/>
    <w:rsid w:val="00FF3182"/>
    <w:rsid w:val="00FF3BF3"/>
    <w:rsid w:val="00FF4350"/>
    <w:rsid w:val="00FF449F"/>
    <w:rsid w:val="00FF491B"/>
    <w:rsid w:val="00FF4D04"/>
    <w:rsid w:val="00FF4FB8"/>
    <w:rsid w:val="00FF529A"/>
    <w:rsid w:val="00FF59DE"/>
    <w:rsid w:val="00FF5DAB"/>
    <w:rsid w:val="00FF78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F9F"/>
    <w:rPr>
      <w:sz w:val="24"/>
      <w:szCs w:val="24"/>
    </w:rPr>
  </w:style>
  <w:style w:type="paragraph" w:styleId="Ttulo1">
    <w:name w:val="heading 1"/>
    <w:basedOn w:val="Normal"/>
    <w:next w:val="Normal"/>
    <w:link w:val="Ttulo1Car"/>
    <w:uiPriority w:val="99"/>
    <w:qFormat/>
    <w:rsid w:val="003C1F8D"/>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3C1F8D"/>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3C1F8D"/>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56689"/>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sid w:val="00F56689"/>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F56689"/>
    <w:rPr>
      <w:rFonts w:ascii="Cambria" w:hAnsi="Cambria" w:cs="Times New Roman"/>
      <w:b/>
      <w:bCs/>
      <w:sz w:val="26"/>
      <w:szCs w:val="26"/>
    </w:rPr>
  </w:style>
  <w:style w:type="paragraph" w:styleId="Encabezado">
    <w:name w:val="header"/>
    <w:basedOn w:val="Normal"/>
    <w:link w:val="EncabezadoCar"/>
    <w:uiPriority w:val="99"/>
    <w:rsid w:val="00A42986"/>
    <w:pPr>
      <w:tabs>
        <w:tab w:val="center" w:pos="4419"/>
        <w:tab w:val="right" w:pos="8838"/>
      </w:tabs>
    </w:pPr>
  </w:style>
  <w:style w:type="character" w:customStyle="1" w:styleId="EncabezadoCar">
    <w:name w:val="Encabezado Car"/>
    <w:basedOn w:val="Fuentedeprrafopredeter"/>
    <w:link w:val="Encabezado"/>
    <w:uiPriority w:val="99"/>
    <w:locked/>
    <w:rsid w:val="00F56689"/>
    <w:rPr>
      <w:rFonts w:cs="Times New Roman"/>
      <w:sz w:val="24"/>
      <w:szCs w:val="24"/>
    </w:rPr>
  </w:style>
  <w:style w:type="paragraph" w:styleId="Piedepgina">
    <w:name w:val="footer"/>
    <w:basedOn w:val="Normal"/>
    <w:link w:val="PiedepginaCar"/>
    <w:uiPriority w:val="99"/>
    <w:rsid w:val="00A42986"/>
    <w:pPr>
      <w:tabs>
        <w:tab w:val="center" w:pos="4419"/>
        <w:tab w:val="right" w:pos="8838"/>
      </w:tabs>
    </w:pPr>
  </w:style>
  <w:style w:type="character" w:customStyle="1" w:styleId="PiedepginaCar">
    <w:name w:val="Pie de página Car"/>
    <w:basedOn w:val="Fuentedeprrafopredeter"/>
    <w:link w:val="Piedepgina"/>
    <w:uiPriority w:val="99"/>
    <w:locked/>
    <w:rsid w:val="00F56689"/>
    <w:rPr>
      <w:rFonts w:cs="Times New Roman"/>
      <w:sz w:val="24"/>
      <w:szCs w:val="24"/>
    </w:rPr>
  </w:style>
  <w:style w:type="character" w:styleId="Nmerodepgina">
    <w:name w:val="page number"/>
    <w:basedOn w:val="Fuentedeprrafopredeter"/>
    <w:uiPriority w:val="99"/>
    <w:rsid w:val="00A42986"/>
    <w:rPr>
      <w:rFonts w:cs="Times New Roman"/>
    </w:rPr>
  </w:style>
  <w:style w:type="table" w:styleId="Tablaconcuadrcula">
    <w:name w:val="Table Grid"/>
    <w:basedOn w:val="Tablanormal"/>
    <w:uiPriority w:val="59"/>
    <w:rsid w:val="00C34BA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ar1,Normal (Web) Car Car,Normal (Web) Car1 Car Car,Normal (Web) Car Car Car Car,Car Car Car Car,Car Car Car,Normal (Web) Car Car Car Car Car Car,Normal (Web) Car Car Car Car Car Car Car Car Car Car,Car Car Ca,Car Car,Car"/>
    <w:basedOn w:val="Normal"/>
    <w:link w:val="NormalWebCar"/>
    <w:uiPriority w:val="99"/>
    <w:rsid w:val="00173834"/>
    <w:pPr>
      <w:spacing w:before="100" w:beforeAutospacing="1" w:after="100" w:afterAutospacing="1"/>
    </w:pPr>
  </w:style>
  <w:style w:type="paragraph" w:styleId="Textodeglobo">
    <w:name w:val="Balloon Text"/>
    <w:basedOn w:val="Normal"/>
    <w:link w:val="TextodegloboCar"/>
    <w:uiPriority w:val="99"/>
    <w:semiHidden/>
    <w:rsid w:val="00D9018D"/>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56689"/>
    <w:rPr>
      <w:rFonts w:cs="Times New Roman"/>
      <w:sz w:val="2"/>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Ref. de nota al pi"/>
    <w:basedOn w:val="Normal"/>
    <w:link w:val="TextonotapieCar"/>
    <w:uiPriority w:val="99"/>
    <w:qFormat/>
    <w:rsid w:val="00CB5E84"/>
    <w:rPr>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EE6F60"/>
    <w:rPr>
      <w:rFonts w:cs="Times New Roman"/>
      <w:lang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uiPriority w:val="99"/>
    <w:rsid w:val="00CB5E84"/>
    <w:rPr>
      <w:rFonts w:cs="Times New Roman"/>
      <w:vertAlign w:val="superscript"/>
    </w:rPr>
  </w:style>
  <w:style w:type="paragraph" w:styleId="Lista2">
    <w:name w:val="List 2"/>
    <w:basedOn w:val="Normal"/>
    <w:uiPriority w:val="99"/>
    <w:rsid w:val="003C1F8D"/>
    <w:pPr>
      <w:ind w:left="566" w:hanging="283"/>
    </w:pPr>
  </w:style>
  <w:style w:type="paragraph" w:styleId="Continuarlista2">
    <w:name w:val="List Continue 2"/>
    <w:basedOn w:val="Normal"/>
    <w:uiPriority w:val="99"/>
    <w:rsid w:val="003C1F8D"/>
    <w:pPr>
      <w:spacing w:after="120"/>
      <w:ind w:left="566"/>
    </w:pPr>
  </w:style>
  <w:style w:type="paragraph" w:styleId="Textoindependiente">
    <w:name w:val="Body Text"/>
    <w:basedOn w:val="Normal"/>
    <w:link w:val="TextoindependienteCar"/>
    <w:uiPriority w:val="99"/>
    <w:rsid w:val="003C1F8D"/>
    <w:pPr>
      <w:spacing w:after="120"/>
    </w:pPr>
  </w:style>
  <w:style w:type="character" w:customStyle="1" w:styleId="TextoindependienteCar">
    <w:name w:val="Texto independiente Car"/>
    <w:basedOn w:val="Fuentedeprrafopredeter"/>
    <w:link w:val="Textoindependiente"/>
    <w:uiPriority w:val="99"/>
    <w:semiHidden/>
    <w:locked/>
    <w:rsid w:val="00F56689"/>
    <w:rPr>
      <w:rFonts w:cs="Times New Roman"/>
      <w:sz w:val="24"/>
      <w:szCs w:val="24"/>
    </w:rPr>
  </w:style>
  <w:style w:type="paragraph" w:styleId="Sangradetextonormal">
    <w:name w:val="Body Text Indent"/>
    <w:basedOn w:val="Normal"/>
    <w:link w:val="SangradetextonormalCar"/>
    <w:uiPriority w:val="99"/>
    <w:rsid w:val="003C1F8D"/>
    <w:pPr>
      <w:spacing w:after="120"/>
      <w:ind w:left="283"/>
    </w:pPr>
  </w:style>
  <w:style w:type="character" w:customStyle="1" w:styleId="SangradetextonormalCar">
    <w:name w:val="Sangría de texto normal Car"/>
    <w:basedOn w:val="Fuentedeprrafopredeter"/>
    <w:link w:val="Sangradetextonormal"/>
    <w:uiPriority w:val="99"/>
    <w:semiHidden/>
    <w:locked/>
    <w:rsid w:val="00F56689"/>
    <w:rPr>
      <w:rFonts w:cs="Times New Roman"/>
      <w:sz w:val="24"/>
      <w:szCs w:val="24"/>
    </w:rPr>
  </w:style>
  <w:style w:type="character" w:styleId="Hipervnculo">
    <w:name w:val="Hyperlink"/>
    <w:basedOn w:val="Fuentedeprrafopredeter"/>
    <w:uiPriority w:val="99"/>
    <w:rsid w:val="005E4BFE"/>
    <w:rPr>
      <w:rFonts w:cs="Times New Roman"/>
      <w:color w:val="0000FF"/>
      <w:u w:val="single"/>
    </w:rPr>
  </w:style>
  <w:style w:type="paragraph" w:styleId="z-Principiodelformulario">
    <w:name w:val="HTML Top of Form"/>
    <w:basedOn w:val="Normal"/>
    <w:next w:val="Normal"/>
    <w:link w:val="z-PrincipiodelformularioCar"/>
    <w:hidden/>
    <w:uiPriority w:val="99"/>
    <w:rsid w:val="00C20AEE"/>
    <w:pPr>
      <w:pBdr>
        <w:bottom w:val="single" w:sz="6" w:space="1" w:color="auto"/>
      </w:pBdr>
      <w:jc w:val="center"/>
    </w:pPr>
    <w:rPr>
      <w:rFonts w:ascii="Arial"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locked/>
    <w:rsid w:val="00F56689"/>
    <w:rPr>
      <w:rFonts w:ascii="Arial" w:hAnsi="Arial" w:cs="Arial"/>
      <w:vanish/>
      <w:sz w:val="16"/>
      <w:szCs w:val="16"/>
    </w:rPr>
  </w:style>
  <w:style w:type="paragraph" w:styleId="z-Finaldelformulario">
    <w:name w:val="HTML Bottom of Form"/>
    <w:basedOn w:val="Normal"/>
    <w:next w:val="Normal"/>
    <w:link w:val="z-FinaldelformularioCar"/>
    <w:hidden/>
    <w:uiPriority w:val="99"/>
    <w:rsid w:val="00C20AEE"/>
    <w:pPr>
      <w:pBdr>
        <w:top w:val="single" w:sz="6" w:space="1" w:color="auto"/>
      </w:pBdr>
      <w:jc w:val="center"/>
    </w:pPr>
    <w:rPr>
      <w:rFonts w:ascii="Arial"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locked/>
    <w:rsid w:val="00F56689"/>
    <w:rPr>
      <w:rFonts w:ascii="Arial" w:hAnsi="Arial" w:cs="Arial"/>
      <w:vanish/>
      <w:sz w:val="16"/>
      <w:szCs w:val="16"/>
    </w:rPr>
  </w:style>
  <w:style w:type="character" w:customStyle="1" w:styleId="NormalWebCar">
    <w:name w:val="Normal (Web) Car"/>
    <w:aliases w:val="Normal (Web) Car1 Car,Normal (Web) Car Car Car,Normal (Web) Car1 Car Car Car,Normal (Web) Car Car Car Car Car,Car Car Car Car Car,Car Car Car Car1,Normal (Web) Car Car Car Car Car Car Car,Car Car Ca Car,Car Car Car1,Car Car1"/>
    <w:basedOn w:val="Fuentedeprrafopredeter"/>
    <w:link w:val="NormalWeb"/>
    <w:uiPriority w:val="99"/>
    <w:locked/>
    <w:rsid w:val="000A0425"/>
    <w:rPr>
      <w:rFonts w:cs="Times New Roman"/>
      <w:sz w:val="24"/>
      <w:szCs w:val="24"/>
      <w:lang w:val="es-MX" w:eastAsia="es-MX" w:bidi="ar-SA"/>
    </w:rPr>
  </w:style>
  <w:style w:type="paragraph" w:customStyle="1" w:styleId="General">
    <w:name w:val="General"/>
    <w:basedOn w:val="Normal"/>
    <w:link w:val="GeneralCar"/>
    <w:uiPriority w:val="99"/>
    <w:rsid w:val="000A0425"/>
    <w:pPr>
      <w:spacing w:line="360" w:lineRule="auto"/>
      <w:ind w:firstLine="709"/>
      <w:jc w:val="both"/>
    </w:pPr>
    <w:rPr>
      <w:sz w:val="28"/>
      <w:lang w:val="es-ES" w:eastAsia="es-ES"/>
    </w:rPr>
  </w:style>
  <w:style w:type="character" w:customStyle="1" w:styleId="GeneralCar">
    <w:name w:val="General Car"/>
    <w:basedOn w:val="Fuentedeprrafopredeter"/>
    <w:link w:val="General"/>
    <w:uiPriority w:val="99"/>
    <w:locked/>
    <w:rsid w:val="000A0425"/>
    <w:rPr>
      <w:rFonts w:cs="Times New Roman"/>
      <w:sz w:val="24"/>
      <w:szCs w:val="24"/>
      <w:lang w:val="es-ES" w:eastAsia="es-ES" w:bidi="ar-SA"/>
    </w:rPr>
  </w:style>
  <w:style w:type="paragraph" w:styleId="Prrafodelista">
    <w:name w:val="List Paragraph"/>
    <w:basedOn w:val="Normal"/>
    <w:uiPriority w:val="34"/>
    <w:qFormat/>
    <w:rsid w:val="00F85410"/>
    <w:pPr>
      <w:ind w:left="720"/>
      <w:contextualSpacing/>
    </w:pPr>
  </w:style>
  <w:style w:type="character" w:customStyle="1" w:styleId="apple-converted-space">
    <w:name w:val="apple-converted-space"/>
    <w:basedOn w:val="Fuentedeprrafopredeter"/>
    <w:uiPriority w:val="99"/>
    <w:rsid w:val="0070506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F9F"/>
    <w:rPr>
      <w:sz w:val="24"/>
      <w:szCs w:val="24"/>
    </w:rPr>
  </w:style>
  <w:style w:type="paragraph" w:styleId="Ttulo1">
    <w:name w:val="heading 1"/>
    <w:basedOn w:val="Normal"/>
    <w:next w:val="Normal"/>
    <w:link w:val="Ttulo1Car"/>
    <w:uiPriority w:val="99"/>
    <w:qFormat/>
    <w:rsid w:val="003C1F8D"/>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3C1F8D"/>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3C1F8D"/>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56689"/>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sid w:val="00F56689"/>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F56689"/>
    <w:rPr>
      <w:rFonts w:ascii="Cambria" w:hAnsi="Cambria" w:cs="Times New Roman"/>
      <w:b/>
      <w:bCs/>
      <w:sz w:val="26"/>
      <w:szCs w:val="26"/>
    </w:rPr>
  </w:style>
  <w:style w:type="paragraph" w:styleId="Encabezado">
    <w:name w:val="header"/>
    <w:basedOn w:val="Normal"/>
    <w:link w:val="EncabezadoCar"/>
    <w:uiPriority w:val="99"/>
    <w:rsid w:val="00A42986"/>
    <w:pPr>
      <w:tabs>
        <w:tab w:val="center" w:pos="4419"/>
        <w:tab w:val="right" w:pos="8838"/>
      </w:tabs>
    </w:pPr>
  </w:style>
  <w:style w:type="character" w:customStyle="1" w:styleId="EncabezadoCar">
    <w:name w:val="Encabezado Car"/>
    <w:basedOn w:val="Fuentedeprrafopredeter"/>
    <w:link w:val="Encabezado"/>
    <w:uiPriority w:val="99"/>
    <w:locked/>
    <w:rsid w:val="00F56689"/>
    <w:rPr>
      <w:rFonts w:cs="Times New Roman"/>
      <w:sz w:val="24"/>
      <w:szCs w:val="24"/>
    </w:rPr>
  </w:style>
  <w:style w:type="paragraph" w:styleId="Piedepgina">
    <w:name w:val="footer"/>
    <w:basedOn w:val="Normal"/>
    <w:link w:val="PiedepginaCar"/>
    <w:uiPriority w:val="99"/>
    <w:rsid w:val="00A42986"/>
    <w:pPr>
      <w:tabs>
        <w:tab w:val="center" w:pos="4419"/>
        <w:tab w:val="right" w:pos="8838"/>
      </w:tabs>
    </w:pPr>
  </w:style>
  <w:style w:type="character" w:customStyle="1" w:styleId="PiedepginaCar">
    <w:name w:val="Pie de página Car"/>
    <w:basedOn w:val="Fuentedeprrafopredeter"/>
    <w:link w:val="Piedepgina"/>
    <w:uiPriority w:val="99"/>
    <w:locked/>
    <w:rsid w:val="00F56689"/>
    <w:rPr>
      <w:rFonts w:cs="Times New Roman"/>
      <w:sz w:val="24"/>
      <w:szCs w:val="24"/>
    </w:rPr>
  </w:style>
  <w:style w:type="character" w:styleId="Nmerodepgina">
    <w:name w:val="page number"/>
    <w:basedOn w:val="Fuentedeprrafopredeter"/>
    <w:uiPriority w:val="99"/>
    <w:rsid w:val="00A42986"/>
    <w:rPr>
      <w:rFonts w:cs="Times New Roman"/>
    </w:rPr>
  </w:style>
  <w:style w:type="table" w:styleId="Tablaconcuadrcula">
    <w:name w:val="Table Grid"/>
    <w:basedOn w:val="Tablanormal"/>
    <w:uiPriority w:val="59"/>
    <w:rsid w:val="00C34BA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ar1,Normal (Web) Car Car,Normal (Web) Car1 Car Car,Normal (Web) Car Car Car Car,Car Car Car Car,Car Car Car,Normal (Web) Car Car Car Car Car Car,Normal (Web) Car Car Car Car Car Car Car Car Car Car,Car Car Ca,Car Car,Car"/>
    <w:basedOn w:val="Normal"/>
    <w:link w:val="NormalWebCar"/>
    <w:uiPriority w:val="99"/>
    <w:rsid w:val="00173834"/>
    <w:pPr>
      <w:spacing w:before="100" w:beforeAutospacing="1" w:after="100" w:afterAutospacing="1"/>
    </w:pPr>
  </w:style>
  <w:style w:type="paragraph" w:styleId="Textodeglobo">
    <w:name w:val="Balloon Text"/>
    <w:basedOn w:val="Normal"/>
    <w:link w:val="TextodegloboCar"/>
    <w:uiPriority w:val="99"/>
    <w:semiHidden/>
    <w:rsid w:val="00D9018D"/>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56689"/>
    <w:rPr>
      <w:rFonts w:cs="Times New Roman"/>
      <w:sz w:val="2"/>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Ref. de nota al pi"/>
    <w:basedOn w:val="Normal"/>
    <w:link w:val="TextonotapieCar"/>
    <w:uiPriority w:val="99"/>
    <w:qFormat/>
    <w:rsid w:val="00CB5E84"/>
    <w:rPr>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EE6F60"/>
    <w:rPr>
      <w:rFonts w:cs="Times New Roman"/>
      <w:lang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uiPriority w:val="99"/>
    <w:rsid w:val="00CB5E84"/>
    <w:rPr>
      <w:rFonts w:cs="Times New Roman"/>
      <w:vertAlign w:val="superscript"/>
    </w:rPr>
  </w:style>
  <w:style w:type="paragraph" w:styleId="Lista2">
    <w:name w:val="List 2"/>
    <w:basedOn w:val="Normal"/>
    <w:uiPriority w:val="99"/>
    <w:rsid w:val="003C1F8D"/>
    <w:pPr>
      <w:ind w:left="566" w:hanging="283"/>
    </w:pPr>
  </w:style>
  <w:style w:type="paragraph" w:styleId="Continuarlista2">
    <w:name w:val="List Continue 2"/>
    <w:basedOn w:val="Normal"/>
    <w:uiPriority w:val="99"/>
    <w:rsid w:val="003C1F8D"/>
    <w:pPr>
      <w:spacing w:after="120"/>
      <w:ind w:left="566"/>
    </w:pPr>
  </w:style>
  <w:style w:type="paragraph" w:styleId="Textoindependiente">
    <w:name w:val="Body Text"/>
    <w:basedOn w:val="Normal"/>
    <w:link w:val="TextoindependienteCar"/>
    <w:uiPriority w:val="99"/>
    <w:rsid w:val="003C1F8D"/>
    <w:pPr>
      <w:spacing w:after="120"/>
    </w:pPr>
  </w:style>
  <w:style w:type="character" w:customStyle="1" w:styleId="TextoindependienteCar">
    <w:name w:val="Texto independiente Car"/>
    <w:basedOn w:val="Fuentedeprrafopredeter"/>
    <w:link w:val="Textoindependiente"/>
    <w:uiPriority w:val="99"/>
    <w:semiHidden/>
    <w:locked/>
    <w:rsid w:val="00F56689"/>
    <w:rPr>
      <w:rFonts w:cs="Times New Roman"/>
      <w:sz w:val="24"/>
      <w:szCs w:val="24"/>
    </w:rPr>
  </w:style>
  <w:style w:type="paragraph" w:styleId="Sangradetextonormal">
    <w:name w:val="Body Text Indent"/>
    <w:basedOn w:val="Normal"/>
    <w:link w:val="SangradetextonormalCar"/>
    <w:uiPriority w:val="99"/>
    <w:rsid w:val="003C1F8D"/>
    <w:pPr>
      <w:spacing w:after="120"/>
      <w:ind w:left="283"/>
    </w:pPr>
  </w:style>
  <w:style w:type="character" w:customStyle="1" w:styleId="SangradetextonormalCar">
    <w:name w:val="Sangría de texto normal Car"/>
    <w:basedOn w:val="Fuentedeprrafopredeter"/>
    <w:link w:val="Sangradetextonormal"/>
    <w:uiPriority w:val="99"/>
    <w:semiHidden/>
    <w:locked/>
    <w:rsid w:val="00F56689"/>
    <w:rPr>
      <w:rFonts w:cs="Times New Roman"/>
      <w:sz w:val="24"/>
      <w:szCs w:val="24"/>
    </w:rPr>
  </w:style>
  <w:style w:type="character" w:styleId="Hipervnculo">
    <w:name w:val="Hyperlink"/>
    <w:basedOn w:val="Fuentedeprrafopredeter"/>
    <w:uiPriority w:val="99"/>
    <w:rsid w:val="005E4BFE"/>
    <w:rPr>
      <w:rFonts w:cs="Times New Roman"/>
      <w:color w:val="0000FF"/>
      <w:u w:val="single"/>
    </w:rPr>
  </w:style>
  <w:style w:type="paragraph" w:styleId="z-Principiodelformulario">
    <w:name w:val="HTML Top of Form"/>
    <w:basedOn w:val="Normal"/>
    <w:next w:val="Normal"/>
    <w:link w:val="z-PrincipiodelformularioCar"/>
    <w:hidden/>
    <w:uiPriority w:val="99"/>
    <w:rsid w:val="00C20AEE"/>
    <w:pPr>
      <w:pBdr>
        <w:bottom w:val="single" w:sz="6" w:space="1" w:color="auto"/>
      </w:pBdr>
      <w:jc w:val="center"/>
    </w:pPr>
    <w:rPr>
      <w:rFonts w:ascii="Arial"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locked/>
    <w:rsid w:val="00F56689"/>
    <w:rPr>
      <w:rFonts w:ascii="Arial" w:hAnsi="Arial" w:cs="Arial"/>
      <w:vanish/>
      <w:sz w:val="16"/>
      <w:szCs w:val="16"/>
    </w:rPr>
  </w:style>
  <w:style w:type="paragraph" w:styleId="z-Finaldelformulario">
    <w:name w:val="HTML Bottom of Form"/>
    <w:basedOn w:val="Normal"/>
    <w:next w:val="Normal"/>
    <w:link w:val="z-FinaldelformularioCar"/>
    <w:hidden/>
    <w:uiPriority w:val="99"/>
    <w:rsid w:val="00C20AEE"/>
    <w:pPr>
      <w:pBdr>
        <w:top w:val="single" w:sz="6" w:space="1" w:color="auto"/>
      </w:pBdr>
      <w:jc w:val="center"/>
    </w:pPr>
    <w:rPr>
      <w:rFonts w:ascii="Arial"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locked/>
    <w:rsid w:val="00F56689"/>
    <w:rPr>
      <w:rFonts w:ascii="Arial" w:hAnsi="Arial" w:cs="Arial"/>
      <w:vanish/>
      <w:sz w:val="16"/>
      <w:szCs w:val="16"/>
    </w:rPr>
  </w:style>
  <w:style w:type="character" w:customStyle="1" w:styleId="NormalWebCar">
    <w:name w:val="Normal (Web) Car"/>
    <w:aliases w:val="Normal (Web) Car1 Car,Normal (Web) Car Car Car,Normal (Web) Car1 Car Car Car,Normal (Web) Car Car Car Car Car,Car Car Car Car Car,Car Car Car Car1,Normal (Web) Car Car Car Car Car Car Car,Car Car Ca Car,Car Car Car1,Car Car1"/>
    <w:basedOn w:val="Fuentedeprrafopredeter"/>
    <w:link w:val="NormalWeb"/>
    <w:uiPriority w:val="99"/>
    <w:locked/>
    <w:rsid w:val="000A0425"/>
    <w:rPr>
      <w:rFonts w:cs="Times New Roman"/>
      <w:sz w:val="24"/>
      <w:szCs w:val="24"/>
      <w:lang w:val="es-MX" w:eastAsia="es-MX" w:bidi="ar-SA"/>
    </w:rPr>
  </w:style>
  <w:style w:type="paragraph" w:customStyle="1" w:styleId="General">
    <w:name w:val="General"/>
    <w:basedOn w:val="Normal"/>
    <w:link w:val="GeneralCar"/>
    <w:uiPriority w:val="99"/>
    <w:rsid w:val="000A0425"/>
    <w:pPr>
      <w:spacing w:line="360" w:lineRule="auto"/>
      <w:ind w:firstLine="709"/>
      <w:jc w:val="both"/>
    </w:pPr>
    <w:rPr>
      <w:sz w:val="28"/>
      <w:lang w:val="es-ES" w:eastAsia="es-ES"/>
    </w:rPr>
  </w:style>
  <w:style w:type="character" w:customStyle="1" w:styleId="GeneralCar">
    <w:name w:val="General Car"/>
    <w:basedOn w:val="Fuentedeprrafopredeter"/>
    <w:link w:val="General"/>
    <w:uiPriority w:val="99"/>
    <w:locked/>
    <w:rsid w:val="000A0425"/>
    <w:rPr>
      <w:rFonts w:cs="Times New Roman"/>
      <w:sz w:val="24"/>
      <w:szCs w:val="24"/>
      <w:lang w:val="es-ES" w:eastAsia="es-ES" w:bidi="ar-SA"/>
    </w:rPr>
  </w:style>
  <w:style w:type="paragraph" w:styleId="Prrafodelista">
    <w:name w:val="List Paragraph"/>
    <w:basedOn w:val="Normal"/>
    <w:uiPriority w:val="34"/>
    <w:qFormat/>
    <w:rsid w:val="00F85410"/>
    <w:pPr>
      <w:ind w:left="720"/>
      <w:contextualSpacing/>
    </w:pPr>
  </w:style>
  <w:style w:type="character" w:customStyle="1" w:styleId="apple-converted-space">
    <w:name w:val="apple-converted-space"/>
    <w:basedOn w:val="Fuentedeprrafopredeter"/>
    <w:uiPriority w:val="99"/>
    <w:rsid w:val="007050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31751">
      <w:bodyDiv w:val="1"/>
      <w:marLeft w:val="0"/>
      <w:marRight w:val="0"/>
      <w:marTop w:val="0"/>
      <w:marBottom w:val="0"/>
      <w:divBdr>
        <w:top w:val="none" w:sz="0" w:space="0" w:color="auto"/>
        <w:left w:val="none" w:sz="0" w:space="0" w:color="auto"/>
        <w:bottom w:val="none" w:sz="0" w:space="0" w:color="auto"/>
        <w:right w:val="none" w:sz="0" w:space="0" w:color="auto"/>
      </w:divBdr>
    </w:div>
    <w:div w:id="473765768">
      <w:bodyDiv w:val="1"/>
      <w:marLeft w:val="0"/>
      <w:marRight w:val="0"/>
      <w:marTop w:val="0"/>
      <w:marBottom w:val="0"/>
      <w:divBdr>
        <w:top w:val="none" w:sz="0" w:space="0" w:color="auto"/>
        <w:left w:val="none" w:sz="0" w:space="0" w:color="auto"/>
        <w:bottom w:val="none" w:sz="0" w:space="0" w:color="auto"/>
        <w:right w:val="none" w:sz="0" w:space="0" w:color="auto"/>
      </w:divBdr>
    </w:div>
    <w:div w:id="606501744">
      <w:bodyDiv w:val="1"/>
      <w:marLeft w:val="0"/>
      <w:marRight w:val="0"/>
      <w:marTop w:val="0"/>
      <w:marBottom w:val="0"/>
      <w:divBdr>
        <w:top w:val="none" w:sz="0" w:space="0" w:color="auto"/>
        <w:left w:val="none" w:sz="0" w:space="0" w:color="auto"/>
        <w:bottom w:val="none" w:sz="0" w:space="0" w:color="auto"/>
        <w:right w:val="none" w:sz="0" w:space="0" w:color="auto"/>
      </w:divBdr>
    </w:div>
    <w:div w:id="615334610">
      <w:marLeft w:val="0"/>
      <w:marRight w:val="0"/>
      <w:marTop w:val="0"/>
      <w:marBottom w:val="0"/>
      <w:divBdr>
        <w:top w:val="none" w:sz="0" w:space="0" w:color="auto"/>
        <w:left w:val="none" w:sz="0" w:space="0" w:color="auto"/>
        <w:bottom w:val="none" w:sz="0" w:space="0" w:color="auto"/>
        <w:right w:val="none" w:sz="0" w:space="0" w:color="auto"/>
      </w:divBdr>
      <w:divsChild>
        <w:div w:id="615334651">
          <w:marLeft w:val="720"/>
          <w:marRight w:val="720"/>
          <w:marTop w:val="100"/>
          <w:marBottom w:val="100"/>
          <w:divBdr>
            <w:top w:val="none" w:sz="0" w:space="0" w:color="auto"/>
            <w:left w:val="none" w:sz="0" w:space="0" w:color="auto"/>
            <w:bottom w:val="none" w:sz="0" w:space="0" w:color="auto"/>
            <w:right w:val="none" w:sz="0" w:space="0" w:color="auto"/>
          </w:divBdr>
          <w:divsChild>
            <w:div w:id="61533461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5334611">
      <w:marLeft w:val="0"/>
      <w:marRight w:val="0"/>
      <w:marTop w:val="0"/>
      <w:marBottom w:val="0"/>
      <w:divBdr>
        <w:top w:val="none" w:sz="0" w:space="0" w:color="auto"/>
        <w:left w:val="none" w:sz="0" w:space="0" w:color="auto"/>
        <w:bottom w:val="none" w:sz="0" w:space="0" w:color="auto"/>
        <w:right w:val="none" w:sz="0" w:space="0" w:color="auto"/>
      </w:divBdr>
    </w:div>
    <w:div w:id="615334612">
      <w:marLeft w:val="0"/>
      <w:marRight w:val="0"/>
      <w:marTop w:val="0"/>
      <w:marBottom w:val="0"/>
      <w:divBdr>
        <w:top w:val="none" w:sz="0" w:space="0" w:color="auto"/>
        <w:left w:val="none" w:sz="0" w:space="0" w:color="auto"/>
        <w:bottom w:val="none" w:sz="0" w:space="0" w:color="auto"/>
        <w:right w:val="none" w:sz="0" w:space="0" w:color="auto"/>
      </w:divBdr>
    </w:div>
    <w:div w:id="615334613">
      <w:marLeft w:val="0"/>
      <w:marRight w:val="0"/>
      <w:marTop w:val="0"/>
      <w:marBottom w:val="0"/>
      <w:divBdr>
        <w:top w:val="none" w:sz="0" w:space="0" w:color="auto"/>
        <w:left w:val="none" w:sz="0" w:space="0" w:color="auto"/>
        <w:bottom w:val="none" w:sz="0" w:space="0" w:color="auto"/>
        <w:right w:val="none" w:sz="0" w:space="0" w:color="auto"/>
      </w:divBdr>
      <w:divsChild>
        <w:div w:id="615334642">
          <w:marLeft w:val="720"/>
          <w:marRight w:val="720"/>
          <w:marTop w:val="100"/>
          <w:marBottom w:val="100"/>
          <w:divBdr>
            <w:top w:val="none" w:sz="0" w:space="0" w:color="auto"/>
            <w:left w:val="none" w:sz="0" w:space="0" w:color="auto"/>
            <w:bottom w:val="none" w:sz="0" w:space="0" w:color="auto"/>
            <w:right w:val="none" w:sz="0" w:space="0" w:color="auto"/>
          </w:divBdr>
          <w:divsChild>
            <w:div w:id="61533466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5334614">
      <w:marLeft w:val="0"/>
      <w:marRight w:val="0"/>
      <w:marTop w:val="0"/>
      <w:marBottom w:val="0"/>
      <w:divBdr>
        <w:top w:val="none" w:sz="0" w:space="0" w:color="auto"/>
        <w:left w:val="none" w:sz="0" w:space="0" w:color="auto"/>
        <w:bottom w:val="none" w:sz="0" w:space="0" w:color="auto"/>
        <w:right w:val="none" w:sz="0" w:space="0" w:color="auto"/>
      </w:divBdr>
    </w:div>
    <w:div w:id="615334615">
      <w:marLeft w:val="0"/>
      <w:marRight w:val="0"/>
      <w:marTop w:val="0"/>
      <w:marBottom w:val="0"/>
      <w:divBdr>
        <w:top w:val="none" w:sz="0" w:space="0" w:color="auto"/>
        <w:left w:val="none" w:sz="0" w:space="0" w:color="auto"/>
        <w:bottom w:val="none" w:sz="0" w:space="0" w:color="auto"/>
        <w:right w:val="none" w:sz="0" w:space="0" w:color="auto"/>
      </w:divBdr>
    </w:div>
    <w:div w:id="615334616">
      <w:marLeft w:val="0"/>
      <w:marRight w:val="0"/>
      <w:marTop w:val="0"/>
      <w:marBottom w:val="0"/>
      <w:divBdr>
        <w:top w:val="none" w:sz="0" w:space="0" w:color="auto"/>
        <w:left w:val="none" w:sz="0" w:space="0" w:color="auto"/>
        <w:bottom w:val="none" w:sz="0" w:space="0" w:color="auto"/>
        <w:right w:val="none" w:sz="0" w:space="0" w:color="auto"/>
      </w:divBdr>
    </w:div>
    <w:div w:id="615334617">
      <w:marLeft w:val="0"/>
      <w:marRight w:val="0"/>
      <w:marTop w:val="0"/>
      <w:marBottom w:val="0"/>
      <w:divBdr>
        <w:top w:val="none" w:sz="0" w:space="0" w:color="auto"/>
        <w:left w:val="none" w:sz="0" w:space="0" w:color="auto"/>
        <w:bottom w:val="none" w:sz="0" w:space="0" w:color="auto"/>
        <w:right w:val="none" w:sz="0" w:space="0" w:color="auto"/>
      </w:divBdr>
    </w:div>
    <w:div w:id="615334618">
      <w:marLeft w:val="0"/>
      <w:marRight w:val="0"/>
      <w:marTop w:val="0"/>
      <w:marBottom w:val="0"/>
      <w:divBdr>
        <w:top w:val="none" w:sz="0" w:space="0" w:color="auto"/>
        <w:left w:val="none" w:sz="0" w:space="0" w:color="auto"/>
        <w:bottom w:val="none" w:sz="0" w:space="0" w:color="auto"/>
        <w:right w:val="none" w:sz="0" w:space="0" w:color="auto"/>
      </w:divBdr>
    </w:div>
    <w:div w:id="615334620">
      <w:marLeft w:val="0"/>
      <w:marRight w:val="0"/>
      <w:marTop w:val="0"/>
      <w:marBottom w:val="0"/>
      <w:divBdr>
        <w:top w:val="none" w:sz="0" w:space="0" w:color="auto"/>
        <w:left w:val="none" w:sz="0" w:space="0" w:color="auto"/>
        <w:bottom w:val="none" w:sz="0" w:space="0" w:color="auto"/>
        <w:right w:val="none" w:sz="0" w:space="0" w:color="auto"/>
      </w:divBdr>
    </w:div>
    <w:div w:id="615334621">
      <w:marLeft w:val="0"/>
      <w:marRight w:val="0"/>
      <w:marTop w:val="0"/>
      <w:marBottom w:val="0"/>
      <w:divBdr>
        <w:top w:val="none" w:sz="0" w:space="0" w:color="auto"/>
        <w:left w:val="none" w:sz="0" w:space="0" w:color="auto"/>
        <w:bottom w:val="none" w:sz="0" w:space="0" w:color="auto"/>
        <w:right w:val="none" w:sz="0" w:space="0" w:color="auto"/>
      </w:divBdr>
      <w:divsChild>
        <w:div w:id="615334666">
          <w:marLeft w:val="720"/>
          <w:marRight w:val="720"/>
          <w:marTop w:val="100"/>
          <w:marBottom w:val="100"/>
          <w:divBdr>
            <w:top w:val="none" w:sz="0" w:space="0" w:color="auto"/>
            <w:left w:val="none" w:sz="0" w:space="0" w:color="auto"/>
            <w:bottom w:val="none" w:sz="0" w:space="0" w:color="auto"/>
            <w:right w:val="none" w:sz="0" w:space="0" w:color="auto"/>
          </w:divBdr>
          <w:divsChild>
            <w:div w:id="61533462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5334623">
      <w:marLeft w:val="0"/>
      <w:marRight w:val="0"/>
      <w:marTop w:val="0"/>
      <w:marBottom w:val="0"/>
      <w:divBdr>
        <w:top w:val="none" w:sz="0" w:space="0" w:color="auto"/>
        <w:left w:val="none" w:sz="0" w:space="0" w:color="auto"/>
        <w:bottom w:val="none" w:sz="0" w:space="0" w:color="auto"/>
        <w:right w:val="none" w:sz="0" w:space="0" w:color="auto"/>
      </w:divBdr>
    </w:div>
    <w:div w:id="615334625">
      <w:marLeft w:val="0"/>
      <w:marRight w:val="0"/>
      <w:marTop w:val="0"/>
      <w:marBottom w:val="0"/>
      <w:divBdr>
        <w:top w:val="none" w:sz="0" w:space="0" w:color="auto"/>
        <w:left w:val="none" w:sz="0" w:space="0" w:color="auto"/>
        <w:bottom w:val="none" w:sz="0" w:space="0" w:color="auto"/>
        <w:right w:val="none" w:sz="0" w:space="0" w:color="auto"/>
      </w:divBdr>
      <w:divsChild>
        <w:div w:id="615334622">
          <w:marLeft w:val="720"/>
          <w:marRight w:val="720"/>
          <w:marTop w:val="100"/>
          <w:marBottom w:val="100"/>
          <w:divBdr>
            <w:top w:val="none" w:sz="0" w:space="0" w:color="auto"/>
            <w:left w:val="none" w:sz="0" w:space="0" w:color="auto"/>
            <w:bottom w:val="none" w:sz="0" w:space="0" w:color="auto"/>
            <w:right w:val="none" w:sz="0" w:space="0" w:color="auto"/>
          </w:divBdr>
          <w:divsChild>
            <w:div w:id="61533462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5334628">
      <w:marLeft w:val="0"/>
      <w:marRight w:val="0"/>
      <w:marTop w:val="0"/>
      <w:marBottom w:val="0"/>
      <w:divBdr>
        <w:top w:val="none" w:sz="0" w:space="0" w:color="auto"/>
        <w:left w:val="none" w:sz="0" w:space="0" w:color="auto"/>
        <w:bottom w:val="none" w:sz="0" w:space="0" w:color="auto"/>
        <w:right w:val="none" w:sz="0" w:space="0" w:color="auto"/>
      </w:divBdr>
    </w:div>
    <w:div w:id="615334629">
      <w:marLeft w:val="0"/>
      <w:marRight w:val="0"/>
      <w:marTop w:val="0"/>
      <w:marBottom w:val="0"/>
      <w:divBdr>
        <w:top w:val="none" w:sz="0" w:space="0" w:color="auto"/>
        <w:left w:val="none" w:sz="0" w:space="0" w:color="auto"/>
        <w:bottom w:val="none" w:sz="0" w:space="0" w:color="auto"/>
        <w:right w:val="none" w:sz="0" w:space="0" w:color="auto"/>
      </w:divBdr>
    </w:div>
    <w:div w:id="615334630">
      <w:marLeft w:val="0"/>
      <w:marRight w:val="0"/>
      <w:marTop w:val="0"/>
      <w:marBottom w:val="0"/>
      <w:divBdr>
        <w:top w:val="none" w:sz="0" w:space="0" w:color="auto"/>
        <w:left w:val="none" w:sz="0" w:space="0" w:color="auto"/>
        <w:bottom w:val="none" w:sz="0" w:space="0" w:color="auto"/>
        <w:right w:val="none" w:sz="0" w:space="0" w:color="auto"/>
      </w:divBdr>
    </w:div>
    <w:div w:id="615334631">
      <w:marLeft w:val="0"/>
      <w:marRight w:val="0"/>
      <w:marTop w:val="0"/>
      <w:marBottom w:val="0"/>
      <w:divBdr>
        <w:top w:val="none" w:sz="0" w:space="0" w:color="auto"/>
        <w:left w:val="none" w:sz="0" w:space="0" w:color="auto"/>
        <w:bottom w:val="none" w:sz="0" w:space="0" w:color="auto"/>
        <w:right w:val="none" w:sz="0" w:space="0" w:color="auto"/>
      </w:divBdr>
    </w:div>
    <w:div w:id="615334632">
      <w:marLeft w:val="0"/>
      <w:marRight w:val="0"/>
      <w:marTop w:val="0"/>
      <w:marBottom w:val="0"/>
      <w:divBdr>
        <w:top w:val="none" w:sz="0" w:space="0" w:color="auto"/>
        <w:left w:val="none" w:sz="0" w:space="0" w:color="auto"/>
        <w:bottom w:val="none" w:sz="0" w:space="0" w:color="auto"/>
        <w:right w:val="none" w:sz="0" w:space="0" w:color="auto"/>
      </w:divBdr>
    </w:div>
    <w:div w:id="615334635">
      <w:marLeft w:val="0"/>
      <w:marRight w:val="0"/>
      <w:marTop w:val="0"/>
      <w:marBottom w:val="0"/>
      <w:divBdr>
        <w:top w:val="none" w:sz="0" w:space="0" w:color="auto"/>
        <w:left w:val="none" w:sz="0" w:space="0" w:color="auto"/>
        <w:bottom w:val="none" w:sz="0" w:space="0" w:color="auto"/>
        <w:right w:val="none" w:sz="0" w:space="0" w:color="auto"/>
      </w:divBdr>
    </w:div>
    <w:div w:id="615334636">
      <w:marLeft w:val="0"/>
      <w:marRight w:val="0"/>
      <w:marTop w:val="0"/>
      <w:marBottom w:val="0"/>
      <w:divBdr>
        <w:top w:val="none" w:sz="0" w:space="0" w:color="auto"/>
        <w:left w:val="none" w:sz="0" w:space="0" w:color="auto"/>
        <w:bottom w:val="none" w:sz="0" w:space="0" w:color="auto"/>
        <w:right w:val="none" w:sz="0" w:space="0" w:color="auto"/>
      </w:divBdr>
    </w:div>
    <w:div w:id="615334637">
      <w:marLeft w:val="0"/>
      <w:marRight w:val="0"/>
      <w:marTop w:val="0"/>
      <w:marBottom w:val="0"/>
      <w:divBdr>
        <w:top w:val="none" w:sz="0" w:space="0" w:color="auto"/>
        <w:left w:val="none" w:sz="0" w:space="0" w:color="auto"/>
        <w:bottom w:val="none" w:sz="0" w:space="0" w:color="auto"/>
        <w:right w:val="none" w:sz="0" w:space="0" w:color="auto"/>
      </w:divBdr>
    </w:div>
    <w:div w:id="615334638">
      <w:marLeft w:val="0"/>
      <w:marRight w:val="0"/>
      <w:marTop w:val="0"/>
      <w:marBottom w:val="0"/>
      <w:divBdr>
        <w:top w:val="none" w:sz="0" w:space="0" w:color="auto"/>
        <w:left w:val="none" w:sz="0" w:space="0" w:color="auto"/>
        <w:bottom w:val="none" w:sz="0" w:space="0" w:color="auto"/>
        <w:right w:val="none" w:sz="0" w:space="0" w:color="auto"/>
      </w:divBdr>
    </w:div>
    <w:div w:id="615334639">
      <w:marLeft w:val="0"/>
      <w:marRight w:val="0"/>
      <w:marTop w:val="0"/>
      <w:marBottom w:val="0"/>
      <w:divBdr>
        <w:top w:val="none" w:sz="0" w:space="0" w:color="auto"/>
        <w:left w:val="none" w:sz="0" w:space="0" w:color="auto"/>
        <w:bottom w:val="none" w:sz="0" w:space="0" w:color="auto"/>
        <w:right w:val="none" w:sz="0" w:space="0" w:color="auto"/>
      </w:divBdr>
      <w:divsChild>
        <w:div w:id="615334676">
          <w:marLeft w:val="720"/>
          <w:marRight w:val="720"/>
          <w:marTop w:val="100"/>
          <w:marBottom w:val="100"/>
          <w:divBdr>
            <w:top w:val="none" w:sz="0" w:space="0" w:color="auto"/>
            <w:left w:val="none" w:sz="0" w:space="0" w:color="auto"/>
            <w:bottom w:val="none" w:sz="0" w:space="0" w:color="auto"/>
            <w:right w:val="none" w:sz="0" w:space="0" w:color="auto"/>
          </w:divBdr>
          <w:divsChild>
            <w:div w:id="61533460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5334640">
      <w:marLeft w:val="0"/>
      <w:marRight w:val="0"/>
      <w:marTop w:val="0"/>
      <w:marBottom w:val="0"/>
      <w:divBdr>
        <w:top w:val="none" w:sz="0" w:space="0" w:color="auto"/>
        <w:left w:val="none" w:sz="0" w:space="0" w:color="auto"/>
        <w:bottom w:val="none" w:sz="0" w:space="0" w:color="auto"/>
        <w:right w:val="none" w:sz="0" w:space="0" w:color="auto"/>
      </w:divBdr>
      <w:divsChild>
        <w:div w:id="615334668">
          <w:marLeft w:val="720"/>
          <w:marRight w:val="720"/>
          <w:marTop w:val="100"/>
          <w:marBottom w:val="100"/>
          <w:divBdr>
            <w:top w:val="none" w:sz="0" w:space="0" w:color="auto"/>
            <w:left w:val="none" w:sz="0" w:space="0" w:color="auto"/>
            <w:bottom w:val="none" w:sz="0" w:space="0" w:color="auto"/>
            <w:right w:val="none" w:sz="0" w:space="0" w:color="auto"/>
          </w:divBdr>
          <w:divsChild>
            <w:div w:id="61533467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5334644">
      <w:marLeft w:val="0"/>
      <w:marRight w:val="0"/>
      <w:marTop w:val="0"/>
      <w:marBottom w:val="0"/>
      <w:divBdr>
        <w:top w:val="none" w:sz="0" w:space="0" w:color="auto"/>
        <w:left w:val="none" w:sz="0" w:space="0" w:color="auto"/>
        <w:bottom w:val="none" w:sz="0" w:space="0" w:color="auto"/>
        <w:right w:val="none" w:sz="0" w:space="0" w:color="auto"/>
      </w:divBdr>
    </w:div>
    <w:div w:id="615334645">
      <w:marLeft w:val="0"/>
      <w:marRight w:val="0"/>
      <w:marTop w:val="0"/>
      <w:marBottom w:val="0"/>
      <w:divBdr>
        <w:top w:val="none" w:sz="0" w:space="0" w:color="auto"/>
        <w:left w:val="none" w:sz="0" w:space="0" w:color="auto"/>
        <w:bottom w:val="none" w:sz="0" w:space="0" w:color="auto"/>
        <w:right w:val="none" w:sz="0" w:space="0" w:color="auto"/>
      </w:divBdr>
    </w:div>
    <w:div w:id="615334648">
      <w:marLeft w:val="0"/>
      <w:marRight w:val="0"/>
      <w:marTop w:val="0"/>
      <w:marBottom w:val="0"/>
      <w:divBdr>
        <w:top w:val="none" w:sz="0" w:space="0" w:color="auto"/>
        <w:left w:val="none" w:sz="0" w:space="0" w:color="auto"/>
        <w:bottom w:val="none" w:sz="0" w:space="0" w:color="auto"/>
        <w:right w:val="none" w:sz="0" w:space="0" w:color="auto"/>
      </w:divBdr>
    </w:div>
    <w:div w:id="615334649">
      <w:marLeft w:val="0"/>
      <w:marRight w:val="0"/>
      <w:marTop w:val="0"/>
      <w:marBottom w:val="0"/>
      <w:divBdr>
        <w:top w:val="none" w:sz="0" w:space="0" w:color="auto"/>
        <w:left w:val="none" w:sz="0" w:space="0" w:color="auto"/>
        <w:bottom w:val="none" w:sz="0" w:space="0" w:color="auto"/>
        <w:right w:val="none" w:sz="0" w:space="0" w:color="auto"/>
      </w:divBdr>
    </w:div>
    <w:div w:id="615334650">
      <w:marLeft w:val="0"/>
      <w:marRight w:val="0"/>
      <w:marTop w:val="0"/>
      <w:marBottom w:val="0"/>
      <w:divBdr>
        <w:top w:val="none" w:sz="0" w:space="0" w:color="auto"/>
        <w:left w:val="none" w:sz="0" w:space="0" w:color="auto"/>
        <w:bottom w:val="none" w:sz="0" w:space="0" w:color="auto"/>
        <w:right w:val="none" w:sz="0" w:space="0" w:color="auto"/>
      </w:divBdr>
    </w:div>
    <w:div w:id="615334652">
      <w:marLeft w:val="0"/>
      <w:marRight w:val="0"/>
      <w:marTop w:val="0"/>
      <w:marBottom w:val="0"/>
      <w:divBdr>
        <w:top w:val="none" w:sz="0" w:space="0" w:color="auto"/>
        <w:left w:val="none" w:sz="0" w:space="0" w:color="auto"/>
        <w:bottom w:val="none" w:sz="0" w:space="0" w:color="auto"/>
        <w:right w:val="none" w:sz="0" w:space="0" w:color="auto"/>
      </w:divBdr>
    </w:div>
    <w:div w:id="615334653">
      <w:marLeft w:val="0"/>
      <w:marRight w:val="0"/>
      <w:marTop w:val="0"/>
      <w:marBottom w:val="0"/>
      <w:divBdr>
        <w:top w:val="none" w:sz="0" w:space="0" w:color="auto"/>
        <w:left w:val="none" w:sz="0" w:space="0" w:color="auto"/>
        <w:bottom w:val="none" w:sz="0" w:space="0" w:color="auto"/>
        <w:right w:val="none" w:sz="0" w:space="0" w:color="auto"/>
      </w:divBdr>
    </w:div>
    <w:div w:id="615334654">
      <w:marLeft w:val="0"/>
      <w:marRight w:val="0"/>
      <w:marTop w:val="0"/>
      <w:marBottom w:val="0"/>
      <w:divBdr>
        <w:top w:val="none" w:sz="0" w:space="0" w:color="auto"/>
        <w:left w:val="none" w:sz="0" w:space="0" w:color="auto"/>
        <w:bottom w:val="none" w:sz="0" w:space="0" w:color="auto"/>
        <w:right w:val="none" w:sz="0" w:space="0" w:color="auto"/>
      </w:divBdr>
      <w:divsChild>
        <w:div w:id="615334633">
          <w:marLeft w:val="720"/>
          <w:marRight w:val="720"/>
          <w:marTop w:val="100"/>
          <w:marBottom w:val="100"/>
          <w:divBdr>
            <w:top w:val="none" w:sz="0" w:space="0" w:color="auto"/>
            <w:left w:val="none" w:sz="0" w:space="0" w:color="auto"/>
            <w:bottom w:val="none" w:sz="0" w:space="0" w:color="auto"/>
            <w:right w:val="none" w:sz="0" w:space="0" w:color="auto"/>
          </w:divBdr>
          <w:divsChild>
            <w:div w:id="615334646">
              <w:marLeft w:val="720"/>
              <w:marRight w:val="720"/>
              <w:marTop w:val="100"/>
              <w:marBottom w:val="100"/>
              <w:divBdr>
                <w:top w:val="none" w:sz="0" w:space="0" w:color="auto"/>
                <w:left w:val="none" w:sz="0" w:space="0" w:color="auto"/>
                <w:bottom w:val="none" w:sz="0" w:space="0" w:color="auto"/>
                <w:right w:val="none" w:sz="0" w:space="0" w:color="auto"/>
              </w:divBdr>
            </w:div>
          </w:divsChild>
        </w:div>
        <w:div w:id="615334643">
          <w:marLeft w:val="720"/>
          <w:marRight w:val="720"/>
          <w:marTop w:val="100"/>
          <w:marBottom w:val="100"/>
          <w:divBdr>
            <w:top w:val="none" w:sz="0" w:space="0" w:color="auto"/>
            <w:left w:val="none" w:sz="0" w:space="0" w:color="auto"/>
            <w:bottom w:val="none" w:sz="0" w:space="0" w:color="auto"/>
            <w:right w:val="none" w:sz="0" w:space="0" w:color="auto"/>
          </w:divBdr>
          <w:divsChild>
            <w:div w:id="61533465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5334655">
      <w:marLeft w:val="0"/>
      <w:marRight w:val="0"/>
      <w:marTop w:val="0"/>
      <w:marBottom w:val="0"/>
      <w:divBdr>
        <w:top w:val="none" w:sz="0" w:space="0" w:color="auto"/>
        <w:left w:val="none" w:sz="0" w:space="0" w:color="auto"/>
        <w:bottom w:val="none" w:sz="0" w:space="0" w:color="auto"/>
        <w:right w:val="none" w:sz="0" w:space="0" w:color="auto"/>
      </w:divBdr>
    </w:div>
    <w:div w:id="615334656">
      <w:marLeft w:val="0"/>
      <w:marRight w:val="0"/>
      <w:marTop w:val="0"/>
      <w:marBottom w:val="0"/>
      <w:divBdr>
        <w:top w:val="none" w:sz="0" w:space="0" w:color="auto"/>
        <w:left w:val="none" w:sz="0" w:space="0" w:color="auto"/>
        <w:bottom w:val="none" w:sz="0" w:space="0" w:color="auto"/>
        <w:right w:val="none" w:sz="0" w:space="0" w:color="auto"/>
      </w:divBdr>
      <w:divsChild>
        <w:div w:id="615334626">
          <w:marLeft w:val="720"/>
          <w:marRight w:val="720"/>
          <w:marTop w:val="100"/>
          <w:marBottom w:val="100"/>
          <w:divBdr>
            <w:top w:val="none" w:sz="0" w:space="0" w:color="auto"/>
            <w:left w:val="none" w:sz="0" w:space="0" w:color="auto"/>
            <w:bottom w:val="none" w:sz="0" w:space="0" w:color="auto"/>
            <w:right w:val="none" w:sz="0" w:space="0" w:color="auto"/>
          </w:divBdr>
          <w:divsChild>
            <w:div w:id="61533466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5334657">
      <w:marLeft w:val="0"/>
      <w:marRight w:val="0"/>
      <w:marTop w:val="0"/>
      <w:marBottom w:val="0"/>
      <w:divBdr>
        <w:top w:val="none" w:sz="0" w:space="0" w:color="auto"/>
        <w:left w:val="none" w:sz="0" w:space="0" w:color="auto"/>
        <w:bottom w:val="none" w:sz="0" w:space="0" w:color="auto"/>
        <w:right w:val="none" w:sz="0" w:space="0" w:color="auto"/>
      </w:divBdr>
    </w:div>
    <w:div w:id="615334659">
      <w:marLeft w:val="0"/>
      <w:marRight w:val="0"/>
      <w:marTop w:val="0"/>
      <w:marBottom w:val="0"/>
      <w:divBdr>
        <w:top w:val="none" w:sz="0" w:space="0" w:color="auto"/>
        <w:left w:val="none" w:sz="0" w:space="0" w:color="auto"/>
        <w:bottom w:val="none" w:sz="0" w:space="0" w:color="auto"/>
        <w:right w:val="none" w:sz="0" w:space="0" w:color="auto"/>
      </w:divBdr>
    </w:div>
    <w:div w:id="615334660">
      <w:marLeft w:val="0"/>
      <w:marRight w:val="0"/>
      <w:marTop w:val="0"/>
      <w:marBottom w:val="0"/>
      <w:divBdr>
        <w:top w:val="none" w:sz="0" w:space="0" w:color="auto"/>
        <w:left w:val="none" w:sz="0" w:space="0" w:color="auto"/>
        <w:bottom w:val="none" w:sz="0" w:space="0" w:color="auto"/>
        <w:right w:val="none" w:sz="0" w:space="0" w:color="auto"/>
      </w:divBdr>
    </w:div>
    <w:div w:id="615334662">
      <w:marLeft w:val="0"/>
      <w:marRight w:val="0"/>
      <w:marTop w:val="0"/>
      <w:marBottom w:val="0"/>
      <w:divBdr>
        <w:top w:val="none" w:sz="0" w:space="0" w:color="auto"/>
        <w:left w:val="none" w:sz="0" w:space="0" w:color="auto"/>
        <w:bottom w:val="none" w:sz="0" w:space="0" w:color="auto"/>
        <w:right w:val="none" w:sz="0" w:space="0" w:color="auto"/>
      </w:divBdr>
    </w:div>
    <w:div w:id="615334664">
      <w:marLeft w:val="0"/>
      <w:marRight w:val="0"/>
      <w:marTop w:val="0"/>
      <w:marBottom w:val="0"/>
      <w:divBdr>
        <w:top w:val="none" w:sz="0" w:space="0" w:color="auto"/>
        <w:left w:val="none" w:sz="0" w:space="0" w:color="auto"/>
        <w:bottom w:val="none" w:sz="0" w:space="0" w:color="auto"/>
        <w:right w:val="none" w:sz="0" w:space="0" w:color="auto"/>
      </w:divBdr>
      <w:divsChild>
        <w:div w:id="615334647">
          <w:marLeft w:val="720"/>
          <w:marRight w:val="720"/>
          <w:marTop w:val="100"/>
          <w:marBottom w:val="100"/>
          <w:divBdr>
            <w:top w:val="none" w:sz="0" w:space="0" w:color="auto"/>
            <w:left w:val="none" w:sz="0" w:space="0" w:color="auto"/>
            <w:bottom w:val="none" w:sz="0" w:space="0" w:color="auto"/>
            <w:right w:val="none" w:sz="0" w:space="0" w:color="auto"/>
          </w:divBdr>
          <w:divsChild>
            <w:div w:id="615334634">
              <w:marLeft w:val="720"/>
              <w:marRight w:val="720"/>
              <w:marTop w:val="100"/>
              <w:marBottom w:val="100"/>
              <w:divBdr>
                <w:top w:val="none" w:sz="0" w:space="0" w:color="auto"/>
                <w:left w:val="none" w:sz="0" w:space="0" w:color="auto"/>
                <w:bottom w:val="none" w:sz="0" w:space="0" w:color="auto"/>
                <w:right w:val="none" w:sz="0" w:space="0" w:color="auto"/>
              </w:divBdr>
            </w:div>
          </w:divsChild>
        </w:div>
        <w:div w:id="615334663">
          <w:marLeft w:val="720"/>
          <w:marRight w:val="720"/>
          <w:marTop w:val="100"/>
          <w:marBottom w:val="100"/>
          <w:divBdr>
            <w:top w:val="none" w:sz="0" w:space="0" w:color="auto"/>
            <w:left w:val="none" w:sz="0" w:space="0" w:color="auto"/>
            <w:bottom w:val="none" w:sz="0" w:space="0" w:color="auto"/>
            <w:right w:val="none" w:sz="0" w:space="0" w:color="auto"/>
          </w:divBdr>
          <w:divsChild>
            <w:div w:id="61533464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5334665">
      <w:marLeft w:val="0"/>
      <w:marRight w:val="0"/>
      <w:marTop w:val="0"/>
      <w:marBottom w:val="0"/>
      <w:divBdr>
        <w:top w:val="none" w:sz="0" w:space="0" w:color="auto"/>
        <w:left w:val="none" w:sz="0" w:space="0" w:color="auto"/>
        <w:bottom w:val="none" w:sz="0" w:space="0" w:color="auto"/>
        <w:right w:val="none" w:sz="0" w:space="0" w:color="auto"/>
      </w:divBdr>
    </w:div>
    <w:div w:id="615334669">
      <w:marLeft w:val="0"/>
      <w:marRight w:val="0"/>
      <w:marTop w:val="0"/>
      <w:marBottom w:val="0"/>
      <w:divBdr>
        <w:top w:val="none" w:sz="0" w:space="0" w:color="auto"/>
        <w:left w:val="none" w:sz="0" w:space="0" w:color="auto"/>
        <w:bottom w:val="none" w:sz="0" w:space="0" w:color="auto"/>
        <w:right w:val="none" w:sz="0" w:space="0" w:color="auto"/>
      </w:divBdr>
    </w:div>
    <w:div w:id="615334670">
      <w:marLeft w:val="0"/>
      <w:marRight w:val="0"/>
      <w:marTop w:val="0"/>
      <w:marBottom w:val="0"/>
      <w:divBdr>
        <w:top w:val="none" w:sz="0" w:space="0" w:color="auto"/>
        <w:left w:val="none" w:sz="0" w:space="0" w:color="auto"/>
        <w:bottom w:val="none" w:sz="0" w:space="0" w:color="auto"/>
        <w:right w:val="none" w:sz="0" w:space="0" w:color="auto"/>
      </w:divBdr>
    </w:div>
    <w:div w:id="615334671">
      <w:marLeft w:val="0"/>
      <w:marRight w:val="0"/>
      <w:marTop w:val="0"/>
      <w:marBottom w:val="0"/>
      <w:divBdr>
        <w:top w:val="none" w:sz="0" w:space="0" w:color="auto"/>
        <w:left w:val="none" w:sz="0" w:space="0" w:color="auto"/>
        <w:bottom w:val="none" w:sz="0" w:space="0" w:color="auto"/>
        <w:right w:val="none" w:sz="0" w:space="0" w:color="auto"/>
      </w:divBdr>
    </w:div>
    <w:div w:id="615334672">
      <w:marLeft w:val="0"/>
      <w:marRight w:val="0"/>
      <w:marTop w:val="0"/>
      <w:marBottom w:val="0"/>
      <w:divBdr>
        <w:top w:val="none" w:sz="0" w:space="0" w:color="auto"/>
        <w:left w:val="none" w:sz="0" w:space="0" w:color="auto"/>
        <w:bottom w:val="none" w:sz="0" w:space="0" w:color="auto"/>
        <w:right w:val="none" w:sz="0" w:space="0" w:color="auto"/>
      </w:divBdr>
    </w:div>
    <w:div w:id="615334675">
      <w:marLeft w:val="0"/>
      <w:marRight w:val="0"/>
      <w:marTop w:val="0"/>
      <w:marBottom w:val="0"/>
      <w:divBdr>
        <w:top w:val="none" w:sz="0" w:space="0" w:color="auto"/>
        <w:left w:val="none" w:sz="0" w:space="0" w:color="auto"/>
        <w:bottom w:val="none" w:sz="0" w:space="0" w:color="auto"/>
        <w:right w:val="none" w:sz="0" w:space="0" w:color="auto"/>
      </w:divBdr>
      <w:divsChild>
        <w:div w:id="615334609">
          <w:marLeft w:val="720"/>
          <w:marRight w:val="720"/>
          <w:marTop w:val="100"/>
          <w:marBottom w:val="100"/>
          <w:divBdr>
            <w:top w:val="none" w:sz="0" w:space="0" w:color="auto"/>
            <w:left w:val="none" w:sz="0" w:space="0" w:color="auto"/>
            <w:bottom w:val="none" w:sz="0" w:space="0" w:color="auto"/>
            <w:right w:val="none" w:sz="0" w:space="0" w:color="auto"/>
          </w:divBdr>
          <w:divsChild>
            <w:div w:id="61533467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5334677">
      <w:marLeft w:val="0"/>
      <w:marRight w:val="0"/>
      <w:marTop w:val="0"/>
      <w:marBottom w:val="0"/>
      <w:divBdr>
        <w:top w:val="none" w:sz="0" w:space="0" w:color="auto"/>
        <w:left w:val="none" w:sz="0" w:space="0" w:color="auto"/>
        <w:bottom w:val="none" w:sz="0" w:space="0" w:color="auto"/>
        <w:right w:val="none" w:sz="0" w:space="0" w:color="auto"/>
      </w:divBdr>
    </w:div>
    <w:div w:id="615334678">
      <w:marLeft w:val="0"/>
      <w:marRight w:val="0"/>
      <w:marTop w:val="0"/>
      <w:marBottom w:val="0"/>
      <w:divBdr>
        <w:top w:val="none" w:sz="0" w:space="0" w:color="auto"/>
        <w:left w:val="none" w:sz="0" w:space="0" w:color="auto"/>
        <w:bottom w:val="none" w:sz="0" w:space="0" w:color="auto"/>
        <w:right w:val="none" w:sz="0" w:space="0" w:color="auto"/>
      </w:divBdr>
    </w:div>
    <w:div w:id="615334679">
      <w:marLeft w:val="0"/>
      <w:marRight w:val="0"/>
      <w:marTop w:val="0"/>
      <w:marBottom w:val="0"/>
      <w:divBdr>
        <w:top w:val="none" w:sz="0" w:space="0" w:color="auto"/>
        <w:left w:val="none" w:sz="0" w:space="0" w:color="auto"/>
        <w:bottom w:val="none" w:sz="0" w:space="0" w:color="auto"/>
        <w:right w:val="none" w:sz="0" w:space="0" w:color="auto"/>
      </w:divBdr>
    </w:div>
    <w:div w:id="615334680">
      <w:marLeft w:val="0"/>
      <w:marRight w:val="0"/>
      <w:marTop w:val="0"/>
      <w:marBottom w:val="0"/>
      <w:divBdr>
        <w:top w:val="none" w:sz="0" w:space="0" w:color="auto"/>
        <w:left w:val="none" w:sz="0" w:space="0" w:color="auto"/>
        <w:bottom w:val="none" w:sz="0" w:space="0" w:color="auto"/>
        <w:right w:val="none" w:sz="0" w:space="0" w:color="auto"/>
      </w:divBdr>
    </w:div>
    <w:div w:id="615334681">
      <w:marLeft w:val="0"/>
      <w:marRight w:val="0"/>
      <w:marTop w:val="0"/>
      <w:marBottom w:val="0"/>
      <w:divBdr>
        <w:top w:val="none" w:sz="0" w:space="0" w:color="auto"/>
        <w:left w:val="none" w:sz="0" w:space="0" w:color="auto"/>
        <w:bottom w:val="none" w:sz="0" w:space="0" w:color="auto"/>
        <w:right w:val="none" w:sz="0" w:space="0" w:color="auto"/>
      </w:divBdr>
    </w:div>
    <w:div w:id="615334682">
      <w:marLeft w:val="0"/>
      <w:marRight w:val="0"/>
      <w:marTop w:val="0"/>
      <w:marBottom w:val="0"/>
      <w:divBdr>
        <w:top w:val="none" w:sz="0" w:space="0" w:color="auto"/>
        <w:left w:val="none" w:sz="0" w:space="0" w:color="auto"/>
        <w:bottom w:val="none" w:sz="0" w:space="0" w:color="auto"/>
        <w:right w:val="none" w:sz="0" w:space="0" w:color="auto"/>
      </w:divBdr>
    </w:div>
    <w:div w:id="615334683">
      <w:marLeft w:val="0"/>
      <w:marRight w:val="0"/>
      <w:marTop w:val="0"/>
      <w:marBottom w:val="0"/>
      <w:divBdr>
        <w:top w:val="none" w:sz="0" w:space="0" w:color="auto"/>
        <w:left w:val="none" w:sz="0" w:space="0" w:color="auto"/>
        <w:bottom w:val="none" w:sz="0" w:space="0" w:color="auto"/>
        <w:right w:val="none" w:sz="0" w:space="0" w:color="auto"/>
      </w:divBdr>
    </w:div>
    <w:div w:id="615334684">
      <w:marLeft w:val="0"/>
      <w:marRight w:val="0"/>
      <w:marTop w:val="0"/>
      <w:marBottom w:val="0"/>
      <w:divBdr>
        <w:top w:val="none" w:sz="0" w:space="0" w:color="auto"/>
        <w:left w:val="none" w:sz="0" w:space="0" w:color="auto"/>
        <w:bottom w:val="none" w:sz="0" w:space="0" w:color="auto"/>
        <w:right w:val="none" w:sz="0" w:space="0" w:color="auto"/>
      </w:divBdr>
    </w:div>
    <w:div w:id="615334685">
      <w:marLeft w:val="0"/>
      <w:marRight w:val="0"/>
      <w:marTop w:val="0"/>
      <w:marBottom w:val="0"/>
      <w:divBdr>
        <w:top w:val="none" w:sz="0" w:space="0" w:color="auto"/>
        <w:left w:val="none" w:sz="0" w:space="0" w:color="auto"/>
        <w:bottom w:val="none" w:sz="0" w:space="0" w:color="auto"/>
        <w:right w:val="none" w:sz="0" w:space="0" w:color="auto"/>
      </w:divBdr>
    </w:div>
    <w:div w:id="615334690">
      <w:marLeft w:val="0"/>
      <w:marRight w:val="0"/>
      <w:marTop w:val="0"/>
      <w:marBottom w:val="0"/>
      <w:divBdr>
        <w:top w:val="none" w:sz="0" w:space="0" w:color="auto"/>
        <w:left w:val="none" w:sz="0" w:space="0" w:color="auto"/>
        <w:bottom w:val="none" w:sz="0" w:space="0" w:color="auto"/>
        <w:right w:val="none" w:sz="0" w:space="0" w:color="auto"/>
      </w:divBdr>
      <w:divsChild>
        <w:div w:id="615334691">
          <w:marLeft w:val="720"/>
          <w:marRight w:val="720"/>
          <w:marTop w:val="100"/>
          <w:marBottom w:val="100"/>
          <w:divBdr>
            <w:top w:val="none" w:sz="0" w:space="0" w:color="auto"/>
            <w:left w:val="none" w:sz="0" w:space="0" w:color="auto"/>
            <w:bottom w:val="none" w:sz="0" w:space="0" w:color="auto"/>
            <w:right w:val="none" w:sz="0" w:space="0" w:color="auto"/>
          </w:divBdr>
          <w:divsChild>
            <w:div w:id="615334695">
              <w:marLeft w:val="720"/>
              <w:marRight w:val="720"/>
              <w:marTop w:val="100"/>
              <w:marBottom w:val="100"/>
              <w:divBdr>
                <w:top w:val="none" w:sz="0" w:space="0" w:color="auto"/>
                <w:left w:val="none" w:sz="0" w:space="0" w:color="auto"/>
                <w:bottom w:val="none" w:sz="0" w:space="0" w:color="auto"/>
                <w:right w:val="none" w:sz="0" w:space="0" w:color="auto"/>
              </w:divBdr>
              <w:divsChild>
                <w:div w:id="615334692">
                  <w:marLeft w:val="720"/>
                  <w:marRight w:val="720"/>
                  <w:marTop w:val="100"/>
                  <w:marBottom w:val="100"/>
                  <w:divBdr>
                    <w:top w:val="none" w:sz="0" w:space="0" w:color="auto"/>
                    <w:left w:val="none" w:sz="0" w:space="0" w:color="auto"/>
                    <w:bottom w:val="none" w:sz="0" w:space="0" w:color="auto"/>
                    <w:right w:val="none" w:sz="0" w:space="0" w:color="auto"/>
                  </w:divBdr>
                  <w:divsChild>
                    <w:div w:id="61533468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15334693">
      <w:marLeft w:val="0"/>
      <w:marRight w:val="0"/>
      <w:marTop w:val="0"/>
      <w:marBottom w:val="0"/>
      <w:divBdr>
        <w:top w:val="none" w:sz="0" w:space="0" w:color="auto"/>
        <w:left w:val="none" w:sz="0" w:space="0" w:color="auto"/>
        <w:bottom w:val="none" w:sz="0" w:space="0" w:color="auto"/>
        <w:right w:val="none" w:sz="0" w:space="0" w:color="auto"/>
      </w:divBdr>
      <w:divsChild>
        <w:div w:id="615334694">
          <w:marLeft w:val="720"/>
          <w:marRight w:val="720"/>
          <w:marTop w:val="100"/>
          <w:marBottom w:val="100"/>
          <w:divBdr>
            <w:top w:val="none" w:sz="0" w:space="0" w:color="auto"/>
            <w:left w:val="none" w:sz="0" w:space="0" w:color="auto"/>
            <w:bottom w:val="none" w:sz="0" w:space="0" w:color="auto"/>
            <w:right w:val="none" w:sz="0" w:space="0" w:color="auto"/>
          </w:divBdr>
          <w:divsChild>
            <w:div w:id="615334689">
              <w:marLeft w:val="720"/>
              <w:marRight w:val="720"/>
              <w:marTop w:val="100"/>
              <w:marBottom w:val="100"/>
              <w:divBdr>
                <w:top w:val="none" w:sz="0" w:space="0" w:color="auto"/>
                <w:left w:val="none" w:sz="0" w:space="0" w:color="auto"/>
                <w:bottom w:val="none" w:sz="0" w:space="0" w:color="auto"/>
                <w:right w:val="none" w:sz="0" w:space="0" w:color="auto"/>
              </w:divBdr>
              <w:divsChild>
                <w:div w:id="615334687">
                  <w:marLeft w:val="720"/>
                  <w:marRight w:val="720"/>
                  <w:marTop w:val="100"/>
                  <w:marBottom w:val="100"/>
                  <w:divBdr>
                    <w:top w:val="none" w:sz="0" w:space="0" w:color="auto"/>
                    <w:left w:val="none" w:sz="0" w:space="0" w:color="auto"/>
                    <w:bottom w:val="none" w:sz="0" w:space="0" w:color="auto"/>
                    <w:right w:val="none" w:sz="0" w:space="0" w:color="auto"/>
                  </w:divBdr>
                  <w:divsChild>
                    <w:div w:id="61533468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74697328">
      <w:bodyDiv w:val="1"/>
      <w:marLeft w:val="0"/>
      <w:marRight w:val="0"/>
      <w:marTop w:val="0"/>
      <w:marBottom w:val="0"/>
      <w:divBdr>
        <w:top w:val="none" w:sz="0" w:space="0" w:color="auto"/>
        <w:left w:val="none" w:sz="0" w:space="0" w:color="auto"/>
        <w:bottom w:val="none" w:sz="0" w:space="0" w:color="auto"/>
        <w:right w:val="none" w:sz="0" w:space="0" w:color="auto"/>
      </w:divBdr>
      <w:divsChild>
        <w:div w:id="106629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34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5638790">
      <w:bodyDiv w:val="1"/>
      <w:marLeft w:val="0"/>
      <w:marRight w:val="0"/>
      <w:marTop w:val="0"/>
      <w:marBottom w:val="0"/>
      <w:divBdr>
        <w:top w:val="none" w:sz="0" w:space="0" w:color="auto"/>
        <w:left w:val="none" w:sz="0" w:space="0" w:color="auto"/>
        <w:bottom w:val="none" w:sz="0" w:space="0" w:color="auto"/>
        <w:right w:val="none" w:sz="0" w:space="0" w:color="auto"/>
      </w:divBdr>
    </w:div>
    <w:div w:id="1641885000">
      <w:bodyDiv w:val="1"/>
      <w:marLeft w:val="0"/>
      <w:marRight w:val="0"/>
      <w:marTop w:val="0"/>
      <w:marBottom w:val="0"/>
      <w:divBdr>
        <w:top w:val="none" w:sz="0" w:space="0" w:color="auto"/>
        <w:left w:val="none" w:sz="0" w:space="0" w:color="auto"/>
        <w:bottom w:val="none" w:sz="0" w:space="0" w:color="auto"/>
        <w:right w:val="none" w:sz="0" w:space="0" w:color="auto"/>
      </w:divBdr>
    </w:div>
    <w:div w:id="1657220511">
      <w:bodyDiv w:val="1"/>
      <w:marLeft w:val="0"/>
      <w:marRight w:val="0"/>
      <w:marTop w:val="0"/>
      <w:marBottom w:val="0"/>
      <w:divBdr>
        <w:top w:val="none" w:sz="0" w:space="0" w:color="auto"/>
        <w:left w:val="none" w:sz="0" w:space="0" w:color="auto"/>
        <w:bottom w:val="none" w:sz="0" w:space="0" w:color="auto"/>
        <w:right w:val="none" w:sz="0" w:space="0" w:color="auto"/>
      </w:divBdr>
    </w:div>
    <w:div w:id="1663729470">
      <w:bodyDiv w:val="1"/>
      <w:marLeft w:val="0"/>
      <w:marRight w:val="0"/>
      <w:marTop w:val="0"/>
      <w:marBottom w:val="0"/>
      <w:divBdr>
        <w:top w:val="none" w:sz="0" w:space="0" w:color="auto"/>
        <w:left w:val="none" w:sz="0" w:space="0" w:color="auto"/>
        <w:bottom w:val="none" w:sz="0" w:space="0" w:color="auto"/>
        <w:right w:val="none" w:sz="0" w:space="0" w:color="auto"/>
      </w:divBdr>
    </w:div>
    <w:div w:id="1759986837">
      <w:bodyDiv w:val="1"/>
      <w:marLeft w:val="0"/>
      <w:marRight w:val="0"/>
      <w:marTop w:val="0"/>
      <w:marBottom w:val="0"/>
      <w:divBdr>
        <w:top w:val="none" w:sz="0" w:space="0" w:color="auto"/>
        <w:left w:val="none" w:sz="0" w:space="0" w:color="auto"/>
        <w:bottom w:val="none" w:sz="0" w:space="0" w:color="auto"/>
        <w:right w:val="none" w:sz="0" w:space="0" w:color="auto"/>
      </w:divBdr>
    </w:div>
    <w:div w:id="1905480434">
      <w:bodyDiv w:val="1"/>
      <w:marLeft w:val="0"/>
      <w:marRight w:val="0"/>
      <w:marTop w:val="0"/>
      <w:marBottom w:val="0"/>
      <w:divBdr>
        <w:top w:val="none" w:sz="0" w:space="0" w:color="auto"/>
        <w:left w:val="none" w:sz="0" w:space="0" w:color="auto"/>
        <w:bottom w:val="none" w:sz="0" w:space="0" w:color="auto"/>
        <w:right w:val="none" w:sz="0" w:space="0" w:color="auto"/>
      </w:divBdr>
    </w:div>
    <w:div w:id="205137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redalyc.org/articulo.oa?id=35102706" TargetMode="External"/><Relationship Id="rId1" Type="http://schemas.openxmlformats.org/officeDocument/2006/relationships/hyperlink" Target="http://ssrn.com/abstract=2346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26965-E2DD-47D9-A84D-EFCB0323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29827</Words>
  <Characters>164054</Characters>
  <Application>Microsoft Office Word</Application>
  <DocSecurity>0</DocSecurity>
  <Lines>1367</Lines>
  <Paragraphs>386</Paragraphs>
  <ScaleCrop>false</ScaleCrop>
  <HeadingPairs>
    <vt:vector size="2" baseType="variant">
      <vt:variant>
        <vt:lpstr>Título</vt:lpstr>
      </vt:variant>
      <vt:variant>
        <vt:i4>1</vt:i4>
      </vt:variant>
    </vt:vector>
  </HeadingPairs>
  <TitlesOfParts>
    <vt:vector size="1" baseType="lpstr">
      <vt:lpstr>RECURSO DE RECONSIDERACIÓN</vt:lpstr>
    </vt:vector>
  </TitlesOfParts>
  <Company>TEPJF</Company>
  <LinksUpToDate>false</LinksUpToDate>
  <CharactersWithSpaces>193495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RECURSO DE RECONSIDERACIÓN</dc:title>
  <dc:creator>elizabeth.coronel</dc:creator>
  <cp:lastModifiedBy>Beatriz Claudia Zavala Perez</cp:lastModifiedBy>
  <cp:revision>2</cp:revision>
  <cp:lastPrinted>2014-12-23T19:32:00Z</cp:lastPrinted>
  <dcterms:created xsi:type="dcterms:W3CDTF">2014-12-23T21:01:00Z</dcterms:created>
  <dcterms:modified xsi:type="dcterms:W3CDTF">2014-12-23T21:01:00Z</dcterms:modified>
</cp:coreProperties>
</file>