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152E" w14:textId="77777777" w:rsidR="00ED1762" w:rsidRPr="008622C8" w:rsidRDefault="00106E81" w:rsidP="00DB7EF3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Avisos de Sesión</w:t>
      </w:r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4"/>
        <w:gridCol w:w="5947"/>
      </w:tblGrid>
      <w:tr w:rsidR="00CD4CEE" w:rsidRPr="008622C8" w14:paraId="51EC42C1" w14:textId="77777777" w:rsidTr="00415609">
        <w:trPr>
          <w:trHeight w:val="5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817E46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D600DE" w14:textId="77777777" w:rsidR="00344000" w:rsidRPr="008622C8" w:rsidRDefault="006B7F5B" w:rsidP="003440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AVISOS DE SESIÓN</w:t>
            </w:r>
          </w:p>
        </w:tc>
      </w:tr>
      <w:tr w:rsidR="00CD4CEE" w:rsidRPr="008622C8" w14:paraId="20EA1E42" w14:textId="77777777" w:rsidTr="009B2AB1">
        <w:trPr>
          <w:trHeight w:val="8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FC9B47C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81DF91A" w14:textId="77777777" w:rsidR="00344000" w:rsidRPr="008622C8" w:rsidRDefault="00C21EC4" w:rsidP="008E75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Conocer el día y la hora de los asuntos a resolver, mediante la consulta realizada </w:t>
            </w:r>
            <w:r w:rsidR="0009170E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en </w:t>
            </w:r>
            <w:r w:rsidR="008E75F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 Portal de este órgano jurisdiccional,</w:t>
            </w:r>
            <w:r w:rsidR="0009170E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 aviso de sesión</w:t>
            </w:r>
            <w:r w:rsidR="006B7F5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pública</w:t>
            </w:r>
          </w:p>
        </w:tc>
      </w:tr>
      <w:tr w:rsidR="00CD4CEE" w:rsidRPr="008622C8" w14:paraId="2E202D6A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0978C36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0EAE355" w14:textId="77777777" w:rsidR="00344000" w:rsidRPr="008622C8" w:rsidRDefault="00C21EC4" w:rsidP="006B7F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Público en </w:t>
            </w:r>
            <w:r w:rsidR="006B7F5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</w:t>
            </w: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eneral</w:t>
            </w:r>
          </w:p>
        </w:tc>
      </w:tr>
      <w:tr w:rsidR="00CD4CEE" w:rsidRPr="008622C8" w14:paraId="2945C5F7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37B06D0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1C12218" w14:textId="77777777" w:rsidR="00344000" w:rsidRPr="008622C8" w:rsidRDefault="00C21EC4" w:rsidP="00344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57FB60A0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4C86700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72455C6" w14:textId="77777777" w:rsidR="00344000" w:rsidRPr="008622C8" w:rsidRDefault="00C21EC4" w:rsidP="00344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584D74D2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1B6AFD7" w14:textId="77777777" w:rsidR="00344000" w:rsidRPr="008622C8" w:rsidRDefault="00C21EC4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</w:t>
            </w:r>
            <w:r w:rsidR="00344000"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para pedir informes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884C384" w14:textId="77777777" w:rsidR="00344000" w:rsidRPr="008622C8" w:rsidRDefault="00D56F65" w:rsidP="00344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7A9394D1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E877C46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EB7570F" w14:textId="77777777" w:rsidR="00344000" w:rsidRPr="008622C8" w:rsidRDefault="0009170E" w:rsidP="00344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47B9BBA0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AC102E0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998030C" w14:textId="77777777" w:rsidR="00344000" w:rsidRPr="008622C8" w:rsidRDefault="00343EF7" w:rsidP="00344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 24 horas del día</w:t>
            </w:r>
            <w:r w:rsidR="00AF5D47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en el Portal de Internet</w:t>
            </w:r>
          </w:p>
        </w:tc>
      </w:tr>
      <w:tr w:rsidR="00CD4CEE" w:rsidRPr="008622C8" w14:paraId="68643156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B5FC1EA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39F1136" w14:textId="77777777" w:rsidR="00952195" w:rsidRPr="008622C8" w:rsidRDefault="00C709FA" w:rsidP="009521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hyperlink r:id="rId8" w:history="1">
              <w:r w:rsidR="004F6A6D" w:rsidRPr="00752447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MX"/>
                </w:rPr>
                <w:t>http://www.teqroo.com.mx/sitio2007/teqroo/principal.php?_cid=110000011</w:t>
              </w:r>
            </w:hyperlink>
            <w:r w:rsidR="004F6A6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D4CEE" w:rsidRPr="008622C8" w14:paraId="6D7B2EFB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6C59F95" w14:textId="77777777" w:rsidR="00344000" w:rsidRPr="008622C8" w:rsidRDefault="00344000" w:rsidP="003440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688142F" w14:textId="77777777" w:rsidR="00344000" w:rsidRPr="008622C8" w:rsidRDefault="00343EF7" w:rsidP="00344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</w:tbl>
    <w:p w14:paraId="29C64035" w14:textId="77777777" w:rsidR="00344000" w:rsidRPr="008622C8" w:rsidRDefault="00344000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99EFD2" w14:textId="77777777" w:rsidR="00ED1762" w:rsidRPr="008622C8" w:rsidRDefault="00ED1762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921876" w14:textId="77777777" w:rsidR="00ED1762" w:rsidRPr="004F6A6D" w:rsidRDefault="006B7F5B" w:rsidP="004F6A6D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Consulta de acuerdos o resolucio</w:t>
      </w:r>
      <w:r w:rsidR="008839A2"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n</w:t>
      </w:r>
      <w:r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es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CD4CEE" w:rsidRPr="008622C8" w14:paraId="1FDEAADA" w14:textId="77777777" w:rsidTr="00ED1762">
        <w:trPr>
          <w:trHeight w:val="567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C16A85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02956" w14:textId="77777777" w:rsidR="00344000" w:rsidRPr="008622C8" w:rsidRDefault="006B7F5B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CONSULTA DE ACUERDOS O RESOLUCIO</w:t>
            </w:r>
            <w:r w:rsidR="008839A2"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ES</w:t>
            </w:r>
          </w:p>
        </w:tc>
      </w:tr>
      <w:tr w:rsidR="00CD4CEE" w:rsidRPr="008622C8" w14:paraId="795675BB" w14:textId="77777777" w:rsidTr="009B2AB1">
        <w:trPr>
          <w:trHeight w:val="15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C4D222C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624B591" w14:textId="77777777" w:rsidR="00344000" w:rsidRPr="008622C8" w:rsidRDefault="00343EF7" w:rsidP="006B7F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Hacer del conocimiento del público en general, a través del Portal de</w:t>
            </w:r>
            <w:r w:rsidR="006B7F5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internet de</w:t>
            </w: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este órgano jurisdiccional, los </w:t>
            </w:r>
            <w:r w:rsidR="008839A2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diversos </w:t>
            </w: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acuerdos</w:t>
            </w:r>
            <w:r w:rsidR="008839A2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que</w:t>
            </w:r>
            <w:r w:rsidR="006B7F5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emiten</w:t>
            </w:r>
            <w:r w:rsidR="008839A2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los magistrados electorales</w:t>
            </w:r>
            <w:r w:rsidR="006B7F5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8839A2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para su sustanciación y formulación del proyecto de sentencia que </w:t>
            </w: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corresponda</w:t>
            </w:r>
          </w:p>
        </w:tc>
      </w:tr>
      <w:tr w:rsidR="00CD4CEE" w:rsidRPr="008622C8" w14:paraId="4BF00821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4EF8318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384E271" w14:textId="77777777" w:rsidR="00344000" w:rsidRPr="008622C8" w:rsidRDefault="00343EF7" w:rsidP="00343E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Público en general</w:t>
            </w:r>
          </w:p>
        </w:tc>
      </w:tr>
      <w:tr w:rsidR="00CD4CEE" w:rsidRPr="008622C8" w14:paraId="54327ED4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274B639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27F998C" w14:textId="77777777" w:rsidR="00344000" w:rsidRPr="008622C8" w:rsidRDefault="00343EF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02567D48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038653B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E905695" w14:textId="77777777" w:rsidR="00344000" w:rsidRPr="008622C8" w:rsidRDefault="00343EF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5A086111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B10DD0A" w14:textId="77777777" w:rsidR="00344000" w:rsidRPr="008622C8" w:rsidRDefault="00C21EC4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</w:t>
            </w:r>
            <w:r w:rsidR="00344000"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para pedir informes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0FCB714" w14:textId="77777777" w:rsidR="00344000" w:rsidRPr="008622C8" w:rsidRDefault="00D56F65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6ADF2B34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E80AB1C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311428" w14:textId="77777777" w:rsidR="00344000" w:rsidRPr="008622C8" w:rsidRDefault="00343EF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0C4F535E" w14:textId="77777777" w:rsidTr="009B2AB1">
        <w:trPr>
          <w:trHeight w:val="5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E8960A8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74DBCC3" w14:textId="77777777" w:rsidR="00344000" w:rsidRPr="008622C8" w:rsidRDefault="0009170E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 horas del día</w:t>
            </w:r>
            <w:r w:rsidR="00AF5D47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en el Portal de Internet</w:t>
            </w:r>
          </w:p>
        </w:tc>
      </w:tr>
      <w:tr w:rsidR="00CD4CEE" w:rsidRPr="008622C8" w14:paraId="5518B661" w14:textId="77777777" w:rsidTr="009B2AB1">
        <w:trPr>
          <w:trHeight w:val="8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A3DFE69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lastRenderedPageBreak/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755E401" w14:textId="77777777" w:rsidR="00404D73" w:rsidRPr="008622C8" w:rsidRDefault="00C709FA" w:rsidP="00404D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hyperlink r:id="rId9" w:history="1">
              <w:r w:rsidR="004F6A6D" w:rsidRPr="00752447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MX"/>
                </w:rPr>
                <w:t>http://www.teqroo.com.mx/sitio2007/teqroo/principal.php?_cid=110000011</w:t>
              </w:r>
            </w:hyperlink>
            <w:r w:rsidR="004F6A6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D4CEE" w:rsidRPr="008622C8" w14:paraId="1BA94FEB" w14:textId="77777777" w:rsidTr="009B2AB1">
        <w:trPr>
          <w:trHeight w:val="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0199409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050ED37" w14:textId="77777777" w:rsidR="00344000" w:rsidRPr="008622C8" w:rsidRDefault="0009170E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</w:tbl>
    <w:p w14:paraId="496BA44A" w14:textId="77777777" w:rsidR="00344000" w:rsidRPr="008622C8" w:rsidRDefault="00344000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8A9462" w14:textId="77777777" w:rsidR="00ED1762" w:rsidRPr="008622C8" w:rsidRDefault="00ED1762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6B43D9" w14:textId="77777777" w:rsidR="00ED1762" w:rsidRPr="004F6A6D" w:rsidRDefault="008839A2" w:rsidP="004F6A6D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S</w:t>
      </w:r>
      <w:r w:rsidR="00ED1762"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entencias</w:t>
      </w:r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 xml:space="preserve"> </w:t>
      </w:r>
      <w:proofErr w:type="spellStart"/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Teqroo</w:t>
      </w:r>
      <w:proofErr w:type="spellEnd"/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27"/>
      </w:tblGrid>
      <w:tr w:rsidR="00CD4CEE" w:rsidRPr="008622C8" w14:paraId="12C6AC99" w14:textId="77777777" w:rsidTr="00DB7EF3">
        <w:trPr>
          <w:trHeight w:val="49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16CA47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5AD5BF" w14:textId="77777777" w:rsidR="00344000" w:rsidRPr="008622C8" w:rsidRDefault="00B56D64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SENTENCIAS TEQROO</w:t>
            </w:r>
          </w:p>
        </w:tc>
      </w:tr>
      <w:tr w:rsidR="00CD4CEE" w:rsidRPr="008622C8" w14:paraId="4BD0033F" w14:textId="77777777" w:rsidTr="009B2AB1">
        <w:trPr>
          <w:trHeight w:val="8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AD82380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0D6CF01" w14:textId="77777777" w:rsidR="00344000" w:rsidRPr="009B2AB1" w:rsidRDefault="00AF5D47" w:rsidP="00D56F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 consulta por el público interesado </w:t>
            </w:r>
            <w:r w:rsidR="00D56F6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la conclusión de los medios de impugnación, a través de las sentencias que han causado estado o ejecutoria</w:t>
            </w:r>
            <w:r w:rsid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por este órgano jurisdiccional</w:t>
            </w:r>
          </w:p>
        </w:tc>
      </w:tr>
      <w:tr w:rsidR="00CD4CEE" w:rsidRPr="008622C8" w14:paraId="600A260F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6197656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9DD7625" w14:textId="77777777" w:rsidR="00344000" w:rsidRPr="009B2AB1" w:rsidRDefault="00AF5D4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Público en general</w:t>
            </w:r>
          </w:p>
        </w:tc>
      </w:tr>
      <w:tr w:rsidR="00CD4CEE" w:rsidRPr="008622C8" w14:paraId="09069CEF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062E545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D02370B" w14:textId="77777777" w:rsidR="00344000" w:rsidRPr="009B2AB1" w:rsidRDefault="00AF5D4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6B18C90B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DBF28F5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931852" w14:textId="77777777" w:rsidR="00344000" w:rsidRPr="009B2AB1" w:rsidRDefault="00AF5D4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390A5B33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0E5A13C" w14:textId="77777777" w:rsidR="00344000" w:rsidRPr="008622C8" w:rsidRDefault="00C21EC4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</w:t>
            </w:r>
            <w:r w:rsidR="00344000"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para pedir informes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467468C" w14:textId="77777777" w:rsidR="00344000" w:rsidRPr="009B2AB1" w:rsidRDefault="00D56F65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680CA72E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D59948F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0A51468" w14:textId="77777777" w:rsidR="00344000" w:rsidRPr="009B2AB1" w:rsidRDefault="00AF5D4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2751F40C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87681E7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5624DDE" w14:textId="77777777" w:rsidR="00344000" w:rsidRPr="009B2AB1" w:rsidRDefault="00AF5D47" w:rsidP="00AF5D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 24 horas del día en el Portal de Internet</w:t>
            </w:r>
          </w:p>
        </w:tc>
      </w:tr>
      <w:tr w:rsidR="00CD4CEE" w:rsidRPr="008622C8" w14:paraId="5D282922" w14:textId="77777777" w:rsidTr="009B2AB1">
        <w:trPr>
          <w:trHeight w:val="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E0C4542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7C9A0BD" w14:textId="77777777" w:rsidR="00344000" w:rsidRPr="009B2AB1" w:rsidRDefault="00C709FA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hyperlink r:id="rId10" w:history="1">
              <w:r w:rsidR="004F6A6D" w:rsidRPr="00752447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http://www.teqroo.com.mx/sitio2007/teqroo/</w:t>
              </w:r>
            </w:hyperlink>
            <w:r w:rsidR="004F6A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4CEE" w:rsidRPr="008622C8" w14:paraId="1C86DA66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8BED936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C9FE0FA" w14:textId="77777777" w:rsidR="00344000" w:rsidRPr="009B2AB1" w:rsidRDefault="00AF5D47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</w:tbl>
    <w:p w14:paraId="7C752D07" w14:textId="77777777" w:rsidR="00344000" w:rsidRPr="008622C8" w:rsidRDefault="00344000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4D6BAA" w14:textId="77777777" w:rsidR="005F2095" w:rsidRPr="008622C8" w:rsidRDefault="005F2095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2837FE" w14:textId="77777777" w:rsidR="00ED1762" w:rsidRPr="004F6A6D" w:rsidRDefault="00ED1762" w:rsidP="004F6A6D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Consulta de expedientes jurisdiccionales</w:t>
      </w:r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27"/>
      </w:tblGrid>
      <w:tr w:rsidR="00CD4CEE" w:rsidRPr="008622C8" w14:paraId="2B0F4F30" w14:textId="77777777" w:rsidTr="00ED1762">
        <w:trPr>
          <w:trHeight w:val="49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F8DFF1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B40422" w14:textId="77777777" w:rsidR="00344000" w:rsidRPr="008622C8" w:rsidRDefault="00106E81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CONSULTA DE EXPEDIENTES JURISDICCIONALES</w:t>
            </w:r>
          </w:p>
        </w:tc>
      </w:tr>
      <w:tr w:rsidR="00CD4CEE" w:rsidRPr="008622C8" w14:paraId="472F544F" w14:textId="77777777" w:rsidTr="004F6A6D">
        <w:trPr>
          <w:trHeight w:val="10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55DBF2E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87BF9E9" w14:textId="77777777" w:rsidR="00344000" w:rsidRPr="009B2AB1" w:rsidRDefault="00B82566" w:rsidP="00B825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Las </w:t>
            </w:r>
            <w:r w:rsidR="00D56F6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persona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 autorizadas en los medios de impugnación resueltos,  pueden</w:t>
            </w:r>
            <w:r w:rsidR="00D56F6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11570E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acudir al</w:t>
            </w:r>
            <w:r w:rsidR="00D56F6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Tribunal Electoral de Quintana Roo</w:t>
            </w:r>
            <w:r w:rsidR="00D56F6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solicitar la consulta física de</w:t>
            </w:r>
            <w:r w:rsidR="002D5161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aquellos </w:t>
            </w:r>
            <w:r w:rsidR="00D56F6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expediente</w:t>
            </w:r>
            <w:r w:rsidR="0011570E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</w:t>
            </w:r>
            <w:r w:rsidR="00D56F6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11570E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que se encuentren total y definitivamente concluidos</w:t>
            </w:r>
          </w:p>
        </w:tc>
      </w:tr>
      <w:tr w:rsidR="00CD4CEE" w:rsidRPr="008622C8" w14:paraId="5B34CD80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DC22D7E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D582FF7" w14:textId="77777777" w:rsidR="00344000" w:rsidRPr="009B2AB1" w:rsidRDefault="00D56F65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Público en general</w:t>
            </w:r>
          </w:p>
        </w:tc>
      </w:tr>
      <w:tr w:rsidR="00CD4CEE" w:rsidRPr="008622C8" w14:paraId="12FB5F8F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13BC9F3D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635A4AD" w14:textId="77777777" w:rsidR="00344000" w:rsidRPr="009B2AB1" w:rsidRDefault="00D56F65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Identificación oficial</w:t>
            </w:r>
          </w:p>
        </w:tc>
      </w:tr>
      <w:tr w:rsidR="00CD4CEE" w:rsidRPr="008622C8" w14:paraId="695FDE37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08DBB34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85393F4" w14:textId="77777777" w:rsidR="00344000" w:rsidRPr="009B2AB1" w:rsidRDefault="00CF60F8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5DC2AD79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1DDCD75F" w14:textId="77777777" w:rsidR="00344000" w:rsidRPr="008622C8" w:rsidRDefault="00C21EC4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</w:t>
            </w:r>
            <w:r w:rsidR="00344000"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para pedir informes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3F26DD" w14:textId="77777777" w:rsidR="00344000" w:rsidRPr="009B2AB1" w:rsidRDefault="00CF60F8" w:rsidP="00CF60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83 3 19 27 Y 83 3 08 91 Ext. </w:t>
            </w:r>
            <w:r w:rsidR="006B7F5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119</w:t>
            </w:r>
          </w:p>
        </w:tc>
      </w:tr>
      <w:tr w:rsidR="00CD4CEE" w:rsidRPr="008622C8" w14:paraId="65110783" w14:textId="77777777" w:rsidTr="009B2AB1">
        <w:trPr>
          <w:trHeight w:val="8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1085D5D9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lastRenderedPageBreak/>
              <w:t>Domicilio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69A5F8" w14:textId="77777777" w:rsidR="00344000" w:rsidRPr="009B2AB1" w:rsidRDefault="00D56F65" w:rsidP="00B825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En </w:t>
            </w:r>
            <w:r w:rsidR="00B82566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 Tribunal Electoral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 se cuenta con una oficina que atiende al público que es el Archivo Jurisdiccional, para la consulta física de los expedientes</w:t>
            </w:r>
            <w:r w:rsidR="00CF60F8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CD4CEE" w:rsidRPr="008622C8" w14:paraId="440DD872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95A267F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283C447" w14:textId="77777777" w:rsidR="00344000" w:rsidRPr="009B2AB1" w:rsidRDefault="00D56F65" w:rsidP="006B7F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 09:00 a 1</w:t>
            </w:r>
            <w:r w:rsidR="006B7F5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:00 horas de lunes a viernes</w:t>
            </w:r>
          </w:p>
        </w:tc>
      </w:tr>
      <w:tr w:rsidR="00CD4CEE" w:rsidRPr="008622C8" w14:paraId="786EF6AF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235629B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514C24E" w14:textId="77777777" w:rsidR="00344000" w:rsidRPr="009B2AB1" w:rsidRDefault="00D56F65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270FD3B9" w14:textId="77777777" w:rsidTr="005E2859">
        <w:trPr>
          <w:trHeight w:val="79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3FA9B4C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0249909" w14:textId="77777777" w:rsidR="00D56F65" w:rsidRPr="009B2AB1" w:rsidRDefault="00B57777" w:rsidP="002D2B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B1">
              <w:rPr>
                <w:rFonts w:ascii="Arial" w:hAnsi="Arial" w:cs="Arial"/>
                <w:sz w:val="18"/>
                <w:szCs w:val="18"/>
              </w:rPr>
              <w:t>Av. Francisco I. Madero No. 283-A</w:t>
            </w:r>
            <w:r w:rsidR="006B7F5B">
              <w:rPr>
                <w:rFonts w:ascii="Arial" w:hAnsi="Arial" w:cs="Arial"/>
                <w:sz w:val="18"/>
                <w:szCs w:val="18"/>
              </w:rPr>
              <w:t xml:space="preserve"> entre Justo Sierra y Camelias, colonia David Gustavo Gutiérrez Ruiz</w:t>
            </w:r>
            <w:r w:rsidRPr="009B2A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B1">
              <w:rPr>
                <w:rFonts w:ascii="Arial" w:hAnsi="Arial" w:cs="Arial"/>
                <w:sz w:val="18"/>
                <w:szCs w:val="18"/>
              </w:rPr>
              <w:br/>
              <w:t>Chetumal, Quintana Roo</w:t>
            </w:r>
          </w:p>
        </w:tc>
      </w:tr>
    </w:tbl>
    <w:p w14:paraId="253A37CD" w14:textId="77777777" w:rsidR="00344000" w:rsidRPr="008622C8" w:rsidRDefault="00344000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7B73E9" w14:textId="77777777" w:rsidR="00ED1762" w:rsidRPr="008622C8" w:rsidRDefault="00ED1762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1A9394" w14:textId="77777777" w:rsidR="00ED1762" w:rsidRPr="005E2859" w:rsidRDefault="00ED1762" w:rsidP="005E2859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Consulta de jurisprudencia</w:t>
      </w:r>
      <w:r w:rsidR="00106E81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 xml:space="preserve"> </w:t>
      </w:r>
      <w:r w:rsidR="005F2095"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/</w:t>
      </w:r>
      <w:r w:rsidR="00106E81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 xml:space="preserve"> </w:t>
      </w:r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 xml:space="preserve">tesis </w:t>
      </w:r>
      <w:proofErr w:type="spellStart"/>
      <w:r w:rsidR="005F2095"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teqroo</w:t>
      </w:r>
      <w:proofErr w:type="spellEnd"/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27"/>
      </w:tblGrid>
      <w:tr w:rsidR="00CD4CEE" w:rsidRPr="008622C8" w14:paraId="1B10AAEC" w14:textId="77777777" w:rsidTr="00DB7EF3">
        <w:trPr>
          <w:trHeight w:val="49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9C57C1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F496E" w14:textId="77777777" w:rsidR="00344000" w:rsidRPr="008622C8" w:rsidRDefault="00106E81" w:rsidP="005F2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CONSULTA DE JURISPRUDENCIA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</w:t>
            </w: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/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</w:t>
            </w: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TESIS </w:t>
            </w:r>
            <w:r w:rsidRPr="00106E81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TEQROO</w:t>
            </w:r>
          </w:p>
        </w:tc>
      </w:tr>
      <w:tr w:rsidR="00CD4CEE" w:rsidRPr="008622C8" w14:paraId="3FEC7809" w14:textId="77777777" w:rsidTr="009B2AB1">
        <w:trPr>
          <w:trHeight w:val="10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979EEC8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5CA60B3" w14:textId="77777777" w:rsidR="00344000" w:rsidRPr="009B2AB1" w:rsidRDefault="00415609" w:rsidP="004156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Transparentar su quehacer jurisdiccional y difundir los criterios sostenidos en sus sentencias, mediante la consulta por el público interesado, de la jurisprudencia y las tesis que han sido emitidas desde la integración inicial del Tribunal Electoral</w:t>
            </w:r>
            <w:r w:rsidR="005F2095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Quintana Roo</w:t>
            </w:r>
          </w:p>
        </w:tc>
      </w:tr>
      <w:tr w:rsidR="00CD4CEE" w:rsidRPr="008622C8" w14:paraId="51F453A4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DC5D645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9BA0F93" w14:textId="77777777" w:rsidR="00344000" w:rsidRPr="009B2AB1" w:rsidRDefault="0041560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Público en general</w:t>
            </w:r>
          </w:p>
        </w:tc>
      </w:tr>
      <w:tr w:rsidR="00CD4CEE" w:rsidRPr="008622C8" w14:paraId="0E7ACF31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539A13B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EEB286E" w14:textId="77777777" w:rsidR="00344000" w:rsidRPr="009B2AB1" w:rsidRDefault="00415609" w:rsidP="006278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04B1A112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186B4C5E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75D6326" w14:textId="77777777" w:rsidR="00344000" w:rsidRPr="009B2AB1" w:rsidRDefault="0041560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40BBE325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D7CD11C" w14:textId="77777777" w:rsidR="00344000" w:rsidRPr="008622C8" w:rsidRDefault="00C21EC4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</w:t>
            </w:r>
            <w:r w:rsidR="00344000"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para pedir informes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86EE109" w14:textId="77777777" w:rsidR="00344000" w:rsidRPr="009B2AB1" w:rsidRDefault="0041560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69F09912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305EA39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4F72FC7" w14:textId="77777777" w:rsidR="00344000" w:rsidRPr="009B2AB1" w:rsidRDefault="0041560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513B5CB1" w14:textId="77777777" w:rsidTr="005E2859">
        <w:trPr>
          <w:trHeight w:val="5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E2D25B9" w14:textId="77777777" w:rsidR="00415609" w:rsidRPr="008622C8" w:rsidRDefault="0041560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50D1069" w14:textId="77777777" w:rsidR="00415609" w:rsidRPr="009B2AB1" w:rsidRDefault="00415609" w:rsidP="00106E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 24 horas del día en el Portal de Internet, a t</w:t>
            </w:r>
            <w:r w:rsidR="009B2AB1"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ravés de</w:t>
            </w:r>
            <w:r w:rsidR="001B408A"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9B2AB1"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</w:t>
            </w:r>
            <w:r w:rsidR="001B408A"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</w:t>
            </w:r>
            <w:r w:rsidR="009B2AB1"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1B408A"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pestaña </w:t>
            </w:r>
            <w:r w:rsidR="00106E81" w:rsidRPr="007B4B8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Jurisprudencia</w:t>
            </w:r>
            <w:r w:rsidR="00106E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/ Tesis  TEQROO</w:t>
            </w:r>
          </w:p>
        </w:tc>
      </w:tr>
      <w:tr w:rsidR="00CD4CEE" w:rsidRPr="008622C8" w14:paraId="7F75838B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D5FD641" w14:textId="77777777" w:rsidR="00415609" w:rsidRPr="008622C8" w:rsidRDefault="0041560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0AB614B" w14:textId="77777777" w:rsidR="00415609" w:rsidRPr="00106E81" w:rsidRDefault="00C709FA" w:rsidP="002D2B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5E2859" w:rsidRPr="00752447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http://www.teqroo.com.mx/sitio2007/teqroo/</w:t>
              </w:r>
            </w:hyperlink>
            <w:r w:rsidR="005E28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C04075" w14:textId="77777777" w:rsidR="00AB5AE8" w:rsidRPr="009B2AB1" w:rsidRDefault="00AB5AE8" w:rsidP="00106E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CD4CEE" w:rsidRPr="008622C8" w14:paraId="5D5443DA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A4470CB" w14:textId="77777777" w:rsidR="00415609" w:rsidRPr="008622C8" w:rsidRDefault="0041560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Otros </w:t>
            </w:r>
            <w:r w:rsidRPr="009B2AB1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B2D2DC"/>
                <w:lang w:eastAsia="es-MX"/>
              </w:rPr>
              <w:t>domicilios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EA7FAFC" w14:textId="77777777" w:rsidR="00415609" w:rsidRPr="008622C8" w:rsidRDefault="0041560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</w:tbl>
    <w:p w14:paraId="04BBE5C7" w14:textId="77777777" w:rsidR="00344000" w:rsidRPr="008622C8" w:rsidRDefault="00344000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6AC621" w14:textId="77777777" w:rsidR="00DB7EF3" w:rsidRPr="008622C8" w:rsidRDefault="00DB7EF3" w:rsidP="00301F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3FBABB" w14:textId="77777777" w:rsidR="00ED1762" w:rsidRPr="005E2859" w:rsidRDefault="00ED1762" w:rsidP="005E2859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 xml:space="preserve">Estadísticas </w:t>
      </w:r>
    </w:p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27"/>
      </w:tblGrid>
      <w:tr w:rsidR="00CD4CEE" w:rsidRPr="008622C8" w14:paraId="4FE93F2C" w14:textId="77777777" w:rsidTr="00ED1762">
        <w:trPr>
          <w:trHeight w:val="49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EB4A23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87EF04" w14:textId="77777777" w:rsidR="00344000" w:rsidRPr="008622C8" w:rsidRDefault="00106E81" w:rsidP="00E313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ESTADÍSTICAS </w:t>
            </w:r>
          </w:p>
        </w:tc>
      </w:tr>
      <w:tr w:rsidR="00CD4CEE" w:rsidRPr="008622C8" w14:paraId="5F256FCD" w14:textId="77777777" w:rsidTr="009B2AB1">
        <w:trPr>
          <w:trHeight w:val="7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2296934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9B5D126" w14:textId="77777777" w:rsidR="00627809" w:rsidRPr="008622C8" w:rsidRDefault="00627809" w:rsidP="00E313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Conocer la información estadística de la actividad </w:t>
            </w:r>
            <w:r w:rsidR="00E3130F"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jurisdiccional del Tri</w:t>
            </w:r>
            <w:r w:rsid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bunal Electoral de Quintana Roo</w:t>
            </w:r>
          </w:p>
        </w:tc>
      </w:tr>
      <w:tr w:rsidR="00CD4CEE" w:rsidRPr="008622C8" w14:paraId="1EFB86E6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A3EF2E0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BF84854" w14:textId="77777777" w:rsidR="00344000" w:rsidRPr="008622C8" w:rsidRDefault="00301F91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Público en general</w:t>
            </w:r>
          </w:p>
        </w:tc>
      </w:tr>
      <w:tr w:rsidR="00CD4CEE" w:rsidRPr="008622C8" w14:paraId="56AA4E22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272EADD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DA8FACC" w14:textId="77777777" w:rsidR="00344000" w:rsidRPr="008622C8" w:rsidRDefault="00301F91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31D95F09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E844917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lastRenderedPageBreak/>
              <w:t>Costos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3F4CFEC" w14:textId="77777777" w:rsidR="00344000" w:rsidRPr="008622C8" w:rsidRDefault="00301F91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69EFE951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B1FAEFD" w14:textId="77777777" w:rsidR="00344000" w:rsidRPr="008622C8" w:rsidRDefault="00C21EC4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</w:t>
            </w:r>
            <w:r w:rsidR="00344000"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para pedir informes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890E22" w14:textId="77777777" w:rsidR="00344000" w:rsidRPr="008622C8" w:rsidRDefault="00301F91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2BD59905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3D6C6C2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193BD64" w14:textId="77777777" w:rsidR="00344000" w:rsidRPr="009B2AB1" w:rsidRDefault="00301F91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CD4CEE" w:rsidRPr="008622C8" w14:paraId="42FB6565" w14:textId="77777777" w:rsidTr="009B2AB1">
        <w:trPr>
          <w:trHeight w:val="5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3C5C19AD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451D8EA" w14:textId="77777777" w:rsidR="00344000" w:rsidRPr="009B2AB1" w:rsidRDefault="00301F91" w:rsidP="00E313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Las 24 horas del día en el Portal de Internet, </w:t>
            </w:r>
            <w:r w:rsidR="00E3130F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 la pestaña “Estadísticas”</w:t>
            </w:r>
          </w:p>
        </w:tc>
      </w:tr>
      <w:tr w:rsidR="00CD4CEE" w:rsidRPr="008622C8" w14:paraId="1F4D58BC" w14:textId="77777777" w:rsidTr="005E2859">
        <w:trPr>
          <w:trHeight w:val="8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16DAC1B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7706E89" w14:textId="77777777" w:rsidR="00106E81" w:rsidRPr="009B2AB1" w:rsidRDefault="00C709FA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hyperlink r:id="rId12" w:history="1">
              <w:r w:rsidR="005E2859" w:rsidRPr="00752447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MX"/>
                </w:rPr>
                <w:t>http://www.teqroo.com.mx/sitio2007/teqroo/main.php?_cid=110110111</w:t>
              </w:r>
            </w:hyperlink>
            <w:r w:rsidR="005E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CD4CEE" w:rsidRPr="008622C8" w14:paraId="162E84B1" w14:textId="77777777" w:rsidTr="009B2AB1">
        <w:trPr>
          <w:trHeight w:val="6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551EB67" w14:textId="77777777" w:rsidR="00344000" w:rsidRPr="008622C8" w:rsidRDefault="00344000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2C0B6B7" w14:textId="77777777" w:rsidR="00344000" w:rsidRPr="009B2AB1" w:rsidRDefault="00301F91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</w:tbl>
    <w:p w14:paraId="11A53798" w14:textId="77777777" w:rsidR="00DB7EF3" w:rsidRPr="008622C8" w:rsidRDefault="00DB7EF3">
      <w:pPr>
        <w:rPr>
          <w:rFonts w:ascii="Arial" w:hAnsi="Arial" w:cs="Arial"/>
          <w:sz w:val="18"/>
          <w:szCs w:val="18"/>
        </w:rPr>
      </w:pPr>
    </w:p>
    <w:p w14:paraId="0A528C07" w14:textId="77777777" w:rsidR="00ED1762" w:rsidRDefault="008622C8" w:rsidP="005E2859">
      <w:pPr>
        <w:pStyle w:val="Prrafodelista"/>
        <w:numPr>
          <w:ilvl w:val="0"/>
          <w:numId w:val="3"/>
        </w:numPr>
        <w:spacing w:after="0"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 w:rsidRPr="007B4B85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B</w:t>
      </w:r>
      <w:r w:rsidR="007B4B85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iblioteca</w:t>
      </w:r>
      <w:r w:rsidRPr="007B4B85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 xml:space="preserve"> </w:t>
      </w:r>
      <w:proofErr w:type="spellStart"/>
      <w:r w:rsidRPr="007B4B85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T</w:t>
      </w:r>
      <w:r w:rsidR="007B4B85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eqroo</w:t>
      </w:r>
      <w:proofErr w:type="spellEnd"/>
    </w:p>
    <w:p w14:paraId="1BD298CD" w14:textId="77777777" w:rsidR="005E2859" w:rsidRPr="005E2859" w:rsidRDefault="005E2859" w:rsidP="005E2859">
      <w:pPr>
        <w:pStyle w:val="Prrafodelista"/>
        <w:spacing w:after="0" w:line="240" w:lineRule="auto"/>
        <w:ind w:right="709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CD4CEE" w:rsidRPr="008622C8" w14:paraId="317BB721" w14:textId="77777777" w:rsidTr="00ED1762">
        <w:trPr>
          <w:trHeight w:val="49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3CA30C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7F481" w14:textId="77777777" w:rsidR="00FB195C" w:rsidRPr="008622C8" w:rsidRDefault="008622C8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BIBLIOTECA TEQROO</w:t>
            </w:r>
          </w:p>
        </w:tc>
      </w:tr>
      <w:tr w:rsidR="00CD4CEE" w:rsidRPr="008622C8" w14:paraId="66DDAE92" w14:textId="77777777" w:rsidTr="009B2AB1">
        <w:trPr>
          <w:trHeight w:val="11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22D44A7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DAFA870" w14:textId="77777777" w:rsidR="00FB195C" w:rsidRPr="008622C8" w:rsidRDefault="00FB195C" w:rsidP="008B7BA2">
            <w:pPr>
              <w:pStyle w:val="NormalWeb"/>
              <w:shd w:val="clear" w:color="auto" w:fill="FFFFFF"/>
              <w:spacing w:line="3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2C8">
              <w:rPr>
                <w:rFonts w:ascii="Arial" w:hAnsi="Arial" w:cs="Arial"/>
                <w:sz w:val="18"/>
                <w:szCs w:val="18"/>
              </w:rPr>
              <w:t>Poner a disposición del público para su consulta, el acervo institucional en materia electoral</w:t>
            </w:r>
          </w:p>
        </w:tc>
      </w:tr>
      <w:tr w:rsidR="00CD4CEE" w:rsidRPr="008622C8" w14:paraId="1918F330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17F07BB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15871F7" w14:textId="77777777" w:rsidR="00FB195C" w:rsidRPr="008622C8" w:rsidRDefault="00FB195C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Público en general</w:t>
            </w:r>
          </w:p>
        </w:tc>
      </w:tr>
      <w:tr w:rsidR="00CD4CEE" w:rsidRPr="008622C8" w14:paraId="7489E7C4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D3645D6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62214EF" w14:textId="77777777" w:rsidR="00FB195C" w:rsidRPr="009B2AB1" w:rsidRDefault="008B7BA2" w:rsidP="00CA4F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5E0AA201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98D4D53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CDC648F" w14:textId="77777777" w:rsidR="00FB195C" w:rsidRPr="009B2AB1" w:rsidRDefault="00FB195C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43E0EB28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8F5FB78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 para pedir informes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FBD1524" w14:textId="77777777" w:rsidR="00FB195C" w:rsidRPr="009B2AB1" w:rsidRDefault="008B7BA2" w:rsidP="006321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83 3 19 27 y 83 3 08 91 Ext. 125</w:t>
            </w:r>
          </w:p>
        </w:tc>
      </w:tr>
      <w:tr w:rsidR="00CD4CEE" w:rsidRPr="008622C8" w14:paraId="482F9B7F" w14:textId="77777777" w:rsidTr="005E2859">
        <w:trPr>
          <w:trHeight w:val="79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6AA38B9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B4EC6DA" w14:textId="77777777" w:rsidR="00FB195C" w:rsidRPr="009B2AB1" w:rsidRDefault="00AB5AE8" w:rsidP="002D2B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B1">
              <w:rPr>
                <w:rFonts w:ascii="Arial" w:hAnsi="Arial" w:cs="Arial"/>
                <w:sz w:val="18"/>
                <w:szCs w:val="18"/>
              </w:rPr>
              <w:t>Av. Francisco I. Madero No. 283-A</w:t>
            </w:r>
            <w:r>
              <w:rPr>
                <w:rFonts w:ascii="Arial" w:hAnsi="Arial" w:cs="Arial"/>
                <w:sz w:val="18"/>
                <w:szCs w:val="18"/>
              </w:rPr>
              <w:t xml:space="preserve"> entre Justo Sierra y Camelias, colonia David Gustavo Gutiérrez Ruiz</w:t>
            </w:r>
            <w:r w:rsidRPr="009B2A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B1">
              <w:rPr>
                <w:rFonts w:ascii="Arial" w:hAnsi="Arial" w:cs="Arial"/>
                <w:sz w:val="18"/>
                <w:szCs w:val="18"/>
              </w:rPr>
              <w:br/>
              <w:t>Chetumal, Quintana Roo</w:t>
            </w:r>
          </w:p>
        </w:tc>
      </w:tr>
      <w:tr w:rsidR="00CD4CEE" w:rsidRPr="008622C8" w14:paraId="70A41A28" w14:textId="77777777" w:rsidTr="009B2AB1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56D2C2E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844C0C5" w14:textId="77777777" w:rsidR="00FB195C" w:rsidRPr="009B2AB1" w:rsidRDefault="008B7BA2" w:rsidP="00AB5A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 09:00 a 1</w:t>
            </w:r>
            <w:r w:rsidR="00AB5AE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:00 horas</w:t>
            </w:r>
            <w:r w:rsidR="005E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lunes a viernes</w:t>
            </w:r>
          </w:p>
        </w:tc>
      </w:tr>
      <w:tr w:rsidR="00CD4CEE" w:rsidRPr="008622C8" w14:paraId="1DC52A71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28C7381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138092F" w14:textId="77777777" w:rsidR="00CA4F91" w:rsidRPr="009B2AB1" w:rsidRDefault="00C709FA" w:rsidP="006321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hyperlink r:id="rId13" w:history="1">
              <w:r w:rsidR="005E2859" w:rsidRPr="00752447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MX"/>
                </w:rPr>
                <w:t>http://biblio.teqroo.com.mx/</w:t>
              </w:r>
            </w:hyperlink>
            <w:r w:rsidR="005E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8B7BA2"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D4CEE" w:rsidRPr="008622C8" w14:paraId="0EBA0E98" w14:textId="77777777" w:rsidTr="009B2AB1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FF9E6C7" w14:textId="77777777" w:rsidR="00FB195C" w:rsidRPr="008622C8" w:rsidRDefault="00FB195C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1171CD6" w14:textId="77777777" w:rsidR="00FB195C" w:rsidRPr="009B2AB1" w:rsidRDefault="008622C8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hAnsi="Arial" w:cs="Arial"/>
                <w:sz w:val="18"/>
                <w:szCs w:val="18"/>
              </w:rPr>
              <w:t>Ninguno</w:t>
            </w:r>
          </w:p>
        </w:tc>
      </w:tr>
    </w:tbl>
    <w:p w14:paraId="12CE9053" w14:textId="77777777" w:rsidR="00FB195C" w:rsidRDefault="00FB195C" w:rsidP="006321C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836EFC" w14:textId="77777777" w:rsidR="007B4B85" w:rsidRDefault="007B4B85" w:rsidP="006321C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45812D" w14:textId="77777777" w:rsidR="007B4B85" w:rsidRDefault="007B4B85" w:rsidP="006321C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798E11" w14:textId="77777777" w:rsidR="007B4B85" w:rsidRDefault="007B4B85" w:rsidP="006321C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4BD92D" w14:textId="77777777" w:rsidR="007B4B85" w:rsidRDefault="007B4B85" w:rsidP="006321C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D75344" w14:textId="77777777" w:rsidR="005E2859" w:rsidRDefault="005E2859" w:rsidP="006321C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A208DA" w14:textId="77777777" w:rsidR="007B4B85" w:rsidRPr="008622C8" w:rsidRDefault="007B4B85" w:rsidP="006321C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3A9965" w14:textId="77777777" w:rsidR="00ED1762" w:rsidRPr="0072347A" w:rsidRDefault="00ED1762" w:rsidP="0072347A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eastAsia="Times New Roman" w:hAnsi="Arial" w:cs="Arial"/>
          <w:b/>
          <w:smallCaps/>
          <w:sz w:val="24"/>
          <w:szCs w:val="24"/>
          <w:lang w:eastAsia="es-MX"/>
        </w:rPr>
      </w:pPr>
      <w:r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lastRenderedPageBreak/>
        <w:t xml:space="preserve">Consulta de publicaciones editadas por el </w:t>
      </w:r>
      <w:proofErr w:type="spellStart"/>
      <w:r w:rsidR="008622C8" w:rsidRPr="008622C8">
        <w:rPr>
          <w:rFonts w:ascii="Arial" w:eastAsia="Times New Roman" w:hAnsi="Arial" w:cs="Arial"/>
          <w:b/>
          <w:smallCaps/>
          <w:sz w:val="24"/>
          <w:szCs w:val="24"/>
          <w:lang w:eastAsia="es-MX"/>
        </w:rPr>
        <w:t>teqroo</w:t>
      </w:r>
      <w:proofErr w:type="spellEnd"/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CD4CEE" w:rsidRPr="008622C8" w14:paraId="78AB46DA" w14:textId="77777777" w:rsidTr="000838BE">
        <w:trPr>
          <w:trHeight w:val="49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1B7774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28D16" w14:textId="77777777" w:rsidR="006321C9" w:rsidRPr="008622C8" w:rsidRDefault="00106E81" w:rsidP="00854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CONSULTA DE PUBLICACIONES EDITADAS POR 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TEQROO</w:t>
            </w:r>
          </w:p>
        </w:tc>
      </w:tr>
      <w:tr w:rsidR="00CD4CEE" w:rsidRPr="008622C8" w14:paraId="19CCFC9E" w14:textId="77777777" w:rsidTr="002B1E6E">
        <w:trPr>
          <w:trHeight w:val="11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DCA0C6F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B4BE640" w14:textId="77777777" w:rsidR="006321C9" w:rsidRPr="009B2AB1" w:rsidRDefault="006321C9" w:rsidP="002B1E6E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AB1">
              <w:rPr>
                <w:rFonts w:ascii="Arial" w:hAnsi="Arial" w:cs="Arial"/>
                <w:sz w:val="18"/>
                <w:szCs w:val="18"/>
              </w:rPr>
              <w:t xml:space="preserve">Informar al público en general, </w:t>
            </w:r>
            <w:r w:rsidR="00FB6532" w:rsidRPr="009B2AB1">
              <w:rPr>
                <w:rFonts w:ascii="Arial" w:hAnsi="Arial" w:cs="Arial"/>
                <w:sz w:val="18"/>
                <w:szCs w:val="18"/>
              </w:rPr>
              <w:t xml:space="preserve">sobre </w:t>
            </w:r>
            <w:r w:rsidRPr="009B2AB1">
              <w:rPr>
                <w:rFonts w:ascii="Arial" w:hAnsi="Arial" w:cs="Arial"/>
                <w:sz w:val="18"/>
                <w:szCs w:val="18"/>
              </w:rPr>
              <w:t>los títulos de las publicaciones que son editadas por el Tribunal Electoral</w:t>
            </w:r>
            <w:r w:rsidR="008622C8" w:rsidRPr="009B2AB1">
              <w:rPr>
                <w:rFonts w:ascii="Arial" w:hAnsi="Arial" w:cs="Arial"/>
                <w:sz w:val="18"/>
                <w:szCs w:val="18"/>
              </w:rPr>
              <w:t xml:space="preserve"> de Quintana Roo</w:t>
            </w:r>
            <w:r w:rsidRPr="009B2AB1">
              <w:rPr>
                <w:rFonts w:ascii="Arial" w:hAnsi="Arial" w:cs="Arial"/>
                <w:sz w:val="18"/>
                <w:szCs w:val="18"/>
              </w:rPr>
              <w:t>, como parte de sus actividades</w:t>
            </w:r>
            <w:r w:rsidR="00FB6532" w:rsidRPr="009B2AB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B2AB1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FB6532" w:rsidRPr="009B2AB1">
              <w:rPr>
                <w:rFonts w:ascii="Arial" w:hAnsi="Arial" w:cs="Arial"/>
                <w:sz w:val="18"/>
                <w:szCs w:val="18"/>
              </w:rPr>
              <w:t xml:space="preserve">la finalidad de proporcionar </w:t>
            </w:r>
            <w:r w:rsidRPr="009B2AB1">
              <w:rPr>
                <w:rFonts w:ascii="Arial" w:hAnsi="Arial" w:cs="Arial"/>
                <w:sz w:val="18"/>
                <w:szCs w:val="18"/>
              </w:rPr>
              <w:t xml:space="preserve">herramientas en </w:t>
            </w:r>
            <w:r w:rsidR="00FB6532" w:rsidRPr="009B2AB1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9B2AB1">
              <w:rPr>
                <w:rFonts w:ascii="Arial" w:hAnsi="Arial" w:cs="Arial"/>
                <w:sz w:val="18"/>
                <w:szCs w:val="18"/>
              </w:rPr>
              <w:t>materia jurídico electoral</w:t>
            </w:r>
          </w:p>
        </w:tc>
      </w:tr>
      <w:tr w:rsidR="00CD4CEE" w:rsidRPr="008622C8" w14:paraId="6596D85B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8040B4B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E322A89" w14:textId="77777777" w:rsidR="006321C9" w:rsidRPr="009B2AB1" w:rsidRDefault="006321C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Público en general</w:t>
            </w:r>
          </w:p>
        </w:tc>
      </w:tr>
      <w:tr w:rsidR="00CD4CEE" w:rsidRPr="008622C8" w14:paraId="2BA74649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66F70E5F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EEF4142" w14:textId="77777777" w:rsidR="006321C9" w:rsidRPr="009B2AB1" w:rsidRDefault="006321C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0DFA7221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B403908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D8D1ED" w14:textId="77777777" w:rsidR="006321C9" w:rsidRPr="009B2AB1" w:rsidRDefault="006321C9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Ninguno</w:t>
            </w:r>
          </w:p>
        </w:tc>
      </w:tr>
      <w:tr w:rsidR="00CD4CEE" w:rsidRPr="008622C8" w14:paraId="43E0E01E" w14:textId="77777777" w:rsidTr="002B1E6E">
        <w:trPr>
          <w:trHeight w:val="4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BF9075F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 para pedir informes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B9CA7DE" w14:textId="77777777" w:rsidR="006321C9" w:rsidRPr="009B2AB1" w:rsidRDefault="008622C8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83 3 19 27 y 83 3 08 91 Ext. 111</w:t>
            </w:r>
            <w:r w:rsidR="00AB5AE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125</w:t>
            </w:r>
          </w:p>
        </w:tc>
      </w:tr>
      <w:tr w:rsidR="00CD4CEE" w:rsidRPr="008622C8" w14:paraId="074EDA2C" w14:textId="77777777" w:rsidTr="008C400B">
        <w:trPr>
          <w:trHeight w:val="5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502AB1A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26AD3DE" w14:textId="77777777" w:rsidR="006321C9" w:rsidRPr="009B2AB1" w:rsidRDefault="00FB6532" w:rsidP="00FB65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2A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D4CEE" w:rsidRPr="008622C8" w14:paraId="2394A10C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7147A76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7AAEEB6" w14:textId="77777777" w:rsidR="006321C9" w:rsidRPr="009B2AB1" w:rsidRDefault="00FB6532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 24 horas del día en el Portal de Internet</w:t>
            </w:r>
          </w:p>
        </w:tc>
      </w:tr>
      <w:tr w:rsidR="00CD4CEE" w:rsidRPr="008622C8" w14:paraId="1A48EF66" w14:textId="77777777" w:rsidTr="009B2AB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17F3168A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3B4630E" w14:textId="77777777" w:rsidR="006321C9" w:rsidRPr="009B2AB1" w:rsidRDefault="00C709FA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hyperlink r:id="rId14" w:history="1">
              <w:r w:rsidR="0072347A" w:rsidRPr="00752447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http://www.teqroo.com.mx/sitio2007/teqroo/</w:t>
              </w:r>
            </w:hyperlink>
            <w:r w:rsidR="0072347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D4CEE" w:rsidRPr="008622C8" w14:paraId="2B74D42F" w14:textId="77777777" w:rsidTr="008C400B">
        <w:trPr>
          <w:trHeight w:val="5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B14D153" w14:textId="77777777" w:rsidR="006321C9" w:rsidRPr="008622C8" w:rsidRDefault="006321C9" w:rsidP="002D2B4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8AF62F9" w14:textId="77777777" w:rsidR="006321C9" w:rsidRPr="009B2AB1" w:rsidRDefault="00FB6532" w:rsidP="002D2B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</w:tbl>
    <w:p w14:paraId="3BFCCDDD" w14:textId="77777777" w:rsidR="00CA4F91" w:rsidRPr="008C400B" w:rsidRDefault="00CA4F91">
      <w:pPr>
        <w:rPr>
          <w:rFonts w:ascii="Arial" w:hAnsi="Arial" w:cs="Arial"/>
          <w:sz w:val="24"/>
          <w:szCs w:val="24"/>
        </w:rPr>
      </w:pPr>
    </w:p>
    <w:p w14:paraId="6C72795D" w14:textId="77777777" w:rsidR="008C400B" w:rsidRDefault="008C400B" w:rsidP="008C400B">
      <w:pPr>
        <w:pStyle w:val="Prrafodelista"/>
        <w:numPr>
          <w:ilvl w:val="0"/>
          <w:numId w:val="3"/>
        </w:numPr>
        <w:spacing w:line="240" w:lineRule="auto"/>
        <w:ind w:right="709" w:hanging="578"/>
        <w:rPr>
          <w:rFonts w:ascii="Arial" w:hAnsi="Arial" w:cs="Arial"/>
          <w:b/>
          <w:bCs/>
          <w:sz w:val="24"/>
          <w:szCs w:val="24"/>
        </w:rPr>
      </w:pPr>
      <w:r w:rsidRPr="008C400B">
        <w:rPr>
          <w:rFonts w:ascii="Arial" w:hAnsi="Arial" w:cs="Arial"/>
          <w:b/>
          <w:bCs/>
          <w:sz w:val="24"/>
          <w:szCs w:val="24"/>
        </w:rPr>
        <w:t>QUEJAS, DENUNCIAS O SUGERENCIAS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8C400B" w:rsidRPr="008622C8" w14:paraId="04F4E79C" w14:textId="77777777" w:rsidTr="008C30C1">
        <w:trPr>
          <w:trHeight w:val="49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A6DC11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557EF8" w14:textId="77777777" w:rsidR="008C400B" w:rsidRPr="008622C8" w:rsidRDefault="008C400B" w:rsidP="008C30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CONSULTA DE PUBLICACIONES EDITADAS POR 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TEQROO</w:t>
            </w:r>
          </w:p>
        </w:tc>
      </w:tr>
      <w:tr w:rsidR="008C400B" w:rsidRPr="008622C8" w14:paraId="6AC0F590" w14:textId="77777777" w:rsidTr="002B1E6E">
        <w:trPr>
          <w:trHeight w:val="9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265F448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Objetivo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C59593A" w14:textId="77777777" w:rsidR="008C400B" w:rsidRPr="009B2AB1" w:rsidRDefault="008C400B" w:rsidP="002D5D0B">
            <w:pPr>
              <w:pStyle w:val="NormalWeb"/>
              <w:shd w:val="clear" w:color="auto" w:fill="FFFFFF"/>
              <w:spacing w:line="3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Atender quejas, denuncias o sugerencias en</w:t>
            </w:r>
            <w:r w:rsidR="002D5D0B">
              <w:rPr>
                <w:rFonts w:ascii="Arial" w:hAnsi="Arial" w:cs="Arial"/>
                <w:sz w:val="18"/>
                <w:szCs w:val="18"/>
              </w:rPr>
              <w:t xml:space="preserve"> contra</w:t>
            </w:r>
            <w:r>
              <w:rPr>
                <w:rFonts w:ascii="Arial" w:hAnsi="Arial" w:cs="Arial"/>
                <w:sz w:val="18"/>
                <w:szCs w:val="18"/>
              </w:rPr>
              <w:t xml:space="preserve"> de servidor público del Tribunal o </w:t>
            </w:r>
            <w:r w:rsidR="002D5D0B">
              <w:rPr>
                <w:rFonts w:ascii="Arial" w:hAnsi="Arial" w:cs="Arial"/>
                <w:sz w:val="18"/>
                <w:szCs w:val="18"/>
              </w:rPr>
              <w:t>en contra del servicio que proporciona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propio Tribunal.</w:t>
            </w:r>
          </w:p>
        </w:tc>
      </w:tr>
      <w:tr w:rsidR="008C400B" w:rsidRPr="008622C8" w14:paraId="4D112DC0" w14:textId="77777777" w:rsidTr="008C30C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79979F2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Población objetivo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5E7EA38" w14:textId="77777777" w:rsidR="008C400B" w:rsidRPr="009B2AB1" w:rsidRDefault="008C400B" w:rsidP="008C3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Ciudadanía</w:t>
            </w: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en general</w:t>
            </w:r>
          </w:p>
        </w:tc>
      </w:tr>
      <w:tr w:rsidR="008C400B" w:rsidRPr="008622C8" w14:paraId="411022A3" w14:textId="77777777" w:rsidTr="008C30C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714FC90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Requisitos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B29E3AC" w14:textId="77777777" w:rsidR="008C400B" w:rsidRPr="009B2AB1" w:rsidRDefault="008C400B" w:rsidP="008C3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Presentar el formato de quejas, denuncias o sugerencias</w:t>
            </w:r>
          </w:p>
        </w:tc>
      </w:tr>
      <w:tr w:rsidR="008C400B" w:rsidRPr="008622C8" w14:paraId="19AFAA9F" w14:textId="77777777" w:rsidTr="008C30C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230DA973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Costos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E2A5946" w14:textId="77777777" w:rsidR="008C400B" w:rsidRPr="009B2AB1" w:rsidRDefault="008C400B" w:rsidP="008C3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  <w:tr w:rsidR="008C400B" w:rsidRPr="008622C8" w14:paraId="05819C7E" w14:textId="77777777" w:rsidTr="008C30C1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03316796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Teléfonos para pedir informes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95FA675" w14:textId="77777777" w:rsidR="008C400B" w:rsidRPr="009B2AB1" w:rsidRDefault="008C400B" w:rsidP="008C3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83 3 19 27 y 83 3 08 91 Ext. 111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108</w:t>
            </w:r>
          </w:p>
        </w:tc>
      </w:tr>
      <w:tr w:rsidR="008C400B" w:rsidRPr="008622C8" w14:paraId="10746406" w14:textId="77777777" w:rsidTr="008C30C1">
        <w:trPr>
          <w:trHeight w:val="6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85D4AEA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Domicilio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E0FD53E" w14:textId="08294F09" w:rsidR="008C400B" w:rsidRPr="009B2AB1" w:rsidRDefault="00881B12" w:rsidP="008C30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Oficinas del Órgano Interno de Control, ubicado en el edificio que ocupa el Tribunal Electoral de Quintana Roo</w:t>
            </w:r>
            <w:r w:rsidR="002D5D0B">
              <w:rPr>
                <w:rFonts w:ascii="Arial" w:hAnsi="Arial" w:cs="Arial"/>
                <w:sz w:val="18"/>
                <w:szCs w:val="18"/>
              </w:rPr>
              <w:t>,</w:t>
            </w:r>
            <w:r w:rsidR="00831D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1DAE" w:rsidRPr="00831DAE">
              <w:rPr>
                <w:rFonts w:ascii="Arial" w:hAnsi="Arial" w:cs="Arial"/>
                <w:sz w:val="18"/>
                <w:szCs w:val="18"/>
              </w:rPr>
              <w:t>Av. Francisco I. Madero No. 283-A C.P. 77013, Chetumal, Quintana Roo</w:t>
            </w:r>
          </w:p>
        </w:tc>
      </w:tr>
      <w:tr w:rsidR="008C400B" w:rsidRPr="008622C8" w14:paraId="3CA41430" w14:textId="77777777" w:rsidTr="002B1E6E">
        <w:trPr>
          <w:trHeight w:val="3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5C2DEC01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Horarios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8C3DA8C" w14:textId="77777777" w:rsidR="008C400B" w:rsidRPr="00831DAE" w:rsidRDefault="00881B12" w:rsidP="008C30C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1DAE">
              <w:rPr>
                <w:rFonts w:ascii="Arial" w:hAnsi="Arial" w:cs="Arial"/>
                <w:sz w:val="18"/>
                <w:szCs w:val="18"/>
              </w:rPr>
              <w:t>De 09:00 a 15:00 horas, de lunes a viernes</w:t>
            </w:r>
          </w:p>
        </w:tc>
      </w:tr>
      <w:tr w:rsidR="008C400B" w:rsidRPr="008622C8" w14:paraId="65CE99AB" w14:textId="77777777" w:rsidTr="002B1E6E">
        <w:trPr>
          <w:trHeight w:val="3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7DA73B6B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proofErr w:type="spellStart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Url</w:t>
            </w:r>
            <w:proofErr w:type="spellEnd"/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del servicio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39F6ABD" w14:textId="77777777" w:rsidR="008C400B" w:rsidRPr="009B2AB1" w:rsidRDefault="002B1E6E" w:rsidP="008C3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B1E6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jorge.martinez.oic@teqroo.org.mx</w:t>
            </w:r>
          </w:p>
        </w:tc>
      </w:tr>
      <w:tr w:rsidR="008C400B" w:rsidRPr="008622C8" w14:paraId="0A2B8BBC" w14:textId="77777777" w:rsidTr="008C30C1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2DC"/>
            <w:noWrap/>
            <w:vAlign w:val="center"/>
            <w:hideMark/>
          </w:tcPr>
          <w:p w14:paraId="41EA1A20" w14:textId="77777777" w:rsidR="008C400B" w:rsidRPr="008622C8" w:rsidRDefault="008C400B" w:rsidP="008C30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622C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Otros domicilios de la oficina de atención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CF911C5" w14:textId="77777777" w:rsidR="008C400B" w:rsidRPr="009B2AB1" w:rsidRDefault="008C400B" w:rsidP="008C3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B2A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N/A</w:t>
            </w:r>
          </w:p>
        </w:tc>
      </w:tr>
    </w:tbl>
    <w:p w14:paraId="439C649E" w14:textId="77777777" w:rsidR="008C400B" w:rsidRPr="008C400B" w:rsidRDefault="008C400B" w:rsidP="008C400B">
      <w:pPr>
        <w:spacing w:line="240" w:lineRule="auto"/>
        <w:ind w:right="709"/>
        <w:rPr>
          <w:rFonts w:ascii="Arial" w:hAnsi="Arial" w:cs="Arial"/>
          <w:b/>
          <w:bCs/>
          <w:sz w:val="24"/>
          <w:szCs w:val="24"/>
        </w:rPr>
      </w:pPr>
    </w:p>
    <w:sectPr w:rsidR="008C400B" w:rsidRPr="008C400B" w:rsidSect="00ED1762">
      <w:headerReference w:type="default" r:id="rId15"/>
      <w:footerReference w:type="default" r:id="rId16"/>
      <w:pgSz w:w="12240" w:h="15840"/>
      <w:pgMar w:top="567" w:right="1183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7D04" w14:textId="77777777" w:rsidR="00CB3A75" w:rsidRDefault="00CB3A75" w:rsidP="00DB7EF3">
      <w:pPr>
        <w:spacing w:after="0" w:line="240" w:lineRule="auto"/>
      </w:pPr>
      <w:r>
        <w:separator/>
      </w:r>
    </w:p>
  </w:endnote>
  <w:endnote w:type="continuationSeparator" w:id="0">
    <w:p w14:paraId="1EC9BDA7" w14:textId="77777777" w:rsidR="00CB3A75" w:rsidRDefault="00CB3A75" w:rsidP="00DB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D83D" w14:textId="77777777" w:rsidR="004F6A6D" w:rsidRDefault="00C709FA">
    <w:pPr>
      <w:pStyle w:val="Piedepgina"/>
    </w:pPr>
    <w:r>
      <w:pict w14:anchorId="7F49A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93.6pt;height:8.25pt" o:hrpct="0" o:hralign="center" o:hr="t">
          <v:imagedata r:id="rId1" o:title="BD14677_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D983" w14:textId="77777777" w:rsidR="00CB3A75" w:rsidRDefault="00CB3A75" w:rsidP="00DB7EF3">
      <w:pPr>
        <w:spacing w:after="0" w:line="240" w:lineRule="auto"/>
      </w:pPr>
      <w:r>
        <w:separator/>
      </w:r>
    </w:p>
  </w:footnote>
  <w:footnote w:type="continuationSeparator" w:id="0">
    <w:p w14:paraId="38B83549" w14:textId="77777777" w:rsidR="00CB3A75" w:rsidRDefault="00CB3A75" w:rsidP="00DB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7870" w14:textId="77777777" w:rsidR="004F6A6D" w:rsidRDefault="004F6A6D" w:rsidP="00DB7EF3">
    <w:pPr>
      <w:spacing w:after="0" w:line="240" w:lineRule="auto"/>
      <w:ind w:right="709"/>
      <w:jc w:val="center"/>
      <w:rPr>
        <w:rFonts w:ascii="Verdana" w:eastAsia="Times New Roman" w:hAnsi="Verdana" w:cs="Arial"/>
        <w:b/>
        <w:bCs/>
        <w:sz w:val="28"/>
        <w:szCs w:val="28"/>
        <w:lang w:eastAsia="es-MX"/>
      </w:rPr>
    </w:pPr>
    <w:r w:rsidRPr="00ED1762">
      <w:rPr>
        <w:rFonts w:ascii="Verdana" w:eastAsia="Times New Roman" w:hAnsi="Verdana" w:cs="Arial"/>
        <w:b/>
        <w:bCs/>
        <w:sz w:val="28"/>
        <w:szCs w:val="28"/>
        <w:lang w:eastAsia="es-MX"/>
      </w:rPr>
      <w:t>Servicios Jurisdiccionales</w:t>
    </w:r>
  </w:p>
  <w:p w14:paraId="46F13A87" w14:textId="77777777" w:rsidR="004F6A6D" w:rsidRDefault="00C709FA">
    <w:pPr>
      <w:pStyle w:val="Encabezado"/>
    </w:pPr>
    <w:r>
      <w:pict w14:anchorId="1512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3.6pt;height:8.25pt" o:hrpct="0" o:hralign="center" o:hr="t">
          <v:imagedata r:id="rId1" o:title="BD14677_"/>
        </v:shape>
      </w:pict>
    </w:r>
  </w:p>
  <w:p w14:paraId="2F5F1EB7" w14:textId="77777777" w:rsidR="004F6A6D" w:rsidRDefault="004F6A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6E06CA6"/>
    <w:multiLevelType w:val="hybridMultilevel"/>
    <w:tmpl w:val="737A9304"/>
    <w:lvl w:ilvl="0" w:tplc="776864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34CE"/>
    <w:multiLevelType w:val="hybridMultilevel"/>
    <w:tmpl w:val="11D0C9C8"/>
    <w:lvl w:ilvl="0" w:tplc="9B3822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98B"/>
    <w:multiLevelType w:val="hybridMultilevel"/>
    <w:tmpl w:val="6F20857E"/>
    <w:lvl w:ilvl="0" w:tplc="CCFA45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B6D"/>
    <w:multiLevelType w:val="multilevel"/>
    <w:tmpl w:val="BBD8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83016"/>
    <w:multiLevelType w:val="hybridMultilevel"/>
    <w:tmpl w:val="453698A6"/>
    <w:lvl w:ilvl="0" w:tplc="34BEA8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243B"/>
    <w:multiLevelType w:val="multilevel"/>
    <w:tmpl w:val="4234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7058AD"/>
    <w:multiLevelType w:val="hybridMultilevel"/>
    <w:tmpl w:val="6B62EA78"/>
    <w:lvl w:ilvl="0" w:tplc="6D328B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05231"/>
    <w:multiLevelType w:val="hybridMultilevel"/>
    <w:tmpl w:val="B5A85CFE"/>
    <w:lvl w:ilvl="0" w:tplc="0B9CCE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D3AD5"/>
    <w:multiLevelType w:val="hybridMultilevel"/>
    <w:tmpl w:val="B5A85CFE"/>
    <w:lvl w:ilvl="0" w:tplc="0B9CCE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4DF5"/>
    <w:multiLevelType w:val="hybridMultilevel"/>
    <w:tmpl w:val="8108725A"/>
    <w:lvl w:ilvl="0" w:tplc="ACDAAC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E7DF0"/>
    <w:multiLevelType w:val="hybridMultilevel"/>
    <w:tmpl w:val="737A9304"/>
    <w:lvl w:ilvl="0" w:tplc="776864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262E7"/>
    <w:multiLevelType w:val="hybridMultilevel"/>
    <w:tmpl w:val="9CAAD448"/>
    <w:lvl w:ilvl="0" w:tplc="BC9636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74182"/>
    <w:multiLevelType w:val="hybridMultilevel"/>
    <w:tmpl w:val="CD42F3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3156F"/>
    <w:multiLevelType w:val="hybridMultilevel"/>
    <w:tmpl w:val="E4EA88CA"/>
    <w:lvl w:ilvl="0" w:tplc="C40467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000"/>
    <w:rsid w:val="000838BE"/>
    <w:rsid w:val="0009170E"/>
    <w:rsid w:val="000A50A9"/>
    <w:rsid w:val="00106E81"/>
    <w:rsid w:val="0011570E"/>
    <w:rsid w:val="001357CD"/>
    <w:rsid w:val="0015211B"/>
    <w:rsid w:val="001605AF"/>
    <w:rsid w:val="00165287"/>
    <w:rsid w:val="00182D85"/>
    <w:rsid w:val="001B408A"/>
    <w:rsid w:val="001F7D85"/>
    <w:rsid w:val="00234629"/>
    <w:rsid w:val="002B1E6E"/>
    <w:rsid w:val="002B5A34"/>
    <w:rsid w:val="002D2B4E"/>
    <w:rsid w:val="002D5161"/>
    <w:rsid w:val="002D5D0B"/>
    <w:rsid w:val="00301F91"/>
    <w:rsid w:val="00343EF7"/>
    <w:rsid w:val="00344000"/>
    <w:rsid w:val="003459A4"/>
    <w:rsid w:val="00393303"/>
    <w:rsid w:val="00404D73"/>
    <w:rsid w:val="00415609"/>
    <w:rsid w:val="004D5AF9"/>
    <w:rsid w:val="004F6A6D"/>
    <w:rsid w:val="005909A6"/>
    <w:rsid w:val="005D57FA"/>
    <w:rsid w:val="005E2859"/>
    <w:rsid w:val="005F2095"/>
    <w:rsid w:val="00613BDC"/>
    <w:rsid w:val="00627809"/>
    <w:rsid w:val="006321C9"/>
    <w:rsid w:val="00634E5B"/>
    <w:rsid w:val="006A39F2"/>
    <w:rsid w:val="006B7F5B"/>
    <w:rsid w:val="006F6246"/>
    <w:rsid w:val="0072347A"/>
    <w:rsid w:val="007250E8"/>
    <w:rsid w:val="007267DA"/>
    <w:rsid w:val="00787F41"/>
    <w:rsid w:val="007A4FE1"/>
    <w:rsid w:val="007B4B85"/>
    <w:rsid w:val="007C1263"/>
    <w:rsid w:val="00831DAE"/>
    <w:rsid w:val="008540B8"/>
    <w:rsid w:val="00855A68"/>
    <w:rsid w:val="008622C8"/>
    <w:rsid w:val="00881B12"/>
    <w:rsid w:val="008839A2"/>
    <w:rsid w:val="008B7BA2"/>
    <w:rsid w:val="008C400B"/>
    <w:rsid w:val="008D49D3"/>
    <w:rsid w:val="008E66D0"/>
    <w:rsid w:val="008E75FD"/>
    <w:rsid w:val="008F7234"/>
    <w:rsid w:val="00905A8C"/>
    <w:rsid w:val="00952195"/>
    <w:rsid w:val="009A04B6"/>
    <w:rsid w:val="009B2AB1"/>
    <w:rsid w:val="009C6EE8"/>
    <w:rsid w:val="00AB5AE8"/>
    <w:rsid w:val="00AC32E3"/>
    <w:rsid w:val="00AF5D47"/>
    <w:rsid w:val="00B2187E"/>
    <w:rsid w:val="00B317CE"/>
    <w:rsid w:val="00B56D64"/>
    <w:rsid w:val="00B57777"/>
    <w:rsid w:val="00B74A28"/>
    <w:rsid w:val="00B82566"/>
    <w:rsid w:val="00BA6D1C"/>
    <w:rsid w:val="00C21EC4"/>
    <w:rsid w:val="00C366EA"/>
    <w:rsid w:val="00CA4F91"/>
    <w:rsid w:val="00CB3A75"/>
    <w:rsid w:val="00CD4CEE"/>
    <w:rsid w:val="00CE78D9"/>
    <w:rsid w:val="00CF47A2"/>
    <w:rsid w:val="00CF58DF"/>
    <w:rsid w:val="00CF60F8"/>
    <w:rsid w:val="00D12610"/>
    <w:rsid w:val="00D2070C"/>
    <w:rsid w:val="00D26661"/>
    <w:rsid w:val="00D36977"/>
    <w:rsid w:val="00D51DF1"/>
    <w:rsid w:val="00D56F65"/>
    <w:rsid w:val="00DB7EF3"/>
    <w:rsid w:val="00DC5161"/>
    <w:rsid w:val="00E3130F"/>
    <w:rsid w:val="00E62E26"/>
    <w:rsid w:val="00ED1762"/>
    <w:rsid w:val="00F131B8"/>
    <w:rsid w:val="00F134D9"/>
    <w:rsid w:val="00F26BAE"/>
    <w:rsid w:val="00F5038D"/>
    <w:rsid w:val="00FB195C"/>
    <w:rsid w:val="00F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B510AC"/>
  <w15:docId w15:val="{0EDDA1B2-8236-4F98-BFEC-710D24BC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C6EE8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3EF7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C6EE8"/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styleId="NormalWeb">
    <w:name w:val="Normal (Web)"/>
    <w:basedOn w:val="Normal"/>
    <w:uiPriority w:val="99"/>
    <w:unhideWhenUsed/>
    <w:rsid w:val="009C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rteindent2">
    <w:name w:val="rteindent2"/>
    <w:basedOn w:val="Normal"/>
    <w:rsid w:val="001F7D85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2666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7CE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AC32E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C32E3"/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D17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EF3"/>
  </w:style>
  <w:style w:type="paragraph" w:styleId="Piedepgina">
    <w:name w:val="footer"/>
    <w:basedOn w:val="Normal"/>
    <w:link w:val="PiedepginaCar"/>
    <w:uiPriority w:val="99"/>
    <w:unhideWhenUsed/>
    <w:rsid w:val="00DB7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EF3"/>
  </w:style>
  <w:style w:type="character" w:styleId="Hipervnculovisitado">
    <w:name w:val="FollowedHyperlink"/>
    <w:basedOn w:val="Fuentedeprrafopredeter"/>
    <w:uiPriority w:val="99"/>
    <w:semiHidden/>
    <w:unhideWhenUsed/>
    <w:rsid w:val="004F6A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74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2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06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39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0233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2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5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23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0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34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15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5177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9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3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96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4014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90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qroo.com.mx/sitio2007/teqroo/principal.php?_cid=110000011" TargetMode="External"/><Relationship Id="rId13" Type="http://schemas.openxmlformats.org/officeDocument/2006/relationships/hyperlink" Target="http://biblio.teqroo.com.mx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qroo.com.mx/sitio2007/teqroo/main.php?_cid=1101101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qroo.com.mx/sitio2007/teqro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eqroo.com.mx/sitio2007/teqro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qroo.com.mx/sitio2007/teqroo/principal.php?_cid=110000011" TargetMode="External"/><Relationship Id="rId14" Type="http://schemas.openxmlformats.org/officeDocument/2006/relationships/hyperlink" Target="http://www.teqroo.com.mx/sitio2007/teqro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6822-69D6-484B-8868-5D1F129F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1064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Álvarez Villa</dc:creator>
  <cp:lastModifiedBy>Carlos Alberto Villanueva Cervera</cp:lastModifiedBy>
  <cp:revision>9</cp:revision>
  <cp:lastPrinted>2016-10-25T18:00:00Z</cp:lastPrinted>
  <dcterms:created xsi:type="dcterms:W3CDTF">2017-07-06T19:29:00Z</dcterms:created>
  <dcterms:modified xsi:type="dcterms:W3CDTF">2021-07-06T18:41:00Z</dcterms:modified>
</cp:coreProperties>
</file>